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8A4" w:rsidRDefault="008078A4" w:rsidP="00FA2252">
      <w:pPr>
        <w:spacing w:line="360" w:lineRule="auto"/>
        <w:jc w:val="right"/>
        <w:rPr>
          <w:b/>
          <w:i/>
        </w:rPr>
      </w:pPr>
    </w:p>
    <w:p w:rsidR="008078A4" w:rsidRDefault="008078A4" w:rsidP="00FA2252">
      <w:pPr>
        <w:jc w:val="right"/>
        <w:rPr>
          <w:b/>
          <w:i/>
        </w:rPr>
      </w:pPr>
      <w:r w:rsidRPr="00FA2252">
        <w:rPr>
          <w:b/>
          <w:i/>
        </w:rPr>
        <w:t>Сергей Игоревич Григоров</w:t>
      </w:r>
    </w:p>
    <w:p w:rsidR="008078A4" w:rsidRDefault="008078A4" w:rsidP="00FA2252">
      <w:pPr>
        <w:jc w:val="right"/>
        <w:rPr>
          <w:i/>
        </w:rPr>
      </w:pPr>
      <w:r w:rsidRPr="00FA2252">
        <w:rPr>
          <w:i/>
        </w:rPr>
        <w:t>преподаватель, Г</w:t>
      </w:r>
      <w:r>
        <w:rPr>
          <w:i/>
        </w:rPr>
        <w:t>БПОУ «Донецкий медицинский колледж»</w:t>
      </w:r>
      <w:r w:rsidRPr="00FA2252">
        <w:rPr>
          <w:i/>
        </w:rPr>
        <w:t xml:space="preserve"> </w:t>
      </w:r>
    </w:p>
    <w:p w:rsidR="008078A4" w:rsidRDefault="008078A4" w:rsidP="00FA2252">
      <w:pPr>
        <w:jc w:val="right"/>
        <w:rPr>
          <w:i/>
        </w:rPr>
      </w:pPr>
      <w:r>
        <w:rPr>
          <w:i/>
        </w:rPr>
        <w:t>первая квалификационная категория</w:t>
      </w:r>
    </w:p>
    <w:p w:rsidR="008078A4" w:rsidRDefault="008078A4" w:rsidP="00F56749">
      <w:pPr>
        <w:jc w:val="right"/>
        <w:rPr>
          <w:i/>
        </w:rPr>
      </w:pPr>
      <w:r>
        <w:rPr>
          <w:i/>
        </w:rPr>
        <w:t>г. Донецк, ДНР</w:t>
      </w:r>
    </w:p>
    <w:p w:rsidR="008078A4" w:rsidRPr="00FA2252" w:rsidRDefault="008078A4" w:rsidP="009D4AD8">
      <w:pPr>
        <w:jc w:val="center"/>
        <w:rPr>
          <w:b/>
          <w:caps/>
        </w:rPr>
      </w:pPr>
      <w:r>
        <w:rPr>
          <w:b/>
        </w:rPr>
        <w:t>П</w:t>
      </w:r>
      <w:r w:rsidRPr="00FA2252">
        <w:rPr>
          <w:b/>
        </w:rPr>
        <w:t xml:space="preserve">роблемно-ориентированное обучение </w:t>
      </w:r>
    </w:p>
    <w:p w:rsidR="008078A4" w:rsidRPr="00FA2252" w:rsidRDefault="008078A4" w:rsidP="009D4AD8">
      <w:pPr>
        <w:jc w:val="center"/>
        <w:rPr>
          <w:b/>
          <w:caps/>
        </w:rPr>
      </w:pPr>
      <w:r w:rsidRPr="00FA2252">
        <w:rPr>
          <w:b/>
        </w:rPr>
        <w:t xml:space="preserve">с использованием технологии дебрифинга </w:t>
      </w:r>
    </w:p>
    <w:p w:rsidR="008078A4" w:rsidRPr="0046297B" w:rsidRDefault="008078A4" w:rsidP="0046297B"/>
    <w:p w:rsidR="008078A4" w:rsidRPr="00FA2252" w:rsidRDefault="008078A4" w:rsidP="004C7F8E">
      <w:pPr>
        <w:ind w:firstLine="660"/>
        <w:jc w:val="both"/>
      </w:pPr>
      <w:r w:rsidRPr="00FA2252">
        <w:t xml:space="preserve">Для реализации  познавательной  и  творческой активности  студента  в  учебном процессе в настоящее время используются современные образовательные технологии, позволяющие повышать  качество образования и эффективно использовать учебное время.  </w:t>
      </w:r>
    </w:p>
    <w:p w:rsidR="008078A4" w:rsidRPr="00FA2252" w:rsidRDefault="008078A4" w:rsidP="004C7F8E">
      <w:pPr>
        <w:ind w:firstLine="660"/>
        <w:jc w:val="both"/>
      </w:pPr>
      <w:r w:rsidRPr="00FA2252">
        <w:t xml:space="preserve">Целью современного образования является не только передача студенту теоретических знаний, практических умений и навыков, но и формирование ценностных ориентаций, развитие способности к самообучению и постоянному профессиональному росту. </w:t>
      </w:r>
    </w:p>
    <w:p w:rsidR="008078A4" w:rsidRPr="00FA2252" w:rsidRDefault="008078A4" w:rsidP="004C7F8E">
      <w:pPr>
        <w:ind w:firstLine="660"/>
        <w:jc w:val="both"/>
      </w:pPr>
      <w:r w:rsidRPr="00FA2252">
        <w:t xml:space="preserve">С учетом современных тенденций развития образования перед образовательными учреждениями среднего профессионального образования стоит проблема выбора методов и технологий обучения, которые могут обеспечить процесс формирования у студентов общих и профессиональных компетенций, отображенных в государственных образовательных стандартах. </w:t>
      </w:r>
    </w:p>
    <w:p w:rsidR="008078A4" w:rsidRPr="00FA2252" w:rsidRDefault="008078A4" w:rsidP="004C7F8E">
      <w:pPr>
        <w:ind w:firstLine="660"/>
        <w:jc w:val="both"/>
      </w:pPr>
      <w:r w:rsidRPr="00FA2252">
        <w:t xml:space="preserve">Формирование компетенций требует организации процесса обучения и создания условий для проявления самостоятельности и активности студентов. </w:t>
      </w:r>
    </w:p>
    <w:p w:rsidR="008078A4" w:rsidRPr="00FA2252" w:rsidRDefault="008078A4" w:rsidP="004C7F8E">
      <w:pPr>
        <w:ind w:firstLine="660"/>
        <w:jc w:val="both"/>
      </w:pPr>
      <w:r w:rsidRPr="00FA2252">
        <w:t>Одним из способов реализации компетентностного подхода в профессиональном образовании является проблемно-ориентированное обучение (ПОО, или PBL – Problem-Based Learning) – педагогическая  стратегия, обеспечивающая  полноценное овладение проблемой с активным освоением материала на основе реальных жизненных ситуаций при максимальном использовании доказательно обоснованных мировых информационных ресурсов [4]</w:t>
      </w:r>
      <w:r>
        <w:t>.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  <w:rPr>
          <w:spacing w:val="-6"/>
          <w:lang w:eastAsia="ru-RU"/>
        </w:rPr>
      </w:pPr>
      <w:r w:rsidRPr="00FA2252">
        <w:t xml:space="preserve">Проблемно-ориентированное обучение представляет собой систему приемов, обеспечивающих целенаправленные действия педагога по организации включения механизмов мышления и поведения студентов путем создания проблемных ситуаций. 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  <w:rPr>
          <w:spacing w:val="-6"/>
          <w:lang w:eastAsia="ru-RU"/>
        </w:rPr>
      </w:pPr>
      <w:r w:rsidRPr="00FA2252">
        <w:rPr>
          <w:spacing w:val="-6"/>
          <w:lang w:eastAsia="ru-RU"/>
        </w:rPr>
        <w:t>Проблемное обучение может осуществляется в трех основных формах: проблемное изложение материала преподавателем в лекциях; во время проведения практических, семинарских и лабораторных занятий; при самостоятельном исследовании, написании рефератов, курсовых работ, дипломных проектов. Для создания проблемной ситуации необходимо соблюдать следующие условия: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  <w:rPr>
          <w:spacing w:val="-6"/>
          <w:lang w:eastAsia="ru-RU"/>
        </w:rPr>
      </w:pPr>
      <w:r w:rsidRPr="00FA2252">
        <w:rPr>
          <w:spacing w:val="-6"/>
          <w:lang w:eastAsia="ru-RU"/>
        </w:rPr>
        <w:t xml:space="preserve">1) Проблема должна основываться на ранее полученных знаниях.  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  <w:rPr>
          <w:spacing w:val="-6"/>
          <w:lang w:eastAsia="ru-RU"/>
        </w:rPr>
      </w:pPr>
      <w:r w:rsidRPr="00FA2252">
        <w:rPr>
          <w:spacing w:val="-6"/>
          <w:lang w:eastAsia="ru-RU"/>
        </w:rPr>
        <w:t xml:space="preserve">2) В качестве проблемных заданий можно использовать ситуационные задачи, деловые игры с проблемным вопросом. 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  <w:rPr>
          <w:spacing w:val="-6"/>
          <w:lang w:eastAsia="ru-RU"/>
        </w:rPr>
      </w:pPr>
      <w:r w:rsidRPr="00FA2252">
        <w:rPr>
          <w:spacing w:val="-6"/>
          <w:lang w:eastAsia="ru-RU"/>
        </w:rPr>
        <w:t xml:space="preserve">3) В случае, если студенты не могут решить поставленную перед ними задачу, преподаватель должен разъяснить проблемную ситуацию или разделить её на несколько более простых заданий. 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</w:pPr>
      <w:r w:rsidRPr="00FA2252">
        <w:t>В реальной практике выпускникам приходится решать проблемы, которые редко бывают стандартными; поэтому способность находить единственный правильный ответ в решении традиционных учебных задач мало способствует становлению студента и специалиста. Для достижения успеха в выбранной профессии студентам нужно научиться выходить из нестандартных ситуаций, возникающих за стенами аудитории, что, собственно, и является целью проблемного обучения [8]</w:t>
      </w:r>
      <w:r>
        <w:t>.</w:t>
      </w:r>
      <w:r w:rsidRPr="00FA2252">
        <w:t xml:space="preserve"> </w:t>
      </w:r>
    </w:p>
    <w:p w:rsidR="008078A4" w:rsidRPr="00FA2252" w:rsidRDefault="008078A4" w:rsidP="004C7F8E">
      <w:pPr>
        <w:ind w:firstLine="660"/>
        <w:jc w:val="both"/>
      </w:pPr>
      <w:r w:rsidRPr="00FA2252">
        <w:t xml:space="preserve">Каждое учебное занятие индивидуально по своему содержанию, задачам, специфике изучаемого материала. В соответствии с современными требованиями процесса образования для эффективного  проведения занятия и достижения поставленных целей необходимо применение различных методов изложения и освоения материала, с учетом особенностей проведения каждого этапа. 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</w:pPr>
      <w:r w:rsidRPr="00FA2252">
        <w:t xml:space="preserve">Применение проблемно-ориентированного обучения, при решении ситуационных задач, на практических занятиях по дисциплине «Сестринский уход в неврологии», в форме симуляционного тренинга, способствует активному вовлечению студентов в процесс осмысленного, мотивированного, сознательного обучения. Симуляционный тренинг с последующим дебрифингом я применяю на этапе итогового контроля при решении ситуационных задач, условия которых содержат проблемные клинические случаи.  Их решение требует от студентов скорости и быстроты выполнения практических навыков, умения справиться с психологическим давлением от переживаемого стресса, способности оказывать помощь пациентам, что в совокупности факторов является не только проблемной, но и учебно-познавательной задачей для студентов. </w:t>
      </w:r>
    </w:p>
    <w:p w:rsidR="008078A4" w:rsidRPr="00FA2252" w:rsidRDefault="008078A4" w:rsidP="004C7F8E">
      <w:pPr>
        <w:ind w:firstLine="660"/>
        <w:jc w:val="both"/>
      </w:pPr>
      <w:r w:rsidRPr="00FA2252">
        <w:t>Симуляция – это образовательная технология, в основе которой лежит интерактивный тип деятельности, через создание реальной клинической ситуации и полное погружение в нее [9]</w:t>
      </w:r>
      <w:r>
        <w:t>.</w:t>
      </w:r>
    </w:p>
    <w:p w:rsidR="008078A4" w:rsidRPr="00FA2252" w:rsidRDefault="008078A4" w:rsidP="004C7F8E">
      <w:pPr>
        <w:ind w:firstLine="660"/>
        <w:jc w:val="both"/>
      </w:pPr>
      <w:r w:rsidRPr="00FA2252">
        <w:t>При организации симуляционного обучения студент действует в имитированной обстановке и знает об этом. Данная технология дает возможность закрепить необходимые теоретические знания и  практические умения, довести их до автоматизма, научить действовать системно: планировать, организовывать, корректировать и анализировать свою профессиональную деятельность [7]</w:t>
      </w:r>
      <w:r>
        <w:t>.</w:t>
      </w:r>
    </w:p>
    <w:p w:rsidR="008078A4" w:rsidRPr="00FA2252" w:rsidRDefault="008078A4" w:rsidP="004C7F8E">
      <w:pPr>
        <w:ind w:firstLine="660"/>
        <w:jc w:val="both"/>
      </w:pPr>
      <w:r w:rsidRPr="00FA2252">
        <w:t xml:space="preserve">Структура симуляционного обучения на практическом занятии  имеет несколько последовательных этапов:  </w:t>
      </w:r>
    </w:p>
    <w:p w:rsidR="008078A4" w:rsidRPr="00FA2252" w:rsidRDefault="008078A4" w:rsidP="004C7F8E">
      <w:pPr>
        <w:jc w:val="both"/>
      </w:pPr>
      <w:r w:rsidRPr="00FA2252">
        <w:t xml:space="preserve">1. Входной контроль (контроль исходного уровня знаний).  </w:t>
      </w:r>
    </w:p>
    <w:p w:rsidR="008078A4" w:rsidRPr="00FA2252" w:rsidRDefault="008078A4" w:rsidP="004C7F8E">
      <w:pPr>
        <w:jc w:val="both"/>
      </w:pPr>
      <w:r w:rsidRPr="00FA2252">
        <w:t xml:space="preserve">2. Брифинг - инструктаж, обсуждение теоретического материала, мини-лекция, фиксация  «ключевых» положений, постановка целей  и задач тренинга (до 20% времени);  </w:t>
      </w:r>
    </w:p>
    <w:p w:rsidR="008078A4" w:rsidRPr="00FA2252" w:rsidRDefault="008078A4" w:rsidP="004C7F8E">
      <w:pPr>
        <w:jc w:val="both"/>
      </w:pPr>
      <w:r w:rsidRPr="00FA2252">
        <w:t xml:space="preserve">3. Основной этап - работа с симуляторами (тренажерами, фантомами, манекенами и др.).  </w:t>
      </w:r>
    </w:p>
    <w:p w:rsidR="008078A4" w:rsidRPr="00FA2252" w:rsidRDefault="008078A4" w:rsidP="004C7F8E">
      <w:pPr>
        <w:jc w:val="both"/>
      </w:pPr>
      <w:r w:rsidRPr="00FA2252">
        <w:t xml:space="preserve">4. Дебрифинг - разбор полученных результатов при работе на симуляторах, разбор ошибок.  </w:t>
      </w:r>
    </w:p>
    <w:p w:rsidR="008078A4" w:rsidRPr="00FA2252" w:rsidRDefault="008078A4" w:rsidP="004C7F8E">
      <w:pPr>
        <w:jc w:val="both"/>
      </w:pPr>
      <w:r w:rsidRPr="00FA2252">
        <w:t>5. Обратная связь - обсуждение положительных и отрицательных моментов, возникших в ходе занятия, итоговое выполнение (до 10% времени) [5]</w:t>
      </w:r>
      <w:r>
        <w:t>.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</w:pPr>
      <w:r w:rsidRPr="00FA2252">
        <w:t>Для проведения симуляционного тренинга использую задания, имитирующие экстремальные медицинские ситуации, согласно выделенным в литературе типам проблемных ситуационных клинических задач с ограниченным временем решения</w:t>
      </w:r>
      <w:r>
        <w:t xml:space="preserve"> </w:t>
      </w:r>
      <w:r w:rsidRPr="00FA2252">
        <w:t>[1]</w:t>
      </w:r>
      <w:r>
        <w:t>.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</w:pPr>
      <w:r w:rsidRPr="00FA2252">
        <w:t>Бригаду студентов, состоящую из 8-11 человек, делю на подгруппы по 3 человека. Каждой подгруппе даю текст ситуационной задачи, в которой описано токсическое поражение нервной системы у пациента. Условие задачи содержит место нахождения пациента, его жалобы и результаты объективного осмотра, при необходимости анамнестические данные. Перед студентами каждой подгруппы ставлю цель: оказать помощь пациенту выполняя все этапы сестринского процесса. Один из студентов подгруппы играет роль пациента, которому будет оказана помощь, другой - роль медицинской сестры, третий -  роль наблюдателя, который осуществляет видеофиксацию процесса решения задания на фотокамеру, для последующего подведения итогов в виде дебрифинга, с соблюдением условий конфиденциальности. После выполнения задания студенты в подгруппе меняются ролями. По результатам выполненного задания провожу дебрифинг, в котором участвуют все студенты, обсуждая демонстрируемые на видеоматериалах умения и навыки выполнения симуляционных заданий, что повышает интерес к образовательному процессу, заставляет критически мыслить.</w:t>
      </w:r>
    </w:p>
    <w:p w:rsidR="008078A4" w:rsidRPr="00FA2252" w:rsidRDefault="008078A4" w:rsidP="004C7F8E">
      <w:pPr>
        <w:ind w:firstLine="720"/>
        <w:jc w:val="both"/>
      </w:pPr>
      <w:r w:rsidRPr="00FA2252">
        <w:t>Важным этапом в любой симуляции является контроль освоения материала. Одним из элементов контроля эффективности симуляционного тренинга является качественно проведенный дебрифинг. Дебрифинг является обязательной ключевой фазой симуляционного тренинга. Особенно важно проведение дебрифинга в случае симуляции, которая предусматривает потенциальный или явный риск, связанный с необходимостью принятия решения, выбора тактики поведения. Без проведения качественного дебрифинга обучающий тренинг может восприниматься как игра и набор упражнений, в этом случае практическая польза для обучающихся будет минимальной, выживаемость практических умений и навыков низкая</w:t>
      </w:r>
      <w:r>
        <w:t xml:space="preserve"> </w:t>
      </w:r>
      <w:r w:rsidRPr="00FA2252">
        <w:t>[9]</w:t>
      </w:r>
      <w:r>
        <w:t>.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</w:pPr>
      <w:r w:rsidRPr="00FA2252">
        <w:t xml:space="preserve">Дебрифинг (англ, debriefing — «выдаивание», в данном случае знаний из участников игрового взаимодействия) — это процесс пересмотра суждений или мнений участников интерактивного обучения, а также обсуждение и сравнение их решения с возможными альтернативами. Цель дебрифинга — не признать суждения выступающих верными или неверными, а извлечь информацию из анализа игрового занятия, заставить обучаемых подойти к решению проблемы с различных точек зрения и тем самым дать им больше возможностей для выбора действий.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ind w:firstLine="660"/>
        <w:jc w:val="both"/>
      </w:pPr>
      <w:r w:rsidRPr="00FA2252">
        <w:t xml:space="preserve">Дебрифинг реализует следующие функции: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 xml:space="preserve">-вывести участников занятия из разыгранных или анализируемых ролей;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 xml:space="preserve">-внести ясность в происходящие события (на уровне фактов);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 xml:space="preserve">-устранить возникшие недоразумения и исправить ошибки;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>-снять напряжение (тревогу, беспокойство) у тех обучаемых, кто находится в таком состоянии;            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 xml:space="preserve">-выявить установки и перемены, произошедшие с обучаемыми в ходе, например, ситуационно-ролевых игр;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 xml:space="preserve">-дать участникам занятия возможность развить в себе способности к самонаблюдению и самоанализу и продемонстрировать их;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 xml:space="preserve">-совершенствовать навыки ведения включенного наблюдения;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 xml:space="preserve">-соотнести итоговый результат с первоначально поставленными целями;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>-проанализировать, почему события происходили именно так, а не иначе;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>-сделать выводы по итогам анализа поведения и действий участников;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>-закрепить или откорректировать усвоение новой информации;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>-наметить новые темы для размышления и подготовки к следующему занятию;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jc w:val="both"/>
      </w:pPr>
      <w:r w:rsidRPr="00FA2252">
        <w:t>-установить связь с предыдущими и последующими занятиями и т.д. [3]</w:t>
      </w:r>
      <w:r>
        <w:t>.</w:t>
      </w:r>
    </w:p>
    <w:p w:rsidR="008078A4" w:rsidRPr="00FA2252" w:rsidRDefault="008078A4" w:rsidP="004C7F8E">
      <w:pPr>
        <w:ind w:firstLine="660"/>
        <w:jc w:val="both"/>
      </w:pPr>
      <w:r w:rsidRPr="00FA2252">
        <w:t>Дебрифинг провожу путем постановки ряда вопросов участникам тренинга. Начинаю с участника, который оказывал помощь в процессе тренинга, интересуюсь его самочувствием, проясняю его точку зрения на содержание процесса тренинга постановкой вопросов: что произошло с пациентом, почему вы так решили, какие цели и задачи вы перед собой поставили, какой план ваших действий, почему выполнили именно этот навык. Затем подвожу студента к осознанию выполненных им действий: чему он научился в результате выполненных действий, какие допустил неточности в процессе симуляции, с какими сложностями столкнулся, доволен ли результатом, достиг ли поставленных целей, какие выводы может сделать. На этих этапах обратную связь могут давать другие участники тренинга, отвечая на мои вопросы, и сообщая свое мнение и реакцию, особенно важным будет участие студента, который был в роли пациента, именно он может дать точную обратную связь о том, насколько ему было комфортно и безопасно. Важное условие – в процессе диалога не начинать осуждать и не указывать на ошибки участников. Необходимо учитывать, что дебрифинг является один из элементов подведения итогов и результатов деятельности учащихся, но не в виде оценки, а в виде их личного опыта, знаний, умений, новых точек зрения и возможностей. На третьем этапе подвожу итоги дебрифинга - проясняю действия участников, если бы ситуацию можно было повторить ещё раз: что они сделали бы иначе. При необходимости, для проверки усвоения навыков, провожу повтор симуляции. После дебрифинга подвожу итоги занятия, выставляю оценки, даю рекомендации по подготовке к следующему занятию.</w:t>
      </w:r>
    </w:p>
    <w:p w:rsidR="008078A4" w:rsidRPr="00FA2252" w:rsidRDefault="008078A4" w:rsidP="004C7F8E">
      <w:pPr>
        <w:ind w:firstLine="660"/>
        <w:jc w:val="both"/>
      </w:pPr>
      <w:r w:rsidRPr="00FA2252">
        <w:t>При участии в симуляционном тренинге и выполнении практических навыков по оказанию помощи пациенту в критических, угрожающих жизни ситуац</w:t>
      </w:r>
      <w:r w:rsidRPr="00FA2252">
        <w:rPr>
          <w:lang w:val="uk-UA"/>
        </w:rPr>
        <w:t>и</w:t>
      </w:r>
      <w:r w:rsidRPr="00FA2252">
        <w:t xml:space="preserve">ях, студенты находятся в состоянии стресса, и нуждаются в подтверждении правильности выполнения своих действий. Наличие обратной связи о качестве выполняемых умений и навыков позволит повысить уровень внутренней уверенности, мотивации к освоению учебного материала, потребность в получении практического личного опыта. Это будет способствовать снижению уровня стресса и эмоционального выгорания, что особенно актуально при постоянном контакте медицинских работников с пациентами, их родственниками, взаимодействии между собой.  Дебрифинг дает возможность расширить и углубить уровень профессионального сотрудничества в коллективе, учит корректно и внимательно взаимодействовать с другими людьми в процессе совершаемых действий. </w:t>
      </w:r>
    </w:p>
    <w:p w:rsidR="008078A4" w:rsidRPr="00FA2252" w:rsidRDefault="008078A4" w:rsidP="004C7F8E">
      <w:pPr>
        <w:ind w:firstLine="660"/>
        <w:jc w:val="both"/>
      </w:pPr>
      <w:r w:rsidRPr="00FA2252">
        <w:t xml:space="preserve">Как показывает ряд исследований, обучаемые имеют ограниченное представление о том,  что  происходит с ними,  когда они  вовлечены  в процесс симуляционного опыта. Находясь в  центре событий,  они  видят только то, что  можно увидеть с точки зрения активного участника. Поэтому именно благодаря дебрифингу симуляционный опыт превращается в осознанную практику,  которая  в итоге поможет </w:t>
      </w:r>
      <w:r w:rsidRPr="00FA2252">
        <w:rPr>
          <w:lang w:val="uk-UA"/>
        </w:rPr>
        <w:t>студенту</w:t>
      </w:r>
      <w:r w:rsidRPr="00FA2252">
        <w:t xml:space="preserve"> подготовиться как эмоционально, так и физически к будущей  профессиональной деятельности [6]</w:t>
      </w:r>
      <w:r>
        <w:t>.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  <w:rPr>
          <w:spacing w:val="-6"/>
          <w:lang w:eastAsia="ru-RU"/>
        </w:rPr>
      </w:pPr>
      <w:r w:rsidRPr="00FA2252">
        <w:rPr>
          <w:spacing w:val="-6"/>
          <w:lang w:eastAsia="ru-RU"/>
        </w:rPr>
        <w:t>Применение метода проблемно-ориентированного обучения в процессе симуляционного тренинга на практических заняти</w:t>
      </w:r>
      <w:r>
        <w:rPr>
          <w:spacing w:val="-6"/>
          <w:lang w:eastAsia="ru-RU"/>
        </w:rPr>
        <w:t>я</w:t>
      </w:r>
      <w:r w:rsidRPr="00FA2252">
        <w:rPr>
          <w:spacing w:val="-6"/>
          <w:lang w:eastAsia="ru-RU"/>
        </w:rPr>
        <w:t>х по дисциплине «Сестринский уход в неврологии» способствует совершенствованию навыков сотрудничества, закреплению практиче</w:t>
      </w:r>
      <w:r>
        <w:rPr>
          <w:spacing w:val="-6"/>
          <w:lang w:eastAsia="ru-RU"/>
        </w:rPr>
        <w:t>с</w:t>
      </w:r>
      <w:r w:rsidRPr="00FA2252">
        <w:rPr>
          <w:spacing w:val="-6"/>
          <w:lang w:eastAsia="ru-RU"/>
        </w:rPr>
        <w:t xml:space="preserve">ких умений, формированию клинического мышления у студентов.  </w:t>
      </w:r>
    </w:p>
    <w:p w:rsidR="008078A4" w:rsidRPr="00FA2252" w:rsidRDefault="008078A4" w:rsidP="004C7F8E">
      <w:pPr>
        <w:shd w:val="clear" w:color="auto" w:fill="FFFFFF"/>
        <w:ind w:right="-5" w:firstLine="720"/>
        <w:jc w:val="both"/>
        <w:rPr>
          <w:spacing w:val="-6"/>
          <w:lang w:eastAsia="ru-RU"/>
        </w:rPr>
      </w:pPr>
      <w:r w:rsidRPr="00FA2252">
        <w:rPr>
          <w:spacing w:val="-6"/>
          <w:lang w:eastAsia="ru-RU"/>
        </w:rPr>
        <w:t xml:space="preserve">Высокий уровень сложности проблемной задачи, которую необходимо решить, способствует развитию у студентов способности к </w:t>
      </w:r>
      <w:r w:rsidRPr="00FA2252">
        <w:t xml:space="preserve">самостоятельной поисковой деятельности, творческих способностей, </w:t>
      </w:r>
      <w:r w:rsidRPr="00FA2252">
        <w:rPr>
          <w:spacing w:val="-6"/>
          <w:lang w:eastAsia="ru-RU"/>
        </w:rPr>
        <w:t>логического мышления, способностей осознания и понимания реальности жизненных ситуаций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ind w:firstLine="660"/>
        <w:jc w:val="both"/>
      </w:pPr>
      <w:r w:rsidRPr="00FA2252">
        <w:t>Дебрифинг является обязательной ключевой фазой симуляционного тренинга.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ind w:firstLine="660"/>
        <w:jc w:val="both"/>
      </w:pPr>
      <w:r w:rsidRPr="00FA2252">
        <w:t xml:space="preserve">При проведении дибрифинга, через выявление и обсуждение проблем, есть возможность закрепить знания и навыки студентов. </w:t>
      </w:r>
    </w:p>
    <w:p w:rsidR="008078A4" w:rsidRPr="00FA2252" w:rsidRDefault="008078A4" w:rsidP="004C7F8E">
      <w:pPr>
        <w:pStyle w:val="NormalWeb"/>
        <w:spacing w:before="0" w:beforeAutospacing="0" w:after="0" w:afterAutospacing="0"/>
        <w:ind w:firstLine="660"/>
        <w:jc w:val="both"/>
        <w:rPr>
          <w:i/>
        </w:rPr>
      </w:pPr>
      <w:r w:rsidRPr="00FA2252">
        <w:t>Полученная в ходе дебрифинга обратная связь позволяет преподавателю критически взглянуть и оценить собственные действия по организации и проведению симуляционного занятия, что позволяет конструктивно и динамично изменять процесс обучения студентов.</w:t>
      </w:r>
    </w:p>
    <w:p w:rsidR="008078A4" w:rsidRDefault="008078A4" w:rsidP="00F93A4C">
      <w:pPr>
        <w:jc w:val="center"/>
        <w:rPr>
          <w:b/>
        </w:rPr>
      </w:pPr>
    </w:p>
    <w:p w:rsidR="008078A4" w:rsidRPr="00FA2252" w:rsidRDefault="008078A4" w:rsidP="00F93A4C">
      <w:pPr>
        <w:jc w:val="center"/>
        <w:rPr>
          <w:b/>
        </w:rPr>
      </w:pPr>
      <w:r w:rsidRPr="00FA2252">
        <w:rPr>
          <w:b/>
        </w:rPr>
        <w:t xml:space="preserve">Список использованных источников </w:t>
      </w:r>
    </w:p>
    <w:p w:rsidR="008078A4" w:rsidRPr="00FA2252" w:rsidRDefault="008078A4" w:rsidP="00F93A4C">
      <w:pPr>
        <w:numPr>
          <w:ilvl w:val="0"/>
          <w:numId w:val="1"/>
        </w:numPr>
        <w:tabs>
          <w:tab w:val="clear" w:pos="720"/>
          <w:tab w:val="num" w:pos="0"/>
        </w:tabs>
        <w:ind w:left="330"/>
        <w:jc w:val="both"/>
        <w:rPr>
          <w:rStyle w:val="extended-textshort"/>
        </w:rPr>
      </w:pPr>
      <w:r w:rsidRPr="00FA2252">
        <w:rPr>
          <w:rStyle w:val="extended-textshort"/>
          <w:bCs/>
        </w:rPr>
        <w:t>Дианкина</w:t>
      </w:r>
      <w:r w:rsidRPr="00FA2252">
        <w:rPr>
          <w:rStyle w:val="extended-textshort"/>
        </w:rPr>
        <w:t xml:space="preserve"> </w:t>
      </w:r>
      <w:r w:rsidRPr="00FA2252">
        <w:rPr>
          <w:rStyle w:val="extended-textshort"/>
          <w:bCs/>
        </w:rPr>
        <w:t>М</w:t>
      </w:r>
      <w:r w:rsidRPr="00FA2252">
        <w:rPr>
          <w:rStyle w:val="extended-textshort"/>
        </w:rPr>
        <w:t xml:space="preserve">. </w:t>
      </w:r>
      <w:r w:rsidRPr="00FA2252">
        <w:rPr>
          <w:rStyle w:val="extended-textshort"/>
          <w:bCs/>
        </w:rPr>
        <w:t>С</w:t>
      </w:r>
      <w:r w:rsidRPr="00FA2252">
        <w:rPr>
          <w:rStyle w:val="extended-textshort"/>
        </w:rPr>
        <w:t xml:space="preserve">. </w:t>
      </w:r>
      <w:r w:rsidRPr="00FA2252">
        <w:rPr>
          <w:rStyle w:val="extended-textshort"/>
          <w:bCs/>
        </w:rPr>
        <w:t>Профессионализм</w:t>
      </w:r>
      <w:r w:rsidRPr="00FA2252">
        <w:rPr>
          <w:rStyle w:val="extended-textshort"/>
        </w:rPr>
        <w:t xml:space="preserve"> </w:t>
      </w:r>
      <w:r w:rsidRPr="00FA2252">
        <w:rPr>
          <w:rStyle w:val="extended-textshort"/>
          <w:bCs/>
        </w:rPr>
        <w:t>преподавателя</w:t>
      </w:r>
      <w:r w:rsidRPr="00FA2252">
        <w:rPr>
          <w:rStyle w:val="extended-textshort"/>
        </w:rPr>
        <w:t xml:space="preserve"> </w:t>
      </w:r>
      <w:r w:rsidRPr="00FA2252">
        <w:rPr>
          <w:rStyle w:val="extended-textshort"/>
          <w:bCs/>
        </w:rPr>
        <w:t>высшей</w:t>
      </w:r>
      <w:r w:rsidRPr="00FA2252">
        <w:rPr>
          <w:rStyle w:val="extended-textshort"/>
        </w:rPr>
        <w:t xml:space="preserve"> </w:t>
      </w:r>
      <w:r w:rsidRPr="00FA2252">
        <w:rPr>
          <w:rStyle w:val="extended-textshort"/>
          <w:bCs/>
        </w:rPr>
        <w:t>медицинской</w:t>
      </w:r>
      <w:r w:rsidRPr="00FA2252">
        <w:rPr>
          <w:rStyle w:val="extended-textshort"/>
        </w:rPr>
        <w:t xml:space="preserve"> </w:t>
      </w:r>
      <w:r w:rsidRPr="00FA2252">
        <w:rPr>
          <w:rStyle w:val="extended-textshort"/>
          <w:bCs/>
        </w:rPr>
        <w:t>школы</w:t>
      </w:r>
      <w:r w:rsidRPr="00FA2252">
        <w:rPr>
          <w:rStyle w:val="extended-textshort"/>
        </w:rPr>
        <w:t xml:space="preserve"> (</w:t>
      </w:r>
      <w:r w:rsidRPr="00FA2252">
        <w:rPr>
          <w:rStyle w:val="extended-textshort"/>
          <w:bCs/>
        </w:rPr>
        <w:t>психолого</w:t>
      </w:r>
      <w:r w:rsidRPr="00FA2252">
        <w:rPr>
          <w:rStyle w:val="extended-textshort"/>
        </w:rPr>
        <w:t>-</w:t>
      </w:r>
      <w:r w:rsidRPr="00FA2252">
        <w:rPr>
          <w:rStyle w:val="extended-textshort"/>
          <w:bCs/>
        </w:rPr>
        <w:t>педагогический</w:t>
      </w:r>
      <w:r w:rsidRPr="00FA2252">
        <w:rPr>
          <w:rStyle w:val="extended-textshort"/>
        </w:rPr>
        <w:t xml:space="preserve"> </w:t>
      </w:r>
      <w:r w:rsidRPr="00FA2252">
        <w:rPr>
          <w:rStyle w:val="extended-textshort"/>
          <w:bCs/>
        </w:rPr>
        <w:t>аспект</w:t>
      </w:r>
      <w:r w:rsidRPr="00FA2252">
        <w:rPr>
          <w:rStyle w:val="extended-textshort"/>
        </w:rPr>
        <w:t xml:space="preserve">) – </w:t>
      </w:r>
      <w:r w:rsidRPr="00FA2252">
        <w:rPr>
          <w:rStyle w:val="extended-textshort"/>
          <w:bCs/>
        </w:rPr>
        <w:t>М</w:t>
      </w:r>
      <w:r w:rsidRPr="00FA2252">
        <w:rPr>
          <w:rStyle w:val="extended-textshort"/>
        </w:rPr>
        <w:t xml:space="preserve">.: </w:t>
      </w:r>
      <w:r w:rsidRPr="00FA2252">
        <w:rPr>
          <w:rStyle w:val="extended-textshort"/>
          <w:bCs/>
        </w:rPr>
        <w:t>Изд</w:t>
      </w:r>
      <w:r w:rsidRPr="00FA2252">
        <w:rPr>
          <w:rStyle w:val="extended-textshort"/>
        </w:rPr>
        <w:t xml:space="preserve">-во «Интел-универсал», </w:t>
      </w:r>
      <w:r w:rsidRPr="00FA2252">
        <w:rPr>
          <w:rStyle w:val="extended-textshort"/>
          <w:bCs/>
        </w:rPr>
        <w:t>2002</w:t>
      </w:r>
      <w:r w:rsidRPr="00FA2252">
        <w:rPr>
          <w:rStyle w:val="extended-textshort"/>
        </w:rPr>
        <w:t xml:space="preserve">. – </w:t>
      </w:r>
      <w:r w:rsidRPr="00FA2252">
        <w:rPr>
          <w:rStyle w:val="extended-textshort"/>
          <w:bCs/>
        </w:rPr>
        <w:t>256</w:t>
      </w:r>
      <w:r w:rsidRPr="00FA2252">
        <w:rPr>
          <w:rStyle w:val="extended-textshort"/>
        </w:rPr>
        <w:t xml:space="preserve"> </w:t>
      </w:r>
      <w:r w:rsidRPr="00FA2252">
        <w:rPr>
          <w:rStyle w:val="extended-textshort"/>
          <w:bCs/>
        </w:rPr>
        <w:t>с</w:t>
      </w:r>
      <w:r w:rsidRPr="00FA2252">
        <w:rPr>
          <w:rStyle w:val="extended-textshort"/>
        </w:rPr>
        <w:t>.</w:t>
      </w:r>
    </w:p>
    <w:p w:rsidR="008078A4" w:rsidRPr="00FA2252" w:rsidRDefault="008078A4" w:rsidP="0046297B">
      <w:pPr>
        <w:numPr>
          <w:ilvl w:val="0"/>
          <w:numId w:val="1"/>
        </w:numPr>
        <w:tabs>
          <w:tab w:val="clear" w:pos="720"/>
          <w:tab w:val="num" w:pos="0"/>
        </w:tabs>
        <w:ind w:left="330"/>
        <w:jc w:val="both"/>
      </w:pPr>
      <w:r w:rsidRPr="00FA2252">
        <w:t xml:space="preserve">Ефимов Е.В., Дорогойкин Д.Л., Аверьянов А.П., Хорошкевич А.В. Дебрифинг как средство повышения качества симуляционного обучения на кафедре общей хирургии // Перспективы науки и образования. 2015. № 2 (14). С. 104-107. </w:t>
      </w:r>
    </w:p>
    <w:p w:rsidR="008078A4" w:rsidRPr="00FA2252" w:rsidRDefault="008078A4" w:rsidP="0046297B">
      <w:pPr>
        <w:numPr>
          <w:ilvl w:val="0"/>
          <w:numId w:val="1"/>
        </w:numPr>
        <w:tabs>
          <w:tab w:val="clear" w:pos="720"/>
          <w:tab w:val="num" w:pos="0"/>
        </w:tabs>
        <w:ind w:left="330"/>
        <w:jc w:val="both"/>
      </w:pPr>
      <w:r w:rsidRPr="00FA2252">
        <w:t>Инновационные педагогические технологии: Активное обучение: учеб. пособие для студ. высш. учеб. заведений /. А.П.Панфилова. — М.: Издательский центр «Академия», 2009. - 192 с.</w:t>
      </w:r>
    </w:p>
    <w:p w:rsidR="008078A4" w:rsidRPr="00FA2252" w:rsidRDefault="008078A4" w:rsidP="0046297B">
      <w:pPr>
        <w:numPr>
          <w:ilvl w:val="0"/>
          <w:numId w:val="1"/>
        </w:numPr>
        <w:tabs>
          <w:tab w:val="clear" w:pos="720"/>
          <w:tab w:val="num" w:pos="0"/>
        </w:tabs>
        <w:ind w:left="330"/>
        <w:jc w:val="both"/>
      </w:pPr>
      <w:r w:rsidRPr="00FA2252">
        <w:t>Нуртазин  С.Т.  Инновационный  метод  «проблемно-ориентированного  обучения» (Problem-Based Learning – PBL) [Текст] / С.Т. Нуртазин, Ж.М. Базарбаева, З.Б. Есимсиитова, Д.К. Ермекбаева //Успехи современного естествознания. – 2013. – № 5. – С. 112-114.</w:t>
      </w:r>
    </w:p>
    <w:p w:rsidR="008078A4" w:rsidRPr="00FA2252" w:rsidRDefault="008078A4" w:rsidP="0046297B">
      <w:pPr>
        <w:numPr>
          <w:ilvl w:val="0"/>
          <w:numId w:val="1"/>
        </w:numPr>
        <w:tabs>
          <w:tab w:val="clear" w:pos="720"/>
          <w:tab w:val="num" w:pos="0"/>
        </w:tabs>
        <w:ind w:left="330"/>
        <w:jc w:val="both"/>
      </w:pPr>
      <w:r w:rsidRPr="00FA2252">
        <w:t xml:space="preserve">Симуляционное  обучение  в  медицине  /  Под  редакцией  профессора Свистунова  А.А.  Составитель  Горшков  М.Д.  –  М.:  Издательство  Первого МГМУ им. И.М. Сеченова, 2013 – 288 с., ил. </w:t>
      </w:r>
    </w:p>
    <w:p w:rsidR="008078A4" w:rsidRPr="00FA2252" w:rsidRDefault="008078A4" w:rsidP="0046297B">
      <w:pPr>
        <w:numPr>
          <w:ilvl w:val="0"/>
          <w:numId w:val="1"/>
        </w:numPr>
        <w:tabs>
          <w:tab w:val="clear" w:pos="720"/>
          <w:tab w:val="num" w:pos="0"/>
        </w:tabs>
        <w:ind w:left="330"/>
        <w:jc w:val="both"/>
      </w:pPr>
      <w:r w:rsidRPr="00FA2252">
        <w:t xml:space="preserve">Хаматханова Е.М. Дебрифинг // Специалист по медицинскому симуляционному обучению / под ред. Кубышкина В.А., Свистунова А.А., Горшкова М.Д., Балкизова З.З. М.: РОСОМЕД: ГЭОТАРМедиа, 2016. С. 194–209. </w:t>
      </w:r>
    </w:p>
    <w:p w:rsidR="008078A4" w:rsidRPr="00FA2252" w:rsidRDefault="008078A4" w:rsidP="0046297B">
      <w:pPr>
        <w:numPr>
          <w:ilvl w:val="0"/>
          <w:numId w:val="1"/>
        </w:numPr>
        <w:tabs>
          <w:tab w:val="clear" w:pos="720"/>
          <w:tab w:val="num" w:pos="0"/>
        </w:tabs>
        <w:ind w:left="330"/>
        <w:jc w:val="both"/>
      </w:pPr>
      <w:r w:rsidRPr="00FA2252">
        <w:t>Шурупцева Ю. В., Использование симуляционных технологий в среднем профессиональном образовании // Поиск эффективных форм и методов обучения в профессиональном образовании: сборник материалов заочной  всероссийской научно-практической конференции часть II. Краснослободск, 2019. с. 120-123.</w:t>
      </w:r>
    </w:p>
    <w:p w:rsidR="008078A4" w:rsidRPr="00FA2252" w:rsidRDefault="008078A4" w:rsidP="0046297B">
      <w:pPr>
        <w:numPr>
          <w:ilvl w:val="0"/>
          <w:numId w:val="1"/>
        </w:numPr>
        <w:tabs>
          <w:tab w:val="clear" w:pos="720"/>
          <w:tab w:val="num" w:pos="0"/>
        </w:tabs>
        <w:ind w:left="330"/>
        <w:jc w:val="both"/>
      </w:pPr>
      <w:r w:rsidRPr="00FA2252">
        <w:t>Шухов В.С., Володин Н.Н., Чучалин А.Г. Вопросы непрерыв</w:t>
      </w:r>
      <w:r w:rsidRPr="00FA2252">
        <w:rPr>
          <w:lang w:val="uk-UA"/>
        </w:rPr>
        <w:t>н</w:t>
      </w:r>
      <w:r w:rsidRPr="00FA2252">
        <w:t>ого медицинского образования (проблемно-ориентированное обучение) // Лечащий врач. – 2000. – No 3. – С. 5–13.</w:t>
      </w:r>
      <w:r w:rsidRPr="00FA2252">
        <w:rPr>
          <w:lang w:val="uk-UA"/>
        </w:rPr>
        <w:t>;</w:t>
      </w:r>
      <w:r w:rsidRPr="00FA2252">
        <w:t xml:space="preserve"> [электронный ресурс]: https://www.lvrach.ru/2000/03/4525883</w:t>
      </w:r>
    </w:p>
    <w:p w:rsidR="008078A4" w:rsidRPr="00FA2252" w:rsidRDefault="008078A4" w:rsidP="0046297B">
      <w:pPr>
        <w:numPr>
          <w:ilvl w:val="0"/>
          <w:numId w:val="1"/>
        </w:numPr>
        <w:tabs>
          <w:tab w:val="clear" w:pos="720"/>
          <w:tab w:val="num" w:pos="0"/>
        </w:tabs>
        <w:ind w:left="330"/>
        <w:jc w:val="both"/>
      </w:pPr>
      <w:r w:rsidRPr="00FA2252">
        <w:t>Юдаева Ю.А., Снасапова Д.М., Аксарова Л.Д., Соловых О.В., Свистунова В.А. Роль и место дебрифинга в симуляционном тренинге // Современные проблемы науки и образования. – 2020. – № 2.; [электронный ресурс]: https://science-education.ru/ru/article/view?id=29729</w:t>
      </w:r>
    </w:p>
    <w:p w:rsidR="008078A4" w:rsidRDefault="008078A4" w:rsidP="001B40E0">
      <w:pPr>
        <w:spacing w:line="360" w:lineRule="auto"/>
        <w:rPr>
          <w:sz w:val="28"/>
          <w:szCs w:val="28"/>
        </w:rPr>
      </w:pPr>
    </w:p>
    <w:p w:rsidR="008078A4" w:rsidRDefault="008078A4" w:rsidP="001B40E0">
      <w:pPr>
        <w:spacing w:line="360" w:lineRule="auto"/>
        <w:rPr>
          <w:sz w:val="28"/>
          <w:szCs w:val="28"/>
        </w:rPr>
      </w:pPr>
    </w:p>
    <w:p w:rsidR="008078A4" w:rsidRDefault="008078A4" w:rsidP="001B40E0">
      <w:pPr>
        <w:spacing w:line="360" w:lineRule="auto"/>
        <w:rPr>
          <w:sz w:val="28"/>
          <w:szCs w:val="28"/>
        </w:rPr>
      </w:pPr>
    </w:p>
    <w:p w:rsidR="008078A4" w:rsidRDefault="008078A4" w:rsidP="001B40E0">
      <w:pPr>
        <w:spacing w:line="360" w:lineRule="auto"/>
        <w:rPr>
          <w:sz w:val="28"/>
          <w:szCs w:val="28"/>
        </w:rPr>
      </w:pPr>
    </w:p>
    <w:p w:rsidR="008078A4" w:rsidRDefault="008078A4" w:rsidP="001B40E0">
      <w:pPr>
        <w:spacing w:line="360" w:lineRule="auto"/>
        <w:rPr>
          <w:sz w:val="28"/>
          <w:szCs w:val="28"/>
        </w:rPr>
      </w:pPr>
    </w:p>
    <w:p w:rsidR="008078A4" w:rsidRDefault="008078A4" w:rsidP="001B40E0">
      <w:pPr>
        <w:spacing w:line="360" w:lineRule="auto"/>
        <w:jc w:val="center"/>
        <w:rPr>
          <w:sz w:val="28"/>
          <w:szCs w:val="28"/>
        </w:rPr>
      </w:pPr>
    </w:p>
    <w:p w:rsidR="008078A4" w:rsidRDefault="008078A4" w:rsidP="001B40E0">
      <w:pPr>
        <w:spacing w:line="360" w:lineRule="auto"/>
        <w:jc w:val="center"/>
        <w:rPr>
          <w:sz w:val="28"/>
          <w:szCs w:val="28"/>
        </w:rPr>
      </w:pPr>
    </w:p>
    <w:p w:rsidR="008078A4" w:rsidRDefault="008078A4" w:rsidP="001B40E0">
      <w:pPr>
        <w:spacing w:line="360" w:lineRule="auto"/>
        <w:jc w:val="center"/>
        <w:rPr>
          <w:sz w:val="28"/>
          <w:szCs w:val="28"/>
        </w:rPr>
      </w:pPr>
    </w:p>
    <w:p w:rsidR="008078A4" w:rsidRDefault="008078A4" w:rsidP="001B40E0">
      <w:pPr>
        <w:spacing w:line="360" w:lineRule="auto"/>
        <w:jc w:val="center"/>
        <w:rPr>
          <w:sz w:val="28"/>
          <w:szCs w:val="28"/>
        </w:rPr>
      </w:pPr>
    </w:p>
    <w:p w:rsidR="008078A4" w:rsidRDefault="008078A4" w:rsidP="001B40E0">
      <w:pPr>
        <w:spacing w:line="360" w:lineRule="auto"/>
        <w:jc w:val="center"/>
        <w:rPr>
          <w:sz w:val="28"/>
          <w:szCs w:val="28"/>
        </w:rPr>
      </w:pPr>
    </w:p>
    <w:p w:rsidR="008078A4" w:rsidRPr="001B40E0" w:rsidRDefault="008078A4"/>
    <w:sectPr w:rsidR="008078A4" w:rsidRPr="001B40E0" w:rsidSect="004C7F8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DB42A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AA2FF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C2E27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9663D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9E4FC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99613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AB6FB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06CF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DA826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1D649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2F7C6D"/>
    <w:multiLevelType w:val="hybridMultilevel"/>
    <w:tmpl w:val="6742B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B9678C5"/>
    <w:multiLevelType w:val="hybridMultilevel"/>
    <w:tmpl w:val="DCEE23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40E0"/>
    <w:rsid w:val="0005264C"/>
    <w:rsid w:val="00070054"/>
    <w:rsid w:val="00071C56"/>
    <w:rsid w:val="00085FBA"/>
    <w:rsid w:val="00092819"/>
    <w:rsid w:val="000A42F0"/>
    <w:rsid w:val="000B2666"/>
    <w:rsid w:val="000B7AC4"/>
    <w:rsid w:val="000C2C73"/>
    <w:rsid w:val="000E15D2"/>
    <w:rsid w:val="000E468D"/>
    <w:rsid w:val="000F024A"/>
    <w:rsid w:val="0010023F"/>
    <w:rsid w:val="00120733"/>
    <w:rsid w:val="00137C17"/>
    <w:rsid w:val="00140439"/>
    <w:rsid w:val="00140544"/>
    <w:rsid w:val="00160DFC"/>
    <w:rsid w:val="00170395"/>
    <w:rsid w:val="001734D1"/>
    <w:rsid w:val="0018787E"/>
    <w:rsid w:val="001B40E0"/>
    <w:rsid w:val="001F3D8A"/>
    <w:rsid w:val="00214D9A"/>
    <w:rsid w:val="002152C6"/>
    <w:rsid w:val="00215477"/>
    <w:rsid w:val="00237F11"/>
    <w:rsid w:val="0024662F"/>
    <w:rsid w:val="00255BD4"/>
    <w:rsid w:val="00272A20"/>
    <w:rsid w:val="00301D8F"/>
    <w:rsid w:val="0030551C"/>
    <w:rsid w:val="00314E4C"/>
    <w:rsid w:val="00315F94"/>
    <w:rsid w:val="00331BC0"/>
    <w:rsid w:val="00332272"/>
    <w:rsid w:val="00334D78"/>
    <w:rsid w:val="003503F1"/>
    <w:rsid w:val="00351581"/>
    <w:rsid w:val="00382FD1"/>
    <w:rsid w:val="003853EE"/>
    <w:rsid w:val="00386462"/>
    <w:rsid w:val="003A3F04"/>
    <w:rsid w:val="003B6D0A"/>
    <w:rsid w:val="003D1708"/>
    <w:rsid w:val="00406918"/>
    <w:rsid w:val="00437668"/>
    <w:rsid w:val="0046297B"/>
    <w:rsid w:val="0049068E"/>
    <w:rsid w:val="004A3294"/>
    <w:rsid w:val="004C7F8E"/>
    <w:rsid w:val="004D1873"/>
    <w:rsid w:val="004F40E7"/>
    <w:rsid w:val="0050242D"/>
    <w:rsid w:val="00541D75"/>
    <w:rsid w:val="005A36DC"/>
    <w:rsid w:val="005A43DB"/>
    <w:rsid w:val="005B484E"/>
    <w:rsid w:val="005D1D61"/>
    <w:rsid w:val="005E08EF"/>
    <w:rsid w:val="005E44CF"/>
    <w:rsid w:val="005F3017"/>
    <w:rsid w:val="00600F2E"/>
    <w:rsid w:val="00611DCB"/>
    <w:rsid w:val="0066072C"/>
    <w:rsid w:val="006615C3"/>
    <w:rsid w:val="00664F7C"/>
    <w:rsid w:val="00667C71"/>
    <w:rsid w:val="0067555C"/>
    <w:rsid w:val="007053B0"/>
    <w:rsid w:val="00705E1A"/>
    <w:rsid w:val="007254CF"/>
    <w:rsid w:val="0073346C"/>
    <w:rsid w:val="00735F79"/>
    <w:rsid w:val="007472BA"/>
    <w:rsid w:val="007538B7"/>
    <w:rsid w:val="007645AC"/>
    <w:rsid w:val="00767A6F"/>
    <w:rsid w:val="00770AEF"/>
    <w:rsid w:val="00797A93"/>
    <w:rsid w:val="007A1A09"/>
    <w:rsid w:val="007D0039"/>
    <w:rsid w:val="008078A4"/>
    <w:rsid w:val="00865A2C"/>
    <w:rsid w:val="00893778"/>
    <w:rsid w:val="008A1AF6"/>
    <w:rsid w:val="008A1B42"/>
    <w:rsid w:val="008A5D32"/>
    <w:rsid w:val="008F6B14"/>
    <w:rsid w:val="008F7445"/>
    <w:rsid w:val="0091299B"/>
    <w:rsid w:val="009179AE"/>
    <w:rsid w:val="009469E2"/>
    <w:rsid w:val="00967BAB"/>
    <w:rsid w:val="00997CB9"/>
    <w:rsid w:val="009A0917"/>
    <w:rsid w:val="009A1E22"/>
    <w:rsid w:val="009D4AD8"/>
    <w:rsid w:val="009D4E0F"/>
    <w:rsid w:val="009E0F2F"/>
    <w:rsid w:val="00A26BCA"/>
    <w:rsid w:val="00A53F07"/>
    <w:rsid w:val="00A8788D"/>
    <w:rsid w:val="00A9345E"/>
    <w:rsid w:val="00AA5936"/>
    <w:rsid w:val="00AB3D6E"/>
    <w:rsid w:val="00AC5A24"/>
    <w:rsid w:val="00AC67D8"/>
    <w:rsid w:val="00AF0941"/>
    <w:rsid w:val="00B01CB6"/>
    <w:rsid w:val="00B02605"/>
    <w:rsid w:val="00B34DF8"/>
    <w:rsid w:val="00B63FDC"/>
    <w:rsid w:val="00B827D2"/>
    <w:rsid w:val="00B97944"/>
    <w:rsid w:val="00BA1704"/>
    <w:rsid w:val="00BB6154"/>
    <w:rsid w:val="00BC2D83"/>
    <w:rsid w:val="00BD45F2"/>
    <w:rsid w:val="00BF4434"/>
    <w:rsid w:val="00C20560"/>
    <w:rsid w:val="00C30DBA"/>
    <w:rsid w:val="00C73DBC"/>
    <w:rsid w:val="00C7551E"/>
    <w:rsid w:val="00D131F7"/>
    <w:rsid w:val="00D146D4"/>
    <w:rsid w:val="00D4145C"/>
    <w:rsid w:val="00D54810"/>
    <w:rsid w:val="00D627F4"/>
    <w:rsid w:val="00D95025"/>
    <w:rsid w:val="00DA7146"/>
    <w:rsid w:val="00DC1471"/>
    <w:rsid w:val="00DC1FAA"/>
    <w:rsid w:val="00DC3972"/>
    <w:rsid w:val="00E04892"/>
    <w:rsid w:val="00E25413"/>
    <w:rsid w:val="00E438A1"/>
    <w:rsid w:val="00E62BBD"/>
    <w:rsid w:val="00E655C5"/>
    <w:rsid w:val="00E7274B"/>
    <w:rsid w:val="00E82B42"/>
    <w:rsid w:val="00EA77E8"/>
    <w:rsid w:val="00EC76A7"/>
    <w:rsid w:val="00EE3C4F"/>
    <w:rsid w:val="00F14327"/>
    <w:rsid w:val="00F56749"/>
    <w:rsid w:val="00F56F05"/>
    <w:rsid w:val="00F855F4"/>
    <w:rsid w:val="00F93A4C"/>
    <w:rsid w:val="00FA2252"/>
    <w:rsid w:val="00FB43F2"/>
    <w:rsid w:val="00FC4C8C"/>
    <w:rsid w:val="00FC7A26"/>
    <w:rsid w:val="00FE6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0E0"/>
    <w:rPr>
      <w:rFonts w:ascii="Times New Roman" w:eastAsia="Times New Roman" w:hAnsi="Times New Roman"/>
      <w:sz w:val="24"/>
      <w:szCs w:val="24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B40E0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1B40E0"/>
    <w:rPr>
      <w:rFonts w:cs="Times New Roman"/>
      <w:i/>
      <w:iCs/>
    </w:rPr>
  </w:style>
  <w:style w:type="paragraph" w:styleId="NormalWeb">
    <w:name w:val="Normal (Web)"/>
    <w:basedOn w:val="Normal"/>
    <w:uiPriority w:val="99"/>
    <w:rsid w:val="001B40E0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1B40E0"/>
    <w:rPr>
      <w:rFonts w:cs="Times New Roman"/>
      <w:b/>
      <w:bCs/>
    </w:rPr>
  </w:style>
  <w:style w:type="character" w:customStyle="1" w:styleId="extended-textshort">
    <w:name w:val="extended-text__short"/>
    <w:basedOn w:val="DefaultParagraphFont"/>
    <w:uiPriority w:val="99"/>
    <w:rsid w:val="001B40E0"/>
    <w:rPr>
      <w:rFonts w:cs="Times New Roman"/>
    </w:rPr>
  </w:style>
  <w:style w:type="table" w:styleId="TableGrid">
    <w:name w:val="Table Grid"/>
    <w:basedOn w:val="TableNormal"/>
    <w:uiPriority w:val="99"/>
    <w:locked/>
    <w:rsid w:val="0018787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рописные"/>
    <w:basedOn w:val="Normal"/>
    <w:uiPriority w:val="99"/>
    <w:rsid w:val="008A1AF6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196</TotalTime>
  <Pages>5</Pages>
  <Words>2202</Words>
  <Characters>12554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Сергей</cp:lastModifiedBy>
  <cp:revision>89</cp:revision>
  <dcterms:created xsi:type="dcterms:W3CDTF">2021-01-24T06:05:00Z</dcterms:created>
  <dcterms:modified xsi:type="dcterms:W3CDTF">2025-11-05T22:15:00Z</dcterms:modified>
</cp:coreProperties>
</file>