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E7" w:rsidRPr="00B72CE7" w:rsidRDefault="00B72CE7" w:rsidP="00B72CE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Сахалинская область.</w:t>
      </w:r>
    </w:p>
    <w:p w:rsidR="00B72CE7" w:rsidRPr="00B72CE7" w:rsidRDefault="00B72CE7" w:rsidP="00B72CE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СОШ №7 г. Охи</w:t>
      </w:r>
    </w:p>
    <w:p w:rsidR="00B72CE7" w:rsidRPr="00B72CE7" w:rsidRDefault="00B72CE7" w:rsidP="00B72CE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Д.М. Карбышева</w:t>
      </w:r>
    </w:p>
    <w:p w:rsidR="00B72CE7" w:rsidRPr="00B72CE7" w:rsidRDefault="00B72CE7" w:rsidP="00B72CE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физической культуры</w:t>
      </w:r>
    </w:p>
    <w:p w:rsidR="00B72CE7" w:rsidRPr="00B72CE7" w:rsidRDefault="00B72CE7" w:rsidP="00B72CE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Васильева Т.А.  </w:t>
      </w:r>
    </w:p>
    <w:p w:rsidR="00B72CE7" w:rsidRPr="00B72CE7" w:rsidRDefault="00B72CE7" w:rsidP="00B72C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2CE7" w:rsidRPr="00B72CE7" w:rsidRDefault="00B72CE7" w:rsidP="00B72C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«Научно-исследовательская деятельность на уроках музыкально-ритмического воспитания»</w:t>
      </w:r>
    </w:p>
    <w:p w:rsidR="00B72CE7" w:rsidRPr="00B72CE7" w:rsidRDefault="00B72CE7" w:rsidP="00B72C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2CE7" w:rsidRPr="00B72CE7" w:rsidRDefault="00B72CE7" w:rsidP="00B72CE7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72CE7">
        <w:rPr>
          <w:rFonts w:ascii="Times New Roman" w:eastAsia="Times New Roman" w:hAnsi="Times New Roman" w:cs="Times New Roman"/>
          <w:sz w:val="24"/>
          <w:szCs w:val="24"/>
        </w:rPr>
        <w:t>Исследование влияния нагрузки на ЧСС</w:t>
      </w:r>
    </w:p>
    <w:p w:rsidR="00B72CE7" w:rsidRPr="00B72CE7" w:rsidRDefault="00B72CE7" w:rsidP="00B72CE7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72CE7">
        <w:rPr>
          <w:rFonts w:ascii="Times New Roman" w:eastAsia="Times New Roman" w:hAnsi="Times New Roman" w:cs="Times New Roman"/>
          <w:sz w:val="24"/>
          <w:szCs w:val="24"/>
        </w:rPr>
        <w:t>Дыхательная практика, гимнастика для глаз.</w:t>
      </w:r>
    </w:p>
    <w:p w:rsidR="00B72CE7" w:rsidRPr="00B72CE7" w:rsidRDefault="00B72CE7" w:rsidP="00B72CE7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72CE7">
        <w:rPr>
          <w:rFonts w:ascii="Times New Roman" w:eastAsia="Times New Roman" w:hAnsi="Times New Roman" w:cs="Times New Roman"/>
          <w:sz w:val="24"/>
          <w:szCs w:val="24"/>
        </w:rPr>
        <w:t>Контроль и самоконтроль на уроках двигательной направленности.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Здоровье учащихся – важная проблема в учебно-воспитательном процессе школы. </w:t>
      </w:r>
      <w:proofErr w:type="gramStart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детей основам здорового образа жизни, объяснить и показать на практических примерах пользу физического развития для собственного здоровья, обеспечить навыки применения своих знаний в области движений в практической жизни призваны двигательные уроки в школе.</w:t>
      </w:r>
      <w:proofErr w:type="gram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и физическая культура, и музыкально – ритмическая, деятельность, и соревнования в  различных видах спорта, внеклассные и общешкольные мероприятия соревновательного характера. 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Calibri" w:eastAsia="Times New Roman" w:hAnsi="Calibri" w:cs="Times New Roman"/>
          <w:lang w:eastAsia="ru-RU"/>
        </w:rPr>
        <w:t xml:space="preserve">              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должен понимать, какую пользу в укреплении своего здоровья несёт ему то или иное упражнение или танцевальное движение. Осознанный подход, к освоению движений, связан с чётким  пониманием учащимся методической раскладки движения проучивание его через мышечные ощущения и наблюдение наглядного результата физического труда  в изменениях своей осанки, силы, пластичности мышц, гибкости и растянутости связок, быстрой координации и ловкости движений, то есть параметрах своего здоровья.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Практический показ упражнений необходимо подкреплять фактами исследования своего организма каждым учеником.  Для этого на уроках музыкально-ритмического воспитания проводится научно-исследовательская деятельность в различных аспектах влияния упражнений на работу сердечно – сосудистой системы, дыхательной системы и формирования навыков и умений по самоконтролю, при физических нагрузках. Выбор был остановлен на двух классах. 5в класс пришёл на занятия по музыкально-ритмическому воспитанию позже, из другой школы, где не велась данная дисциплина. Для того чтобы догнать в двигательном развитии по ритмике другие классы, которые занимались со 2 года обучения, необходимо было найти способ выровнять их двигательную базу. В этом помогло введение в уроки  таких разделов ФК, как бег и прыжки, хореографические комбинации в подготовительной части урока, различные танцевальные ходы.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Исследование влияния нагрузки на ЧСС. 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Нагрузка – это воздействие на организм физических упражнений, вызывающих активную реакцию функциональных систем организма. Количественная характеристика нагрузки выражается в 2-х критериях. 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Объём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количество выполненных упражнений, (большой, средний, малый). Отслеживается потеря веса, время восстановления, степень нарушения координации.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Интенсивность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степень нервно-мышечного напряжения во время выполнения упражнений и количество упражнений выполняемых за единицу времени. Темп и скорость выполнения движений.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ЧСС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показатель интенсивности. </w:t>
      </w:r>
      <w:proofErr w:type="gramStart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Низкая</w:t>
      </w:r>
      <w:proofErr w:type="gram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пульс составляет 120-130 ударов в минуту (время до 40 минут). </w:t>
      </w:r>
      <w:proofErr w:type="gramStart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Умеренная</w:t>
      </w:r>
      <w:proofErr w:type="gram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50% от максимальной.130-160 ударов в минуту (время 13-14 лет до 20 минут). Большой интенсивности 70% от максимальной нагрузки. 150 -170 ударов в минуту (время 4-7 минут). 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Субмаксимальная</w:t>
      </w:r>
      <w:proofErr w:type="spell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80%  от </w:t>
      </w:r>
      <w:proofErr w:type="gramStart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максимальной</w:t>
      </w:r>
      <w:proofErr w:type="gram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пульс 170-190. Время 50 секунд.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Максимальная</w:t>
      </w:r>
      <w:proofErr w:type="gram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100% , пульс растёт до 200, время не более 10-15 секунд.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Исследование заключалось в использовании различного вида бега и прыжков, комплексов танцевальных ходов и комбинаций танцевального характера. С целью обеспечить учащимся эффективное развитие выносливости и координационных способностей. Эти качества развиваются в выполнении танцевальных комбинаций в быстром темпе. А в последующем демонстрируются в концертных танцевальных композициях, которые дети показывают на общешкольных мероприятиях.  Исследуя, влияние нагрузки на уроках музыкально-ритмического воспитания  в 5а обучение шло обычно по рабочей программе, а в 5в классе я добавила в основной части урока различные танцевальные ходы, в более, расширенном виде. Бег шагом польки с изменением направления движения в быстром темпе, начинали с шагов и затем, ускоряясь, выполняли доступные по возрасту усложнения в беге. Например: 8 шагов польки прямо (в умеренном темпе бега), 8 ходом назад, 8 боковых галопов, 8 подскоков. Увеличивая, количество повторений из урока в урок росла нагрузка. Добавлялся темп, амплитуда выполнения движений корпуса, ног и движения рук, головы. Варьировалось исполнение  в парах, в тройках, развивалась комбинация бега с добавлением поворотов, работы в паре, усложнением техники движений, игровых моментов, различных перестроений по ходу движения. Больше внедряла разнообразных прыжковых комбинаций. Прыжки в танце несут наибольшую степень нагрузки на организм учащегося. По мере увеличения количества повторов и темпа исполнения ребята постепенно привыкали к увеличению нагрузки. Измерение ЧСС показывало степень нервно-мышечного напряжения. Дети 11-12 лет не должны переходить в умеренной интенсивности нагрузки 130-150 ударов в минуту. (21- 25 за 10 секунд). Важно, за какой период времени ЧСС возвращается к исходному уровню. В любом случае через 5 минут пульс не должен превышать исходный. По итогам 2011-12 года  в 5в классе развитие выносливости и усложнённой координации показали, из 26 человек 23 справлялись на «4-5» и 3 учащихся на «3». В 5а классе из 28 учащихся на «4-5» справились 21 человек и на «3»- 7 учащихся. Удалось развить у детей жизненно необходимые физические качества, интегрируя танцевальные движения с физическими упражнениями. Учащиеся научились контролировать нагрузку по внешним признакам. (Цвет кожного покрова, степень выделения пота, нарушение дыхания и координации движений) и внутренним признакам утомления. Болезненные ощущения в мышцах, головокружение. Осуществляя контроль, за своим состоянием, учащиеся научились предупреждать переутомление, следить за индивидуальной нагрузкой. </w:t>
      </w:r>
    </w:p>
    <w:p w:rsidR="00B72CE7" w:rsidRPr="00B72CE7" w:rsidRDefault="00B72CE7" w:rsidP="00B72CE7">
      <w:pPr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B72CE7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739E2F2F" wp14:editId="16850541">
            <wp:extent cx="2465070" cy="2075180"/>
            <wp:effectExtent l="0" t="0" r="11430" b="20320"/>
            <wp:docPr id="1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72CE7" w:rsidRPr="00B72CE7" w:rsidRDefault="00B72CE7" w:rsidP="00B72CE7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CE7">
        <w:rPr>
          <w:rFonts w:ascii="Times New Roman" w:eastAsia="Times New Roman" w:hAnsi="Times New Roman" w:cs="Times New Roman"/>
          <w:b/>
          <w:sz w:val="24"/>
          <w:szCs w:val="24"/>
        </w:rPr>
        <w:t>Дыхательная практика.</w:t>
      </w:r>
    </w:p>
    <w:p w:rsidR="00B72CE7" w:rsidRPr="00B72CE7" w:rsidRDefault="00B72CE7" w:rsidP="00B72CE7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Дыхательная гимнастика по методу Э.В. </w:t>
      </w:r>
      <w:proofErr w:type="spellStart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Стрельцовой</w:t>
      </w:r>
      <w:proofErr w:type="spell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Цель: укрепление органов дыхания. Эти виды деятельности можно использовать в процессе выполнения двигательных действий и заключительной части урока. Дыхательные упражнения  после наибольшей нагрузки в основной части урока из </w:t>
      </w:r>
      <w:proofErr w:type="gramStart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proofErr w:type="gram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лёжа или сидя.</w:t>
      </w:r>
    </w:p>
    <w:p w:rsidR="00B72CE7" w:rsidRPr="00B72CE7" w:rsidRDefault="00B72CE7" w:rsidP="00B72CE7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CE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Дыхательная гимнастика обычная с произношением гласных, согласных и шипящих букв для нормализации тонуса гладкой мускулатуры бронхов.  От 5-7 </w:t>
      </w:r>
      <w:proofErr w:type="gramStart"/>
      <w:r w:rsidRPr="00B72CE7">
        <w:rPr>
          <w:rFonts w:ascii="Times New Roman" w:eastAsia="Times New Roman" w:hAnsi="Times New Roman" w:cs="Times New Roman"/>
          <w:sz w:val="24"/>
          <w:szCs w:val="24"/>
        </w:rPr>
        <w:t>сек до 30-40 сек</w:t>
      </w:r>
      <w:proofErr w:type="gramEnd"/>
      <w:r w:rsidRPr="00B72CE7">
        <w:rPr>
          <w:rFonts w:ascii="Times New Roman" w:eastAsia="Times New Roman" w:hAnsi="Times New Roman" w:cs="Times New Roman"/>
          <w:sz w:val="24"/>
          <w:szCs w:val="24"/>
        </w:rPr>
        <w:t>. Цель: восстановление ритмичного дыхания, глубокого вдоха и продолжительного выдоха. (</w:t>
      </w:r>
      <w:proofErr w:type="spellStart"/>
      <w:r w:rsidRPr="00B72CE7">
        <w:rPr>
          <w:rFonts w:ascii="Times New Roman" w:eastAsia="Times New Roman" w:hAnsi="Times New Roman" w:cs="Times New Roman"/>
          <w:sz w:val="24"/>
          <w:szCs w:val="24"/>
        </w:rPr>
        <w:t>И.А.Калюжнова</w:t>
      </w:r>
      <w:proofErr w:type="spellEnd"/>
      <w:r w:rsidRPr="00B72CE7">
        <w:rPr>
          <w:rFonts w:ascii="Times New Roman" w:eastAsia="Times New Roman" w:hAnsi="Times New Roman" w:cs="Times New Roman"/>
          <w:sz w:val="24"/>
          <w:szCs w:val="24"/>
        </w:rPr>
        <w:t xml:space="preserve">) Лечебная физкультура, Феникс стр.166.  Носовое дыхание, грудное, брюшное, смешанное. Дыхательные упражнения помогают восстановить дыхательный ритм, тренируются механизмы управляющие дыханием. Использую верхнегрудное дыхание, нижнегрудное или рёберное и дыхание диафрагмой и животом. Учащиеся осваивают данные техники, увеличивают объём ЖЕЛ, что ведёт к оздоровлению организма ребёнка.   Проводилось исследование восстановления дыхания после нагрузки. Одна группа восстанавливалась с помощью дыхательной гимнастики верхнегрудного и брюшного дыхания, а другая не использовала дыхательные упражнения. Группа 5а применяла дыхательные практики, а 5в  применяла обычные приёмы глубокого вдоха и выдоха. Интерес возник у самих детей. Мы провели опыты. Получили следующие результаты:     </w:t>
      </w:r>
    </w:p>
    <w:p w:rsidR="00B72CE7" w:rsidRPr="00B72CE7" w:rsidRDefault="00B72CE7" w:rsidP="00B72CE7">
      <w:pPr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CE7">
        <w:rPr>
          <w:rFonts w:ascii="Times New Roman" w:eastAsia="Times New Roman" w:hAnsi="Times New Roman" w:cs="Times New Roman"/>
          <w:sz w:val="24"/>
          <w:szCs w:val="24"/>
        </w:rPr>
        <w:t xml:space="preserve">                 Восстановление после нагрузки в 5а классе прошло за  2-3 мин, а в 5в за 5-7 минут, где учащиеся дышали обычно. Ребята увидели на практике, что дыхательные упражнения способствуют быстрому восстановлению ритмичного дыхания.</w:t>
      </w:r>
    </w:p>
    <w:p w:rsidR="00B72CE7" w:rsidRPr="00B72CE7" w:rsidRDefault="00B72CE7" w:rsidP="00B72CE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082746BD" wp14:editId="65D17602">
            <wp:extent cx="3601720" cy="1772920"/>
            <wp:effectExtent l="0" t="0" r="17780" b="1778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72CE7" w:rsidRPr="00B72CE7" w:rsidRDefault="00B72CE7" w:rsidP="00B72CE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46% времени заняло восстановление дыхания в 5а классе с применением дыхательной методики – быстрее.  54% времени заняло восстановление у 5в класса, это больше, чем у первой группы.   Вывод: Ритмичное дыхание, после нагрузки, наступает быстрее при использовании активной вентиляции легких.                             </w:t>
      </w:r>
    </w:p>
    <w:p w:rsidR="00B72CE7" w:rsidRPr="00B72CE7" w:rsidRDefault="00B72CE7" w:rsidP="00B72CE7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CE7">
        <w:rPr>
          <w:rFonts w:ascii="Times New Roman" w:eastAsia="Times New Roman" w:hAnsi="Times New Roman" w:cs="Times New Roman"/>
          <w:b/>
          <w:sz w:val="24"/>
          <w:szCs w:val="24"/>
        </w:rPr>
        <w:t>Гимнастика для глаз.</w:t>
      </w:r>
      <w:r w:rsidRPr="00B72CE7">
        <w:rPr>
          <w:rFonts w:ascii="Times New Roman" w:eastAsia="Times New Roman" w:hAnsi="Times New Roman" w:cs="Times New Roman"/>
          <w:sz w:val="24"/>
          <w:szCs w:val="24"/>
        </w:rPr>
        <w:t xml:space="preserve">  Цель: укрепление, тренировка  мышц глаза. В комплекс, включаются различные вращательные движения глаз, вращения по точкам (часовые стрелки), из стороны в сторону, вверх, вниз, переведение взгляда с близкого предмета вдаль, поочередное и одновременное закрывание одного и другого глаза, зажмуривания и широкое открывание и т д. Отдых глаз при свободно сомкнутых веках. Использование гимнастики для глаз, способствуют тренировке мышц глаза, что  сохраняет остроту зрения у детей. </w:t>
      </w:r>
    </w:p>
    <w:p w:rsidR="00B72CE7" w:rsidRPr="00B72CE7" w:rsidRDefault="00B72CE7" w:rsidP="00B72CE7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2CE7">
        <w:rPr>
          <w:rFonts w:ascii="Times New Roman" w:eastAsia="Times New Roman" w:hAnsi="Times New Roman" w:cs="Times New Roman"/>
          <w:b/>
          <w:sz w:val="24"/>
          <w:szCs w:val="24"/>
        </w:rPr>
        <w:t>Контроль и самоконтроль на уроках двигательной направленности.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При выполнении физических упражнений, необходимо осознанно понимать, как они влияют на твой организм,  и научиться управлять их воздействием.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контроле надо помнить всегда, занимаясь любым движением. Следить за состоянием своего здоровья по объективным и субъективным показателям.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B72CE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субъективным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относятся: Общее самочувствие, сон, аппетит, настроение. 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Если после двигательного урока у учащихся бодрое самочувствие, жизнерадостное настроение, есть желание продолжать занятия, то это положительные признаки.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Если настроение ухудшается, появляется вялость, усталость, значит, нагрузка была слишком большой.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B72CE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объективным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показателям относятся: ЧСС, ЖЕЛ, масса тела. ЧСС дети осваивают подсчёт со 2 класса. Свободно владеют к 4 классу. Знают приёмы измерения. Считают ЧСС в начале урока – сидя. Затем после наибольшей нагрузки, в основной части урока. </w:t>
      </w:r>
      <w:proofErr w:type="gramStart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</w:t>
      </w:r>
      <w:proofErr w:type="gram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ЧСС считается в заключительной части урока. Он должен  соответствовать </w:t>
      </w:r>
      <w:proofErr w:type="gramStart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первичному</w:t>
      </w:r>
      <w:proofErr w:type="gram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ЧСС. </w:t>
      </w: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покое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ЧСС составляет 70-80 уд/мин. </w:t>
      </w: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Легкая нагрузка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100-120 уд/мин. </w:t>
      </w: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Средняя 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130-150 уд/мин. </w:t>
      </w: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Большая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180. </w:t>
      </w: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Очень, </w:t>
      </w:r>
      <w:proofErr w:type="gramStart"/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большая</w:t>
      </w:r>
      <w:proofErr w:type="gram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200 уд/мин. Затем пульс успокаивается через 5-10 минут. 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Исследование: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Тест на приседание. Пульс в покое, сидя. Затем 20 приседаний (1 в секунду) за 30 секунд. Замер пульса. Возвращение к норме за 3 минуты – «хорошо». Через 4-5 «удовлетворительно». 6 – «неудовлетворительно».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2CE7" w:rsidRPr="00B72CE7" w:rsidRDefault="00B72CE7" w:rsidP="00B72C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2FA91128" wp14:editId="0403EAA0">
            <wp:extent cx="2799080" cy="2289810"/>
            <wp:effectExtent l="0" t="0" r="20320" b="15240"/>
            <wp:docPr id="4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72CE7" w:rsidRPr="00B72CE7" w:rsidRDefault="00B72CE7" w:rsidP="00B72CE7">
      <w:pPr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4CAD5B" wp14:editId="09A33C8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30530" cy="615315"/>
                <wp:effectExtent l="0" t="0" r="0" b="6350"/>
                <wp:wrapNone/>
                <wp:docPr id="2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95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72CE7" w:rsidRDefault="00B72CE7" w:rsidP="00B72CE7">
                            <w:pPr>
                              <w:pStyle w:val="a3"/>
                              <w:rPr>
                                <w:rFonts w:ascii="Times New Roman" w:hAnsi="Times New Roman"/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C7B79">
                                          <w14:tint w14:val="70000"/>
                                          <w14:satMod w14:val="245000"/>
                                        </w14:srgbClr>
                                      </w14:gs>
                                      <w14:gs w14:pos="75000">
                                        <w14:srgbClr w14:val="CF2C28">
                                          <w14:tint w14:val="90000"/>
                                          <w14:shade w14:val="60000"/>
                                          <w14:satMod w14:val="240000"/>
                                        </w14:srgbClr>
                                      </w14:gs>
                                      <w14:gs w14:pos="100000">
                                        <w14:srgbClr w14:val="C90000">
                                          <w14:tint w14:val="100000"/>
                                          <w14:shade w14:val="50000"/>
                                          <w14:satMod w14:val="24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rgbClr w14:val="A94543"/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0;margin-top:0;width:33.9pt;height:48.4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" filled="f" stroked="f">
                <v:textbox style="mso-fit-shape-to-text:t">
                  <w:txbxContent>
                    <w:p w:rsidR="00B72CE7" w:rsidRDefault="00B72CE7" w:rsidP="00B72CE7">
                      <w:pPr>
                        <w:pStyle w:val="a3"/>
                        <w:rPr>
                          <w:rFonts w:ascii="Times New Roman" w:hAnsi="Times New Roman"/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C7B79">
                                    <w14:tint w14:val="70000"/>
                                    <w14:satMod w14:val="245000"/>
                                  </w14:srgbClr>
                                </w14:gs>
                                <w14:gs w14:pos="75000">
                                  <w14:srgbClr w14:val="CF2C28">
                                    <w14:tint w14:val="90000"/>
                                    <w14:shade w14:val="60000"/>
                                    <w14:satMod w14:val="240000"/>
                                  </w14:srgbClr>
                                </w14:gs>
                                <w14:gs w14:pos="100000">
                                  <w14:srgbClr w14:val="C90000">
                                    <w14:tint w14:val="100000"/>
                                    <w14:shade w14:val="50000"/>
                                    <w14:satMod w14:val="24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rgbClr w14:val="A94543"/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показатели разнятся? Причина лежала в применении дыхательных упражнений. Одна группа (5а класса) в течени</w:t>
      </w:r>
      <w:proofErr w:type="gramStart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4-х четвертей изучала и применяла различные методики глубокого дыхания грудного, брюшного, а другая (5в класс) восстанавливалась обычным дыханием. Проведя тесты на приседания, мы получили данные графика. У одних детей восстановление проходило быстро «хорошо» за 2-3 минуты, у других в пределах нормы, но только на «удовлетворительно». Так ребята практически убедились в пользе увеличения ЖЕЛ. Необходимости правильного дыхания в физических упражнениях.</w:t>
      </w:r>
    </w:p>
    <w:p w:rsidR="00B72CE7" w:rsidRPr="00B72CE7" w:rsidRDefault="00B72CE7" w:rsidP="00B72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B72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Вывод:</w:t>
      </w: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Исследовательская деятельность на двигательных уроках, в которой сами дети участвуют, получают интересующие их сведения о своём здоровье, умеют сопоставить результаты исследования, формирует у учащихся убеждение о пользе физических упражнений для укрепления собственного здоровья.  Воспитывает ценностное отношение к  здоровому образу жизни и практической пользе физического воспитания.</w:t>
      </w:r>
    </w:p>
    <w:p w:rsidR="00B72CE7" w:rsidRPr="00B72CE7" w:rsidRDefault="00B72CE7" w:rsidP="00B72CE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2CE7" w:rsidRPr="00B72CE7" w:rsidRDefault="00B72CE7" w:rsidP="00B72CE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2CE7" w:rsidRPr="00B72CE7" w:rsidRDefault="00B72CE7" w:rsidP="00B72C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18.02.25г</w:t>
      </w:r>
    </w:p>
    <w:p w:rsidR="00B72CE7" w:rsidRPr="00B72CE7" w:rsidRDefault="00B72CE7" w:rsidP="00B72C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CE7">
        <w:rPr>
          <w:rFonts w:ascii="Times New Roman" w:eastAsia="Times New Roman" w:hAnsi="Times New Roman" w:cs="Times New Roman"/>
          <w:sz w:val="24"/>
          <w:szCs w:val="24"/>
          <w:lang w:eastAsia="ru-RU"/>
        </w:rPr>
        <w:t>г. Оха Сахалинской области</w:t>
      </w:r>
    </w:p>
    <w:p w:rsidR="00B72CE7" w:rsidRPr="00B72CE7" w:rsidRDefault="00B72CE7" w:rsidP="00B72CE7">
      <w:pPr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26EC" w:rsidRDefault="000526EC">
      <w:bookmarkStart w:id="0" w:name="_GoBack"/>
      <w:bookmarkEnd w:id="0"/>
    </w:p>
    <w:sectPr w:rsidR="00052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53C77"/>
    <w:multiLevelType w:val="hybridMultilevel"/>
    <w:tmpl w:val="DB841972"/>
    <w:lvl w:ilvl="0" w:tplc="B076429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237F32"/>
    <w:multiLevelType w:val="hybridMultilevel"/>
    <w:tmpl w:val="C840E4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626E82"/>
    <w:multiLevelType w:val="hybridMultilevel"/>
    <w:tmpl w:val="8ABA7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3A2807"/>
    <w:multiLevelType w:val="hybridMultilevel"/>
    <w:tmpl w:val="DB841972"/>
    <w:lvl w:ilvl="0" w:tplc="B076429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CDE"/>
    <w:rsid w:val="000526EC"/>
    <w:rsid w:val="00B72CE7"/>
    <w:rsid w:val="00C6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2C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C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2C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C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0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 algn="r">
              <a:defRPr sz="1050" b="1">
                <a:latin typeface="Times New Roman" pitchFamily="18" charset="0"/>
                <a:cs typeface="Times New Roman" pitchFamily="18" charset="0"/>
              </a:defRPr>
            </a:pPr>
            <a:r>
              <a:rPr lang="ru-RU" sz="1050" b="0">
                <a:latin typeface="Times New Roman" pitchFamily="18" charset="0"/>
                <a:cs typeface="Times New Roman" pitchFamily="18" charset="0"/>
              </a:rPr>
              <a:t>                    Динамика</a:t>
            </a:r>
            <a:r>
              <a:rPr lang="ru-RU" sz="1050" b="0" baseline="0">
                <a:latin typeface="Times New Roman" pitchFamily="18" charset="0"/>
                <a:cs typeface="Times New Roman" pitchFamily="18" charset="0"/>
              </a:rPr>
              <a:t> качественного  роста </a:t>
            </a:r>
          </a:p>
          <a:p>
            <a:pPr algn="r">
              <a:defRPr sz="1050" b="1">
                <a:latin typeface="Times New Roman" pitchFamily="18" charset="0"/>
                <a:cs typeface="Times New Roman" pitchFamily="18" charset="0"/>
              </a:defRPr>
            </a:pPr>
            <a:r>
              <a:rPr lang="ru-RU" sz="1050" b="0" baseline="0">
                <a:latin typeface="Times New Roman" pitchFamily="18" charset="0"/>
                <a:cs typeface="Times New Roman" pitchFamily="18" charset="0"/>
              </a:rPr>
              <a:t>в выполнении</a:t>
            </a:r>
          </a:p>
          <a:p>
            <a:pPr algn="r">
              <a:defRPr sz="1050" b="1">
                <a:latin typeface="Times New Roman" pitchFamily="18" charset="0"/>
                <a:cs typeface="Times New Roman" pitchFamily="18" charset="0"/>
              </a:defRPr>
            </a:pPr>
            <a:r>
              <a:rPr lang="ru-RU" sz="1050" b="0" baseline="0">
                <a:latin typeface="Times New Roman" pitchFamily="18" charset="0"/>
                <a:cs typeface="Times New Roman" pitchFamily="18" charset="0"/>
              </a:rPr>
              <a:t> двигательных действий</a:t>
            </a:r>
            <a:r>
              <a:rPr lang="ru-RU" sz="1050" b="1" baseline="0">
                <a:latin typeface="Times New Roman" pitchFamily="18" charset="0"/>
                <a:cs typeface="Times New Roman" pitchFamily="18" charset="0"/>
              </a:rPr>
              <a:t>. </a:t>
            </a:r>
            <a:endParaRPr lang="ru-RU" sz="1050" b="1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44856651280982668"/>
          <c:y val="0.2339130669134127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3.248801559678547E-2"/>
          <c:y val="0.15299713615923696"/>
          <c:w val="0.91695922952163544"/>
          <c:h val="0.72231337332532741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 четв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.10163118095565665"/>
                  <c:y val="1.273754817066079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.10530606248649982"/>
                  <c:y val="-3.25543320353976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2"/>
                <c:pt idx="0">
                  <c:v>5а класс</c:v>
                </c:pt>
                <c:pt idx="1">
                  <c:v>5в класс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0.68</c:v>
                </c:pt>
                <c:pt idx="1">
                  <c:v>0.46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год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7.4072571499173038E-3"/>
                  <c:y val="-0.2265253002090852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5580927898738474E-3"/>
                  <c:y val="-0.2954470628131505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2"/>
                <c:pt idx="0">
                  <c:v>5а класс</c:v>
                </c:pt>
                <c:pt idx="1">
                  <c:v>5в класс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0.75</c:v>
                </c:pt>
                <c:pt idx="1">
                  <c:v>0.88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5а класс</c:v>
                </c:pt>
                <c:pt idx="1">
                  <c:v>5в класс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overlap val="100"/>
        <c:axId val="134279168"/>
        <c:axId val="134280704"/>
      </c:barChart>
      <c:catAx>
        <c:axId val="13427916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 b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34280704"/>
        <c:crosses val="autoZero"/>
        <c:auto val="1"/>
        <c:lblAlgn val="ctr"/>
        <c:lblOffset val="100"/>
        <c:noMultiLvlLbl val="0"/>
      </c:catAx>
      <c:valAx>
        <c:axId val="134280704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34279168"/>
        <c:crosses val="autoZero"/>
        <c:crossBetween val="between"/>
      </c:valAx>
    </c:plotArea>
    <c:legend>
      <c:legendPos val="t"/>
      <c:legendEntry>
        <c:idx val="2"/>
        <c:delete val="1"/>
      </c:legendEntry>
      <c:layout>
        <c:manualLayout>
          <c:xMode val="edge"/>
          <c:yMode val="edge"/>
          <c:x val="0.56090484040312094"/>
          <c:y val="0.77118114024536921"/>
          <c:w val="0.43428845761500789"/>
          <c:h val="9.2169845592505295E-2"/>
        </c:manualLayout>
      </c:layout>
      <c:overlay val="0"/>
      <c:txPr>
        <a:bodyPr/>
        <a:lstStyle/>
        <a:p>
          <a:pPr>
            <a:defRPr sz="1200" b="1" i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Восстановление ритмичного</a:t>
            </a:r>
            <a:r>
              <a:rPr lang="ru-RU" sz="1200" baseline="0">
                <a:latin typeface="Times New Roman" pitchFamily="18" charset="0"/>
                <a:cs typeface="Times New Roman" pitchFamily="18" charset="0"/>
              </a:rPr>
              <a:t> </a:t>
            </a:r>
            <a:r>
              <a:rPr lang="ru-RU" sz="1200">
                <a:latin typeface="Times New Roman" pitchFamily="18" charset="0"/>
                <a:cs typeface="Times New Roman" pitchFamily="18" charset="0"/>
              </a:rPr>
              <a:t> дыхания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334769798629424"/>
          <c:y val="0.19038819911403276"/>
          <c:w val="0.81665234141714582"/>
          <c:h val="0.6382143490158087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Восстановление ритмичности дыхания</c:v>
                </c:pt>
              </c:strCache>
            </c:strRef>
          </c:tx>
          <c:explosion val="25"/>
          <c:dPt>
            <c:idx val="2"/>
            <c:bubble3D val="0"/>
            <c:explosion val="3"/>
          </c:dPt>
          <c:dPt>
            <c:idx val="3"/>
            <c:bubble3D val="0"/>
            <c:explosion val="12"/>
          </c:dPt>
          <c:dLbls>
            <c:dLbl>
              <c:idx val="0"/>
              <c:layout>
                <c:manualLayout>
                  <c:x val="-0.2743021417614202"/>
                  <c:y val="0.3855592049676894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5а класс
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6661451807440542"/>
                  <c:y val="8.9572241850491535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5в класс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9430378499793116"/>
                  <c:y val="-9.6266718105903024E-2"/>
                </c:manualLayout>
              </c:layout>
              <c:tx>
                <c:rich>
                  <a:bodyPr/>
                  <a:lstStyle/>
                  <a:p>
                    <a:pPr>
                      <a:defRPr sz="1200"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sz="1200" b="1">
                        <a:latin typeface="Times New Roman" pitchFamily="18" charset="0"/>
                        <a:cs typeface="Times New Roman" pitchFamily="18" charset="0"/>
                      </a:rPr>
                      <a:t>5-7 мин
54%</a:t>
                    </a:r>
                  </a:p>
                </c:rich>
              </c:tx>
              <c:spPr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0.20627393999558144"/>
                  <c:y val="-3.8838606279948978E-2"/>
                </c:manualLayout>
              </c:layout>
              <c:tx>
                <c:rich>
                  <a:bodyPr/>
                  <a:lstStyle/>
                  <a:p>
                    <a:pPr>
                      <a:defRPr sz="1200"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sz="1200" b="1">
                        <a:latin typeface="Times New Roman" pitchFamily="18" charset="0"/>
                        <a:cs typeface="Times New Roman" pitchFamily="18" charset="0"/>
                      </a:rPr>
                      <a:t>2-3 мин
46%</a:t>
                    </a:r>
                  </a:p>
                </c:rich>
              </c:tx>
              <c:spPr/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5а класс</c:v>
                </c:pt>
                <c:pt idx="1">
                  <c:v>5в класс</c:v>
                </c:pt>
                <c:pt idx="2">
                  <c:v>Кв. 3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5а кл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вост-е 5а</c:v>
                </c:pt>
                <c:pt idx="1">
                  <c:v>вост-е 5в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5в кл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вост-е 5а</c:v>
                </c:pt>
                <c:pt idx="1">
                  <c:v>вост-е 5в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1">
                  <c:v>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вост-е 5а</c:v>
                </c:pt>
                <c:pt idx="1">
                  <c:v>вост-е 5в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gapDepth val="75"/>
        <c:shape val="cylinder"/>
        <c:axId val="134515712"/>
        <c:axId val="134517888"/>
        <c:axId val="0"/>
      </c:bar3DChart>
      <c:catAx>
        <c:axId val="1345157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группы 5а и 5в  классов</a:t>
                </a:r>
                <a:r>
                  <a:rPr lang="ru-RU" baseline="0">
                    <a:latin typeface="Times New Roman" pitchFamily="18" charset="0"/>
                    <a:cs typeface="Times New Roman" pitchFamily="18" charset="0"/>
                  </a:rPr>
                  <a:t> </a:t>
                </a:r>
                <a:endParaRPr lang="ru-RU">
                  <a:latin typeface="Times New Roman" pitchFamily="18" charset="0"/>
                  <a:cs typeface="Times New Roman" pitchFamily="18" charset="0"/>
                </a:endParaRPr>
              </a:p>
            </c:rich>
          </c:tx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34517888"/>
        <c:crosses val="autoZero"/>
        <c:auto val="1"/>
        <c:lblAlgn val="ctr"/>
        <c:lblOffset val="100"/>
        <c:noMultiLvlLbl val="0"/>
      </c:catAx>
      <c:valAx>
        <c:axId val="134517888"/>
        <c:scaling>
          <c:orientation val="minMax"/>
        </c:scaling>
        <c:delete val="0"/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 sz="1050">
                    <a:latin typeface="Times New Roman" pitchFamily="18" charset="0"/>
                    <a:cs typeface="Times New Roman" pitchFamily="18" charset="0"/>
                  </a:rPr>
                  <a:t>Время </a:t>
                </a:r>
                <a:r>
                  <a:rPr lang="ru-RU" sz="1050" baseline="0">
                    <a:latin typeface="Times New Roman" pitchFamily="18" charset="0"/>
                    <a:cs typeface="Times New Roman" pitchFamily="18" charset="0"/>
                  </a:rPr>
                  <a:t> восстановления   пульса</a:t>
                </a:r>
                <a:endParaRPr lang="ru-RU" sz="1050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3.4455649554597512E-2"/>
              <c:y val="9.3815411164991355E-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134515712"/>
        <c:crosses val="autoZero"/>
        <c:crossBetween val="between"/>
      </c:valAx>
    </c:plotArea>
    <c:legend>
      <c:legendPos val="r"/>
      <c:legendEntry>
        <c:idx val="0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1601</Words>
  <Characters>9129</Characters>
  <Application>Microsoft Office Word</Application>
  <DocSecurity>0</DocSecurity>
  <Lines>76</Lines>
  <Paragraphs>21</Paragraphs>
  <ScaleCrop>false</ScaleCrop>
  <Company/>
  <LinksUpToDate>false</LinksUpToDate>
  <CharactersWithSpaces>10709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Удкласс010</dc:creator>
  <cp:keywords/>
  <dc:description/>
  <cp:lastModifiedBy>Удкласс010</cp:lastModifiedBy>
  <cp:revision>2</cp:revision>
  <dcterms:created xsi:type="dcterms:W3CDTF">2025-03-04T03:08:00Z</dcterms:created>
  <dcterms:modified xsi:type="dcterms:W3CDTF">2025-03-04T03:09:00Z</dcterms:modified>
</cp:coreProperties>
</file>