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5CAD1" w14:textId="4925D770" w:rsidR="00C96859" w:rsidRPr="0050472B" w:rsidRDefault="001B2E50" w:rsidP="0050472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472B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5230F" w:rsidRPr="0050472B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50472B">
        <w:rPr>
          <w:rFonts w:ascii="Times New Roman" w:hAnsi="Times New Roman" w:cs="Times New Roman"/>
          <w:b/>
          <w:bCs/>
          <w:sz w:val="24"/>
          <w:szCs w:val="24"/>
        </w:rPr>
        <w:t>сновы безопасности жизнедеятельности» с учетом профессиональной направленности основной образовательной программы среднего профессионального образования</w:t>
      </w:r>
    </w:p>
    <w:p w14:paraId="4BC6BEA6" w14:textId="228CD3C7" w:rsidR="0050472B" w:rsidRPr="0050472B" w:rsidRDefault="0050472B" w:rsidP="0050472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A53B3C" w14:textId="639697A5" w:rsidR="0050472B" w:rsidRPr="0050472B" w:rsidRDefault="0050472B" w:rsidP="0050472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0472B">
        <w:rPr>
          <w:rFonts w:ascii="Times New Roman" w:hAnsi="Times New Roman" w:cs="Times New Roman"/>
          <w:i/>
          <w:iCs/>
          <w:sz w:val="24"/>
          <w:szCs w:val="24"/>
        </w:rPr>
        <w:t>Яранцев Борис Аркадьевич,</w:t>
      </w:r>
    </w:p>
    <w:p w14:paraId="5E83462D" w14:textId="77777777" w:rsidR="0050472B" w:rsidRPr="0050472B" w:rsidRDefault="0050472B" w:rsidP="0050472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0472B">
        <w:rPr>
          <w:rFonts w:ascii="Times New Roman" w:hAnsi="Times New Roman" w:cs="Times New Roman"/>
          <w:i/>
          <w:iCs/>
          <w:sz w:val="24"/>
          <w:szCs w:val="24"/>
        </w:rPr>
        <w:t xml:space="preserve">преподаватель </w:t>
      </w:r>
    </w:p>
    <w:p w14:paraId="2344894F" w14:textId="33FF26E1" w:rsidR="0050472B" w:rsidRPr="0050472B" w:rsidRDefault="0050472B" w:rsidP="0050472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0472B">
        <w:rPr>
          <w:rFonts w:ascii="Times New Roman" w:hAnsi="Times New Roman" w:cs="Times New Roman"/>
          <w:i/>
          <w:iCs/>
          <w:sz w:val="24"/>
          <w:szCs w:val="24"/>
        </w:rPr>
        <w:t>КГА ПОУ «ДВГГТК имени Д.М. Карбышева»</w:t>
      </w:r>
    </w:p>
    <w:p w14:paraId="73A2F972" w14:textId="77777777" w:rsidR="0050472B" w:rsidRPr="0050472B" w:rsidRDefault="0050472B" w:rsidP="0050472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431567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Целью развития региональной системы среднего профессионального образования (далее СПО) является обеспечение экономики региона квалифицированными кадрами, формирование кадрового потенциала для реализации задач роста и повышения конкурентоспособности региональной экономики.</w:t>
      </w:r>
    </w:p>
    <w:p w14:paraId="3998DBDF" w14:textId="395E413F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 современных условиях перед образовательными организациями, реализующими среднее профессиональное образование, стоит задача подготовки профессионально компетентных специалистов, способных находить ответы на вызовы времени.</w:t>
      </w:r>
    </w:p>
    <w:p w14:paraId="3837D07B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Реализация среднего общего образования в пределах освоения основной образовательной программы среднего профессионального образования (далее ООП СПО) должна, с одной стороны, соответствовать требованиям Федеральных государственных образовательных стандартов среднего общего и среднего профессионального образования, а с другой – стать компонентом образовательной программы, ориентированной на достижение конечного результата – подготовку квалифицированного специалиста и развитие конкурентоспособности системы среднего профессионального образования.</w:t>
      </w:r>
    </w:p>
    <w:p w14:paraId="5045C9B0" w14:textId="39B4B0A6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 последние годы в нашей стране фиксируется стабильное увеличение количества выпускников 9-х классов, поступающих в профессиональные образовательные организации (до 50 % от общего числа выпускников)</w:t>
      </w:r>
      <w:r w:rsidR="00883502" w:rsidRPr="0050472B">
        <w:rPr>
          <w:rFonts w:ascii="Times New Roman" w:hAnsi="Times New Roman" w:cs="Times New Roman"/>
          <w:sz w:val="24"/>
          <w:szCs w:val="24"/>
        </w:rPr>
        <w:t>.</w:t>
      </w:r>
    </w:p>
    <w:p w14:paraId="205737F6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Выбору молодежью рабочих квалификаций и специальностей служащих способствуют стремительное изменение рынка труда, быстрая смена квалификаций и технологий в эпоху цифровизации экономики и общества, рост заработной платы, новые условия трудоустройства, возможность быстрого «входа» в самостоятельную жизнь. Немаловажным фактором выбора обучения в профессиональных образовательных организациях являются более короткие, по сравнению с высшим образованием, сроки обучения в современных колледжах и техникумах.</w:t>
      </w:r>
    </w:p>
    <w:p w14:paraId="4D0A95BC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 xml:space="preserve">Вместе с тем освоение учебных предметов общеобразовательного цикла образовательной программы по профессии или специальности у обучающихся I и II курсов вызывает ряд затруднений, которые приводят к снижению результатов освоения </w:t>
      </w:r>
      <w:r w:rsidRPr="0050472B">
        <w:rPr>
          <w:rFonts w:ascii="Times New Roman" w:hAnsi="Times New Roman" w:cs="Times New Roman"/>
          <w:sz w:val="24"/>
          <w:szCs w:val="24"/>
        </w:rPr>
        <w:lastRenderedPageBreak/>
        <w:t>образовательной программы СПО и, как следствие, снижению мотивации в получении профессии или специальности.</w:t>
      </w:r>
    </w:p>
    <w:p w14:paraId="2A1F1E12" w14:textId="0808C388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 связи с этим задача обновления методик и технологий преподавания общеобразовательных дисциплин с учетом профессиональной направленности программ СПО своевременна и актуальна. Это отражено в Стратегии развития СПО до 2030 г., в показателях проекта «Современная школа».</w:t>
      </w:r>
    </w:p>
    <w:p w14:paraId="06D16B0A" w14:textId="1B5092FB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Базовые принципы, приоритеты, цели, задачи и основные направления, механизмы с целью совершенствования подходов к реализации среднего общего образования в пределах освоения основных образовательных программ СПО предложены в Концепции преподавания общеобразовательных дисциплин с учетом профессиональной направленности программ среднего профессионального образования.</w:t>
      </w:r>
    </w:p>
    <w:p w14:paraId="2B041196" w14:textId="74E9B759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Методика преподавания общеобразовательных дисциплин, утвержденная Распоряжением Министерства просвещения Российской Федерации № Р-198, учитывает профессиональную направленность программ СПО и включает введение в общеобразовательные программы прикладных и интегративных модулей, использование сетевых форм обучения, технологии интенсивного обучения, дистанционные образовательные технологии и электронное обучение.</w:t>
      </w:r>
    </w:p>
    <w:p w14:paraId="56236EBF" w14:textId="45C3936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Опираясь на Концепцию и методику преподавания общеобразовательной учебной дисциплины «Основы безопасности жизнедеятельности» (далее ОБЖ)</w:t>
      </w:r>
      <w:r w:rsidR="00883502" w:rsidRPr="0050472B">
        <w:rPr>
          <w:rFonts w:ascii="Times New Roman" w:hAnsi="Times New Roman" w:cs="Times New Roman"/>
          <w:sz w:val="24"/>
          <w:szCs w:val="24"/>
        </w:rPr>
        <w:t>,</w:t>
      </w:r>
      <w:r w:rsidRPr="0050472B">
        <w:rPr>
          <w:rFonts w:ascii="Times New Roman" w:hAnsi="Times New Roman" w:cs="Times New Roman"/>
          <w:sz w:val="24"/>
          <w:szCs w:val="24"/>
        </w:rPr>
        <w:t xml:space="preserve"> представим подходы к отбору содержания и механизмы его реализации.</w:t>
      </w:r>
    </w:p>
    <w:p w14:paraId="285C8BA0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Проблема формирования содержания ОБЖ в системе СПО заключается в отсутствии преемственности между средним общим и средним профессиональным уровнями образования, а также отсутствии связи с профильным содержанием ООП СПО по специальности или профессии. Соответственно предметные знания и умения не актуализируются обучающимися при изучении дисциплин профессиональных модулей и не используются в будущей профессиональной деятельности. В то же время данная дисциплина призвана стать начальной ступенью в освоении норм и правил культуры безопасности, обеспечении комфортных условий на рабочем месте.</w:t>
      </w:r>
    </w:p>
    <w:p w14:paraId="016544BB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Исходя из этого, требования к отбору содержания можно сформулировать следующим образом:</w:t>
      </w:r>
    </w:p>
    <w:p w14:paraId="250A77FA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1.</w:t>
      </w:r>
      <w:r w:rsidRPr="0050472B">
        <w:rPr>
          <w:rFonts w:ascii="Times New Roman" w:hAnsi="Times New Roman" w:cs="Times New Roman"/>
          <w:sz w:val="24"/>
          <w:szCs w:val="24"/>
        </w:rPr>
        <w:tab/>
        <w:t>Проектирование содержания дисциплины ОБЖ с учетом профиля и содержания получаемой специальности или профессии.</w:t>
      </w:r>
    </w:p>
    <w:p w14:paraId="1DA97496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2.</w:t>
      </w:r>
      <w:r w:rsidRPr="0050472B">
        <w:rPr>
          <w:rFonts w:ascii="Times New Roman" w:hAnsi="Times New Roman" w:cs="Times New Roman"/>
          <w:sz w:val="24"/>
          <w:szCs w:val="24"/>
        </w:rPr>
        <w:tab/>
        <w:t xml:space="preserve"> Учет преемственных и межпредметных связей содержания ОБЖ с предметами общеобразовательного цикла, общепрофессиональными дисциплинами, профессиональными модулями.</w:t>
      </w:r>
    </w:p>
    <w:p w14:paraId="08EA5767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50472B">
        <w:rPr>
          <w:rFonts w:ascii="Times New Roman" w:hAnsi="Times New Roman" w:cs="Times New Roman"/>
          <w:sz w:val="24"/>
          <w:szCs w:val="24"/>
        </w:rPr>
        <w:tab/>
        <w:t>Включение индивидуального проекта в содержание ОБЖ с учетом профессиональной направленности получаемой специальности / профессии, с последующим использованием результатов проектной деятельности при изучении профессиональных модулей.</w:t>
      </w:r>
    </w:p>
    <w:p w14:paraId="2127CF64" w14:textId="753CE44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Общеобразовательная дисциплина «Основы безопасности жизнедеятельности» в СПО направлена на изучение рисков производственной, природной, социальной, бытовой, городской и других сред обитания человека как в условиях повседневной жизни, так и при возникновении чрезвычайных ситуаций техногенного, природного и социального характера.</w:t>
      </w:r>
    </w:p>
    <w:p w14:paraId="0F4BFDAB" w14:textId="40EE0790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Основными тезисами являются:</w:t>
      </w:r>
    </w:p>
    <w:p w14:paraId="714F4C24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1.</w:t>
      </w:r>
      <w:r w:rsidRPr="0050472B">
        <w:rPr>
          <w:rFonts w:ascii="Times New Roman" w:hAnsi="Times New Roman" w:cs="Times New Roman"/>
          <w:sz w:val="24"/>
          <w:szCs w:val="24"/>
        </w:rPr>
        <w:tab/>
        <w:t>Обеспечение личной безопасности и сохранение здоровья.</w:t>
      </w:r>
    </w:p>
    <w:p w14:paraId="0A29006C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2.</w:t>
      </w:r>
      <w:r w:rsidRPr="0050472B">
        <w:rPr>
          <w:rFonts w:ascii="Times New Roman" w:hAnsi="Times New Roman" w:cs="Times New Roman"/>
          <w:sz w:val="24"/>
          <w:szCs w:val="24"/>
        </w:rPr>
        <w:tab/>
        <w:t>Государственная система обеспечения безопасности населения.</w:t>
      </w:r>
    </w:p>
    <w:p w14:paraId="6201EA5A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3.</w:t>
      </w:r>
      <w:r w:rsidRPr="0050472B">
        <w:rPr>
          <w:rFonts w:ascii="Times New Roman" w:hAnsi="Times New Roman" w:cs="Times New Roman"/>
          <w:sz w:val="24"/>
          <w:szCs w:val="24"/>
        </w:rPr>
        <w:tab/>
        <w:t xml:space="preserve">Основы обороны государства и воинской обязанности. </w:t>
      </w:r>
    </w:p>
    <w:p w14:paraId="7E886498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4.</w:t>
      </w:r>
      <w:r w:rsidRPr="0050472B">
        <w:rPr>
          <w:rFonts w:ascii="Times New Roman" w:hAnsi="Times New Roman" w:cs="Times New Roman"/>
          <w:sz w:val="24"/>
          <w:szCs w:val="24"/>
        </w:rPr>
        <w:tab/>
        <w:t>Основы медицинских знаний.</w:t>
      </w:r>
    </w:p>
    <w:p w14:paraId="51881C9F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Раздел 1 «Обеспечение личной безопасности и сохранение здоровья» предполагает в первой теме рассмотрение здорового образа жизни как необходимого условия сохранения и укрепления здоровья человека. В этом разделе можно заострить внимание обучающихся на значимости здоровья при допуске к определенным видам профессиональной деятельности, важности здорового образа жизни как фактора профессионального долголетия. В то же время стоит обратить внимание на профессиональные заболевания и способы их профилактики. Кроме этого, огромное воспитательное значение будет иметь рассказ представителя местного предприятия или организации о том, как заботятся о сохранении жизни и здоровья работающих, начиная от системы охрана труда и заканчивая созданием условий для занятий спортом, оздоровлением в санаториях.</w:t>
      </w:r>
    </w:p>
    <w:p w14:paraId="6DBECDE9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 xml:space="preserve">В рамках темы «Влияние неблагоприятной окружающей среды на здоровье человека. Основные источники загрязнения окружающей среды. Техносфера как источник негативных факторов» очень важно организовать экскурсию в учебную мастерскую, на учебный полигон или предприятие, где обратить внимание на комплекс опасностей на рабочих местах и меры защиты работников. </w:t>
      </w:r>
    </w:p>
    <w:p w14:paraId="4BEE4ECB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Практическое занятие «Изучение основных положений организации рационального питания и освоение методов его гигиенической оценки» следует провести на основе особенностей труда и затрат энергии в будущей профессиональной деятельности с последующей разработкой меню.</w:t>
      </w:r>
    </w:p>
    <w:p w14:paraId="105191FF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 xml:space="preserve">Во 2-м разделе «Государственная система обеспечения безопасности населения» практическое занятие «Изучение и отработка моделей поведения в ЧС» во всех профилях </w:t>
      </w:r>
      <w:r w:rsidRPr="0050472B">
        <w:rPr>
          <w:rFonts w:ascii="Times New Roman" w:hAnsi="Times New Roman" w:cs="Times New Roman"/>
          <w:sz w:val="24"/>
          <w:szCs w:val="24"/>
        </w:rPr>
        <w:lastRenderedPageBreak/>
        <w:t>целесообразно организовать на материале ситуаций, имевших место на производстве. Особенно актуальны пожары и теракты.</w:t>
      </w:r>
    </w:p>
    <w:p w14:paraId="245AABB8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 разделе 3 «Основы обороны государства и воинская обязанность» следует показать значение профессии в условиях непосредственно военной службы или в военных городках, предложить написать эссе «Как я вижу себя на военной службе», разработать индивидуальный проект «Мои профессиональные компетенции на военной службе».</w:t>
      </w:r>
    </w:p>
    <w:p w14:paraId="457A81A4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 разделе 4 «Основы медицинских знаний» важно дать представление о производственных травмах, проанализировать типичные травмы в условиях будущей профессиональной деятельности и уделить внимание соответствующим способам оказания первой помощи пострадавшему.</w:t>
      </w:r>
    </w:p>
    <w:p w14:paraId="07CC5B94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 xml:space="preserve">Основными подходами в отборе содержания ОБЖ определим междисциплинарный и </w:t>
      </w:r>
      <w:proofErr w:type="spellStart"/>
      <w:r w:rsidRPr="0050472B">
        <w:rPr>
          <w:rFonts w:ascii="Times New Roman" w:hAnsi="Times New Roman" w:cs="Times New Roman"/>
          <w:sz w:val="24"/>
          <w:szCs w:val="24"/>
        </w:rPr>
        <w:t>практикоориентированный</w:t>
      </w:r>
      <w:proofErr w:type="spellEnd"/>
      <w:r w:rsidRPr="0050472B">
        <w:rPr>
          <w:rFonts w:ascii="Times New Roman" w:hAnsi="Times New Roman" w:cs="Times New Roman"/>
          <w:sz w:val="24"/>
          <w:szCs w:val="24"/>
        </w:rPr>
        <w:t xml:space="preserve"> подходы.</w:t>
      </w:r>
    </w:p>
    <w:p w14:paraId="45E1FEED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 xml:space="preserve">В формирование общих (далее ОК) и профессиональных (далее ПК) компетенций вносят вклад различные общеобразовательные, общепрофессиональные дисциплины и профессиональные модули (МДК). В связи с этим необходимо выявление и </w:t>
      </w:r>
      <w:proofErr w:type="spellStart"/>
      <w:r w:rsidRPr="0050472B">
        <w:rPr>
          <w:rFonts w:ascii="Times New Roman" w:hAnsi="Times New Roman" w:cs="Times New Roman"/>
          <w:sz w:val="24"/>
          <w:szCs w:val="24"/>
        </w:rPr>
        <w:t>простраивание</w:t>
      </w:r>
      <w:proofErr w:type="spellEnd"/>
      <w:r w:rsidRPr="0050472B">
        <w:rPr>
          <w:rFonts w:ascii="Times New Roman" w:hAnsi="Times New Roman" w:cs="Times New Roman"/>
          <w:sz w:val="24"/>
          <w:szCs w:val="24"/>
        </w:rPr>
        <w:t xml:space="preserve"> междисциплинарных связей Лучшим же способом научить чему-либо является практика, то есть обучающемуся необходимо дать попробовать. С этой цель разрабатываются практические задания, в том числе актуализирующие междисциплинарные связи для обучающихся.</w:t>
      </w:r>
    </w:p>
    <w:p w14:paraId="7F918E27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 качестве механизмов реализации предметного содержания ОБЖ для целей выделим:</w:t>
      </w:r>
    </w:p>
    <w:p w14:paraId="0E076B74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•</w:t>
      </w:r>
      <w:r w:rsidRPr="0050472B">
        <w:rPr>
          <w:rFonts w:ascii="Times New Roman" w:hAnsi="Times New Roman" w:cs="Times New Roman"/>
          <w:sz w:val="24"/>
          <w:szCs w:val="24"/>
        </w:rPr>
        <w:tab/>
        <w:t>соотнесение (синхронизацию) предметных, метапредметных, личностных результатов и ОК, ПК специальности или профессии;</w:t>
      </w:r>
    </w:p>
    <w:p w14:paraId="4DB1E93A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•</w:t>
      </w:r>
      <w:r w:rsidRPr="0050472B">
        <w:rPr>
          <w:rFonts w:ascii="Times New Roman" w:hAnsi="Times New Roman" w:cs="Times New Roman"/>
          <w:sz w:val="24"/>
          <w:szCs w:val="24"/>
        </w:rPr>
        <w:tab/>
        <w:t>интенсивную подготовку на основе учета преемственных связей и применения интеграции общеобразовательной подготовки и профессионального обучения;</w:t>
      </w:r>
    </w:p>
    <w:p w14:paraId="3D4D36BA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•</w:t>
      </w:r>
      <w:r w:rsidRPr="0050472B">
        <w:rPr>
          <w:rFonts w:ascii="Times New Roman" w:hAnsi="Times New Roman" w:cs="Times New Roman"/>
          <w:sz w:val="24"/>
          <w:szCs w:val="24"/>
        </w:rPr>
        <w:tab/>
        <w:t>практическую подготовку в форме прикладных модулей.</w:t>
      </w:r>
    </w:p>
    <w:p w14:paraId="5639638C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Синхронизация в определении образовательных результатов позволяет лучше понять и обеспечить достижение задач воспитания, развития и обучения по предмету ОБЖ с учетом профессиональной направленности ООП СПО. Так, в рамках ОБЖ задача воспитания – это формирование личностных результатов и элементов некоторых ОК, задача развития – формирование метапредметных результатов и элементов некоторых ОК, задача обучения – формирование предметных результатов и элементов некоторых ОК и ПК.</w:t>
      </w:r>
    </w:p>
    <w:p w14:paraId="72ACD3DD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Этапами работы педагога по синхронизации образовательных результатов определены:</w:t>
      </w:r>
    </w:p>
    <w:p w14:paraId="6B48B59A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50472B">
        <w:rPr>
          <w:rFonts w:ascii="Times New Roman" w:hAnsi="Times New Roman" w:cs="Times New Roman"/>
          <w:sz w:val="24"/>
          <w:szCs w:val="24"/>
        </w:rPr>
        <w:tab/>
        <w:t>подготовка перечней образовательных результатов из ФГОС СОО (личностных, метапредметных и предметных) и ФГОС СПО (ОК и ПК);</w:t>
      </w:r>
    </w:p>
    <w:p w14:paraId="5F6BB993" w14:textId="7432F1DD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•</w:t>
      </w:r>
      <w:r w:rsidRPr="0050472B">
        <w:rPr>
          <w:rFonts w:ascii="Times New Roman" w:hAnsi="Times New Roman" w:cs="Times New Roman"/>
          <w:sz w:val="24"/>
          <w:szCs w:val="24"/>
        </w:rPr>
        <w:tab/>
        <w:t>синхронизация личностных и метапредметных результатов с некоторыми ОК, которые наиболее согласуются с содержанием ОБЖ</w:t>
      </w:r>
      <w:r w:rsidR="00883502" w:rsidRPr="0050472B">
        <w:rPr>
          <w:rFonts w:ascii="Times New Roman" w:hAnsi="Times New Roman" w:cs="Times New Roman"/>
          <w:sz w:val="24"/>
          <w:szCs w:val="24"/>
        </w:rPr>
        <w:t>.</w:t>
      </w:r>
    </w:p>
    <w:p w14:paraId="5332CD93" w14:textId="6175B36E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 методике преподавания ОБЖ интенсификация образовательного процесса понимается как «передача большого объема учебного содержания без снижения качества его освоения при неизменной продолжительности обучения за счет теоретически обоснованного отбора методов и технологий обучения».</w:t>
      </w:r>
    </w:p>
    <w:p w14:paraId="5F056A20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 современных условиях усложнения техносферы, увеличения напряженности профессиональной деятельности специалистов существенно возрастает социальное и производственное значение состояния здоровья каждого человека. Здоровье становится приоритетной общественной и профессиональной ценностью. В связи с этим исключительную важность приобретает высокая профессиональная готовность специалистов различного профиля к принятию решений и действиям согласно нормам безопасного ведения работ, предупреждения чрезвычайных ситуаций (ЧС), а при их возникновении – к проведению соответствующих мероприятий по ликвидации их негативных последствий, и прежде всего к оказанию первой помощи пострадавшим. Между тем программы СПО не успевают учитывать новации производственных технологий с сопутствующими им опасностями и включать необходимую подготовку.</w:t>
      </w:r>
    </w:p>
    <w:p w14:paraId="6DC532C7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Интенсификация позволяет уже на первом курсе в рамках ОБЖ начать формировать основы безопасного ведения профессиональных работ, в том числе на примере современных производств. Интенсивная подготовка должна опираться на технологию интенсивного обучения, которая предполагает перенос внимания с активности преподавателя на активность обучающихся.</w:t>
      </w:r>
    </w:p>
    <w:p w14:paraId="4139DE60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Важен также отбор методов интенсификации обучения по ОБЖ. Это – схематизация содержания, методы мнемотехники, алгоритмизация.</w:t>
      </w:r>
    </w:p>
    <w:p w14:paraId="6414D9DF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Технология интенсивного обучения может быть дополнена другими современными технологиями: развития критического мышления, гуманитарными технологиями, технологией проектной деятельности.</w:t>
      </w:r>
    </w:p>
    <w:p w14:paraId="0EF7276B" w14:textId="23F2FE12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Формы реализации интенсивной подготовки также имеют специфику. К ним можно отнести бинарные и дуальные занятия, межпредметные индивидуальные проекты. Одним из ключевых механизмов реализации предметного содержания ОБЖ с учетом профессиональной направленности осваиваемой ООП СПО становится организация учебной деятельности в форме практической подготовки.</w:t>
      </w:r>
    </w:p>
    <w:p w14:paraId="3AAFDA76" w14:textId="37798A55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lastRenderedPageBreak/>
        <w:t>Рекомендуемым форматом практической подготовки определены прикладные модули. Они связаны с будущей профессиональной деятельностью, направлены на формирование, закрепление, развитие практических навыков и компетенций, связанных с принятием эффективных решений в опасных и чрезвычайных ситуациях по профилю соответствующей образовательной программы. Прежде всего в рамках ОБЖ обучающиеся должны освоить алгоритмы работы с рисками (идентификация опасностей, анализ и оценка риска, выбор методов и средств их минимизации), модели поведения в ЧС, особенно при пожарах, и способы оказания первой помощи пострадавшим на производстве.</w:t>
      </w:r>
    </w:p>
    <w:p w14:paraId="075CA940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Прикладные модули опираются на системно-деятельностный и компетентностный подходы и способствуют формированию как предметных результатов, так и элементов ОК и ПК.</w:t>
      </w:r>
    </w:p>
    <w:p w14:paraId="08D5C190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 реализации практической подготовки по ОБЖ возможен диапазон:</w:t>
      </w:r>
    </w:p>
    <w:p w14:paraId="0B6F6577" w14:textId="77777777" w:rsidR="00C96859" w:rsidRPr="0050472B" w:rsidRDefault="00C96859" w:rsidP="0050472B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•</w:t>
      </w:r>
      <w:r w:rsidRPr="0050472B">
        <w:rPr>
          <w:rFonts w:ascii="Times New Roman" w:hAnsi="Times New Roman" w:cs="Times New Roman"/>
          <w:sz w:val="24"/>
          <w:szCs w:val="24"/>
        </w:rPr>
        <w:tab/>
        <w:t>отдельные примеры. Как вариант – при отработке с обучающимися модели поведения при пожарах или терактах привести подобные случаи на стройплощадке, в офисе или детском саду;</w:t>
      </w:r>
    </w:p>
    <w:p w14:paraId="4B9449E4" w14:textId="77777777" w:rsidR="00C96859" w:rsidRPr="0050472B" w:rsidRDefault="00C96859" w:rsidP="0050472B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•</w:t>
      </w:r>
      <w:r w:rsidRPr="0050472B">
        <w:rPr>
          <w:rFonts w:ascii="Times New Roman" w:hAnsi="Times New Roman" w:cs="Times New Roman"/>
          <w:sz w:val="24"/>
          <w:szCs w:val="24"/>
        </w:rPr>
        <w:tab/>
        <w:t>задания на практической работе;</w:t>
      </w:r>
    </w:p>
    <w:p w14:paraId="12E38A7F" w14:textId="77777777" w:rsidR="00C96859" w:rsidRPr="0050472B" w:rsidRDefault="00C96859" w:rsidP="0050472B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•</w:t>
      </w:r>
      <w:r w:rsidRPr="0050472B">
        <w:rPr>
          <w:rFonts w:ascii="Times New Roman" w:hAnsi="Times New Roman" w:cs="Times New Roman"/>
          <w:sz w:val="24"/>
          <w:szCs w:val="24"/>
        </w:rPr>
        <w:tab/>
        <w:t>тема, включающая комплекс форматов (актуализация на теоретическом занятии, практическая работа (или несколько), индивидуальный проект) с проектированием синхронизированного образовательного результата, который оценивается с помощью специальных средств.</w:t>
      </w:r>
    </w:p>
    <w:p w14:paraId="3E44D55F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Задача проектирования прикладного модуля сложная. Она требует, во-первых, сохранения классического предметного содержания, во-вторых, актуализированного наполнения, исходя из профиля получаемой профессии.</w:t>
      </w:r>
    </w:p>
    <w:p w14:paraId="71BA6FEE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Обозначим возможные варианты проектирования прикладного модуля.</w:t>
      </w:r>
    </w:p>
    <w:p w14:paraId="1864F62C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 xml:space="preserve">1. Модуль </w:t>
      </w:r>
      <w:proofErr w:type="spellStart"/>
      <w:r w:rsidRPr="0050472B">
        <w:rPr>
          <w:rFonts w:ascii="Times New Roman" w:hAnsi="Times New Roman" w:cs="Times New Roman"/>
          <w:sz w:val="24"/>
          <w:szCs w:val="24"/>
        </w:rPr>
        <w:t>внутрипредметный</w:t>
      </w:r>
      <w:proofErr w:type="spellEnd"/>
      <w:r w:rsidRPr="0050472B">
        <w:rPr>
          <w:rFonts w:ascii="Times New Roman" w:hAnsi="Times New Roman" w:cs="Times New Roman"/>
          <w:sz w:val="24"/>
          <w:szCs w:val="24"/>
        </w:rPr>
        <w:t>, то есть в рамках ОБЖ.</w:t>
      </w:r>
    </w:p>
    <w:p w14:paraId="7444C16F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2. На основе межпредметной интеграции с общеобразовательными, общепрофессиональными дисциплинами и профессиональными модулями.</w:t>
      </w:r>
    </w:p>
    <w:p w14:paraId="0CBDBC29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№. Третий вариант модуля может быть выстроен по линии преемственности с БЖД. Например, включить пропедевтическую тему «Принципы обеспечения устойчивости объектов экономики» на примере объектов профессиональной деятельности.</w:t>
      </w:r>
    </w:p>
    <w:p w14:paraId="65E815AF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Во всех трех вариантах ключевой формой и источником практического содержания является экскурсия. Достаточно одной экскурсии, чтобы спроектировать несколько модулей.</w:t>
      </w:r>
    </w:p>
    <w:p w14:paraId="1394BB89" w14:textId="6409F6B9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 xml:space="preserve">Еще один элемент практической подготовки – индивидуальный проект. Он представляет собой особую форму организации деятельности обучающихся – учебное </w:t>
      </w:r>
      <w:r w:rsidRPr="0050472B">
        <w:rPr>
          <w:rFonts w:ascii="Times New Roman" w:hAnsi="Times New Roman" w:cs="Times New Roman"/>
          <w:sz w:val="24"/>
          <w:szCs w:val="24"/>
        </w:rPr>
        <w:lastRenderedPageBreak/>
        <w:t>исследование или учебный проект. Проекты, выполняемые обучающимися, могут быть отнесены к одному из типов: исследовательский; практико-ориентированный, творческий.</w:t>
      </w:r>
    </w:p>
    <w:p w14:paraId="4BEB2BE5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 xml:space="preserve">Исследовательский проект – предполагает доказательство или опровержение какой-либо гипотезы, проведение экспериментов, научное описание изучаемых явлений. Например, «Идентификация и оценка рисков в профессиональных видах деятельности», «Сравнительный анализ практик обеспечения безопасности на производстве» (возможно, </w:t>
      </w:r>
      <w:proofErr w:type="spellStart"/>
      <w:r w:rsidRPr="0050472B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50472B">
        <w:rPr>
          <w:rFonts w:ascii="Times New Roman" w:hAnsi="Times New Roman" w:cs="Times New Roman"/>
          <w:sz w:val="24"/>
          <w:szCs w:val="24"/>
        </w:rPr>
        <w:t xml:space="preserve"> практик), «Моделирование ситуаций возникновения пожаров (терактов) на объектах будущей деятельности», «Критический анализ систем пожарной безопасности на конкретном производстве».</w:t>
      </w:r>
    </w:p>
    <w:p w14:paraId="17FFC1B7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Практико-ориентированный проект направлен на решение практических задач. Например, «Разработка рекомендаций по обеспечению комплексной, экологической и биологической безопасности проектов (или объектов, процессов), «Проектирование элементов подсобного хозяйства (благоустройства территории, озеленения) на принципах комплексной безопасности», «Проектирование занятий по изучению опасных объектов окружающей среды для подготовительной группы детского сада».</w:t>
      </w:r>
    </w:p>
    <w:p w14:paraId="49B754EF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Творческий проект направлен на развитие у обучающихся интереса, формирование навыков поиска информации и творческих способностей.</w:t>
      </w:r>
    </w:p>
    <w:p w14:paraId="19422B4B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 xml:space="preserve">Например, «Разработка Web-сайта по охране труда, статистике травматизма в профессии», «Разработка имитационной игры по отработке алгоритма поведения при пожаре в интернате для престарелых», «Создание карты безопасных производств в регионе», «Разработка модели, дизайна безопасного рабочего места», «Видеоролик в тик-ток об опасностях при озеленении, благоустройстве территорий для </w:t>
      </w:r>
      <w:proofErr w:type="spellStart"/>
      <w:r w:rsidRPr="0050472B">
        <w:rPr>
          <w:rFonts w:ascii="Times New Roman" w:hAnsi="Times New Roman" w:cs="Times New Roman"/>
          <w:sz w:val="24"/>
          <w:szCs w:val="24"/>
        </w:rPr>
        <w:t>эковолонтеров</w:t>
      </w:r>
      <w:proofErr w:type="spellEnd"/>
      <w:r w:rsidRPr="0050472B">
        <w:rPr>
          <w:rFonts w:ascii="Times New Roman" w:hAnsi="Times New Roman" w:cs="Times New Roman"/>
          <w:sz w:val="24"/>
          <w:szCs w:val="24"/>
        </w:rPr>
        <w:t>», сопровождаемые описанием, пакетом рекомендаций.</w:t>
      </w:r>
    </w:p>
    <w:p w14:paraId="47B41545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В заключение отметим следующие положения:</w:t>
      </w:r>
    </w:p>
    <w:p w14:paraId="62A0DBCB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1. Стратегические и актуальные нормативные документы, регламентирующие общеобразовательную подготовку в профессиональных организациях, утверждают необходимость учета профессиональной направленности программ СПО в содержании ОБЖ.</w:t>
      </w:r>
    </w:p>
    <w:p w14:paraId="501CF1E2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 xml:space="preserve">2. Основными подходами в отборе содержания ОБЖ с учетом профиля профессиональной подготовки являются междисциплинарный и </w:t>
      </w:r>
      <w:proofErr w:type="spellStart"/>
      <w:r w:rsidRPr="0050472B">
        <w:rPr>
          <w:rFonts w:ascii="Times New Roman" w:hAnsi="Times New Roman" w:cs="Times New Roman"/>
          <w:sz w:val="24"/>
          <w:szCs w:val="24"/>
        </w:rPr>
        <w:t>практикоориентированный</w:t>
      </w:r>
      <w:proofErr w:type="spellEnd"/>
      <w:r w:rsidRPr="0050472B">
        <w:rPr>
          <w:rFonts w:ascii="Times New Roman" w:hAnsi="Times New Roman" w:cs="Times New Roman"/>
          <w:sz w:val="24"/>
          <w:szCs w:val="24"/>
        </w:rPr>
        <w:t>.</w:t>
      </w:r>
    </w:p>
    <w:p w14:paraId="01783D9A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 xml:space="preserve">3. Новые механизмы отбора и реализации предметного содержания ОБЖ и достижения требуемых результатов образования включают: синхронизацию предметных, метапредметных, личностных результатов и ОК, ПК специальности или профессии; интенсивную подготовку на основе учета преемственных связей и применения интеграции </w:t>
      </w:r>
      <w:r w:rsidRPr="0050472B">
        <w:rPr>
          <w:rFonts w:ascii="Times New Roman" w:hAnsi="Times New Roman" w:cs="Times New Roman"/>
          <w:sz w:val="24"/>
          <w:szCs w:val="24"/>
        </w:rPr>
        <w:lastRenderedPageBreak/>
        <w:t>общеобразовательной подготовки и профессионального обучения; практическую подготовку в форме прикладных модулей.</w:t>
      </w:r>
    </w:p>
    <w:p w14:paraId="7CDFEFE5" w14:textId="77777777" w:rsidR="00C96859" w:rsidRPr="0050472B" w:rsidRDefault="00C96859" w:rsidP="00C96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72B">
        <w:rPr>
          <w:rFonts w:ascii="Times New Roman" w:hAnsi="Times New Roman" w:cs="Times New Roman"/>
          <w:sz w:val="24"/>
          <w:szCs w:val="24"/>
        </w:rPr>
        <w:t>4. Реализуемые в рамках прикладных модулей задания, кейсы, разработанные на основе реальных опасных и чрезвычайных рабочих ситуаций; организация практических работ (особенно в форме экскурсий) по изучению аспектов личной безопасности в учебно-производственных мастерских, учебно-опытных хозяйствах и иных структурных подразделениях образовательной организации, а также в условиях профильных организаций; разработка индивидуальных проектов на материале обеспечения безопасности на будущем рабочем месте, способствуют опережающему входу обучающихся в профессию, опережающему вхождению в профессию, знакомству с возможными рабочими местами в регионе, устойчивому профессиональному самоопределению.</w:t>
      </w:r>
    </w:p>
    <w:sectPr w:rsidR="00C96859" w:rsidRPr="00504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31CF1"/>
    <w:multiLevelType w:val="multilevel"/>
    <w:tmpl w:val="E954D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0F73FF"/>
    <w:multiLevelType w:val="multilevel"/>
    <w:tmpl w:val="A0345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8938E7"/>
    <w:multiLevelType w:val="multilevel"/>
    <w:tmpl w:val="55D8D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7A7BD8"/>
    <w:multiLevelType w:val="multilevel"/>
    <w:tmpl w:val="A7F84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1B4328"/>
    <w:multiLevelType w:val="multilevel"/>
    <w:tmpl w:val="0F7EB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356336"/>
    <w:multiLevelType w:val="multilevel"/>
    <w:tmpl w:val="CEBA5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4A1EF1"/>
    <w:multiLevelType w:val="multilevel"/>
    <w:tmpl w:val="9198D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54369B"/>
    <w:multiLevelType w:val="multilevel"/>
    <w:tmpl w:val="1F4AC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79262E"/>
    <w:multiLevelType w:val="multilevel"/>
    <w:tmpl w:val="CA860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859"/>
    <w:rsid w:val="001B2E50"/>
    <w:rsid w:val="00203CA5"/>
    <w:rsid w:val="0028415C"/>
    <w:rsid w:val="0050472B"/>
    <w:rsid w:val="0055230F"/>
    <w:rsid w:val="00883502"/>
    <w:rsid w:val="00C96859"/>
    <w:rsid w:val="00E26EA9"/>
    <w:rsid w:val="00F9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A1DED"/>
  <w15:chartTrackingRefBased/>
  <w15:docId w15:val="{90F49E99-F790-437E-8BF4-1E534335D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68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68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9685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96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96859"/>
    <w:rPr>
      <w:b/>
      <w:bCs/>
    </w:rPr>
  </w:style>
  <w:style w:type="character" w:styleId="a6">
    <w:name w:val="Emphasis"/>
    <w:basedOn w:val="a0"/>
    <w:uiPriority w:val="20"/>
    <w:qFormat/>
    <w:rsid w:val="00C968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4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0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8</Pages>
  <Words>2550</Words>
  <Characters>14536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2024-04-16T10:16:00Z</dcterms:created>
  <dcterms:modified xsi:type="dcterms:W3CDTF">2024-04-17T01:34:00Z</dcterms:modified>
</cp:coreProperties>
</file>