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02BC" w:rsidRPr="006C02BC" w:rsidRDefault="006C02BC" w:rsidP="006C02BC">
      <w:pPr>
        <w:shd w:val="clear" w:color="auto" w:fill="FFFFFF"/>
        <w:spacing w:before="100" w:beforeAutospacing="1" w:after="100" w:afterAutospacing="1" w:line="240" w:lineRule="auto"/>
        <w:outlineLvl w:val="0"/>
        <w:rPr>
          <w:rFonts w:ascii="Times New Roman" w:eastAsia="Times New Roman" w:hAnsi="Times New Roman" w:cs="Times New Roman"/>
          <w:b/>
          <w:bCs/>
          <w:kern w:val="36"/>
          <w:sz w:val="36"/>
          <w:szCs w:val="36"/>
          <w:lang w:eastAsia="ru-RU"/>
        </w:rPr>
      </w:pPr>
      <w:r w:rsidRPr="006C02BC">
        <w:rPr>
          <w:rFonts w:ascii="Times New Roman" w:eastAsia="Times New Roman" w:hAnsi="Times New Roman" w:cs="Times New Roman"/>
          <w:b/>
          <w:bCs/>
          <w:kern w:val="36"/>
          <w:sz w:val="36"/>
          <w:szCs w:val="36"/>
          <w:lang w:eastAsia="ru-RU"/>
        </w:rPr>
        <w:t>Учебная мотивация-основное условие успешного обучения</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Каждый учитель хочет, чтобы его ученики хорошо учились, с интересом и желанием занимались в школе. В этом заинтересованы и родители учащихся. Но подчас и учителя, и родителям приходится с сожалением констатировать: «не хочет учиться», «мог бы прекрасно заниматься, а желания нет». Это и определило тему моего творческого поиска: учебная мотивация- основное условие успешного обучения.</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 xml:space="preserve">Все мы знаем древнюю мудрость: можно привести коня к водопою, но заставить его напиться </w:t>
      </w:r>
      <w:proofErr w:type="spellStart"/>
      <w:r w:rsidRPr="006C02BC">
        <w:rPr>
          <w:rFonts w:ascii="Times New Roman" w:eastAsia="Times New Roman" w:hAnsi="Times New Roman" w:cs="Times New Roman"/>
          <w:sz w:val="24"/>
          <w:szCs w:val="24"/>
          <w:lang w:eastAsia="ru-RU"/>
        </w:rPr>
        <w:t>нельзя.Да</w:t>
      </w:r>
      <w:proofErr w:type="spellEnd"/>
      <w:r w:rsidRPr="006C02BC">
        <w:rPr>
          <w:rFonts w:ascii="Times New Roman" w:eastAsia="Times New Roman" w:hAnsi="Times New Roman" w:cs="Times New Roman"/>
          <w:sz w:val="24"/>
          <w:szCs w:val="24"/>
          <w:lang w:eastAsia="ru-RU"/>
        </w:rPr>
        <w:t>, можно усадить детей за парты, добиться идеальной дисциплины. Но без пробуждения интереса, без внутренней мотивации освоения знаний не произойдёт, это будет лишь видимость учебной деятельности. Возникает проблема: как же пробудить у ребят желание «напиться» из источника знаний?</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Исходя из этой актуальной проблемы, и была определена цель моей работы: выстроить систему обучения на уроках русского языка, способствующую мотивации учащихся.</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В соответствии с поставленной целью были определены следующие задачи:</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изучить мотивационную сферу учащихся</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выбрать наиболее эффективные методы и приёмы</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опробовать их</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проанализировать результаты</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разработать систему заданий</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Итак, что же такое мотивация? Это пробуждение к действию, способность человека деятельно удовлетворять свои потребности. Исходя из этого определения, для выявления уровня мотивации я предложила задание детям: составить такое расписание на неделю, которое больше всего бы их устраивало. Предпочтение обучающихся было отдано следующим предметам: изобразительное искусство, физкультура, математика. Русский язык, к сожалению, оказался на одном из последних мест. Также было проведено анкетирование с родителями. Они отметили предметы, о которых дети дома с интересом рассказывают, охотно выполнят домашнее задание по ним. Интерес к русскому языку проявился лишь у 20% обучающихся. В чем же причины нежелания учиться? Таких причин немало. Одна из главных –неумение преодолевать трудности. Дети бояться сложного материала, не проявляют терпения, усидчивости, соблазняются телевизором и компьютером. Отсутствие похвалы, ситуации успеха тоже приводит к нежеланию учиться. Бытует и такое мнение: русский язык я итак знаю, зачем мне его изучать, писать, читать я уже умею.</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Проанализировав ситуацию, я пришла к выводу: необходимы такие методы и приёмы работы, которые позволят не только заинтересовать обучающихся, но и научат их преодолевать трудности. Психологи выделяют 3 ведущих фактора мотивации:</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 xml:space="preserve">уровень озадаченности, оттенки чувств и ощущение успеха. Руководствуясь этими принципами, я и выстроила систему работы на уроках русского языка. Первый этап урока я условно назвала «Удивляй». На мой взгляд, именно удивление способствует острому, сосредоточенному вниманию. Например, изучая тему «Корень слова», сообщаю детям, что, оказывается, существует слово, которое не имеет корня, например, глагол вынуть. Или глаголы изменяются по лицам и числам, но слова победить, убедить, пылесосить нельзя поставить в форму 1л., </w:t>
      </w:r>
      <w:proofErr w:type="spellStart"/>
      <w:r w:rsidRPr="006C02BC">
        <w:rPr>
          <w:rFonts w:ascii="Times New Roman" w:eastAsia="Times New Roman" w:hAnsi="Times New Roman" w:cs="Times New Roman"/>
          <w:sz w:val="24"/>
          <w:szCs w:val="24"/>
          <w:lang w:eastAsia="ru-RU"/>
        </w:rPr>
        <w:t>ед.ч</w:t>
      </w:r>
      <w:proofErr w:type="spellEnd"/>
      <w:r w:rsidRPr="006C02BC">
        <w:rPr>
          <w:rFonts w:ascii="Times New Roman" w:eastAsia="Times New Roman" w:hAnsi="Times New Roman" w:cs="Times New Roman"/>
          <w:sz w:val="24"/>
          <w:szCs w:val="24"/>
          <w:lang w:eastAsia="ru-RU"/>
        </w:rPr>
        <w:t>. Естественно, подобные утверждения вызывают у детей вопросы: почему? как?</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Необычное в обычном, анаграммы, прием «Собери словечко» мотивируют учащихся, способствуют их мыслительной деятельности и помогают определить тему урока, поставить цель.</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lastRenderedPageBreak/>
        <w:t>Следующий этап работы- организация учебно-поисковой деятельности при изучении нового материала, условно я назвала «Вовлекай!» Самый традиционный и простой способ вовлечения в учебный процесс учащихся начальных классов- игра. Но игра не ради игры, т.е. интересного времяпрепровождения. А игра, приводящая к новым знаниям, к открытиям. Например, при изучении темы «Состав слова. Способы словообразования» простая игра «Придумай кличку» позволяет ребятам увидеть суффиксальный способ образования и вспомнить написание имён собственных. Вовлечь в процесс познания помогает и исследовательская работа на уроке. Моя фраза «Ребята! Сейчас вы проведете собственный опыт! Сделаете открытие», безусловно, завораживают детей. Но здесь важно помнить, что один из главных факторов, способствующий росту мотивации, -ощущение успеха. Поэтому на данном этапе работы раздаю детям маршрут: своеобразную карту, двигаясь по которой ученики, самостоятельно работая над языковым материалом, достигнут цели. Например, маршрут правописания личных окончаний глаголов. Порядок действий, представленный в нём, приведёт моих ребят к правильному выводу о написании окончаний глаголов.</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Интерес к уроку зависит и от того, как чувствует себя ребенок в определенной ситуации. Оттенки таких ощущений разнообразны. Главное, на мой взгляд, вызвать эти ощущения, эмоции. Мне в этом помогают притчи.</w:t>
      </w:r>
    </w:p>
    <w:p w:rsidR="006C02BC"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Был весенний теплый день. Люди спешили по своим делам. А слепой старик сидел на ступеньках здания. Возле него лежала шляпа и табличка с надписью: «Я слепой, пожалуйста помогите!» Кто-то проходил мимо</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и не замечал старика, или делал вид, что не замечает, кто-то бросал монеты. И только одна девушка, заметив инвалида, остановилась и что-то написала на табличке. После этого все начали бросать монеты в шляпу. К концу дня девушка вернулась.</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Слепой сразу же узнал её по шагам и спросил, что именно она написала. «Ничего такого, что было бы неправдой. Я просто написала её немного по-другому»,- ответила девушка и ушла. Надпись на табличке была такой: «Сегодня чудесный день, но я не могу его увидеть…» Как велика сила слова! Поменяй слова и изменится твой мир! Думаю, притча никого не оставит равнодушным и о многом заставит задуматься моих маленьких мыслителей. Руководствуя чувствами и эмоциями, вызванными знакомством с притчей, я предлагаю ребятам написать сочинение о весне и так подобрать слова, чтобы по описаниям слепой человек мог представить яркую, живую картину весны. Притча</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и подобная работа не только вызывает интерес у ребят, но и воспитывает их, учит милосердию, состраданию, мудрости жизни и создает атмосферу творческого вдохновения на уроке. Чтобы не погасла искорка в глазах ребёнка, познавательный интерес на уроке необходимо постоянно поддерживать и «подогревать». Поэтому этап закрепления и отработки умений выстроила, руководствуясь принципом: «Действуй!» Здесь я применяю приёмы: «Клубок знаний», «Художник-мыслитель», «Я волшебник». Предлагаю побыть в роли волшебника, прошу ребят превратить имена нарицательные в имена собственные. Оживить учёбу помогает и задание- разукрась рисунок, в котором даны слова с пропущенными буквами. Каждой букве соответствует определенный цвет. Такая работа, безусловно, по душе детям, а учителю даёт возможность не только заинтересовать детей, но и проверить их знания. Очень важный фактор учебной мотивации- поощрение и вера учителя в успех ребёнка. Заметить и отметить у ребёнка даже самый малый успех-великое дело. Учебная мотивация должна сохраняться и дома. Поэтому домашние задания стараюсь давать творческие, вызывающие неподдельный интерес. Для этого использую приёмы «Оратор», «Автор», «Фантазёр». Повышение уровня мотивации отражаю и результаты. Русский язык появился в личном расписании учеников, стал интересен 80% обучающихся.</w:t>
      </w:r>
      <w:r>
        <w:rPr>
          <w:rFonts w:ascii="Times New Roman" w:eastAsia="Times New Roman" w:hAnsi="Times New Roman" w:cs="Times New Roman"/>
          <w:sz w:val="24"/>
          <w:szCs w:val="24"/>
          <w:lang w:eastAsia="ru-RU"/>
        </w:rPr>
        <w:t xml:space="preserve"> </w:t>
      </w:r>
      <w:r w:rsidRPr="006C02BC">
        <w:rPr>
          <w:rFonts w:ascii="Times New Roman" w:eastAsia="Times New Roman" w:hAnsi="Times New Roman" w:cs="Times New Roman"/>
          <w:sz w:val="24"/>
          <w:szCs w:val="24"/>
          <w:lang w:eastAsia="ru-RU"/>
        </w:rPr>
        <w:t>Повысилось качество знаний по русскому языку. В настоящее время разрабатывается ряд заданий, направленных на повышение мотивации. Таким образом система работы «Удивляй, вовлекай, действуй» позволяет учителю повысить мотивацию учащихся, а ученику получить возможность саморазвития, самореализации, что обусловлено стандартами 2 поколения.</w:t>
      </w:r>
    </w:p>
    <w:p w:rsidR="007430BF" w:rsidRPr="006C02BC" w:rsidRDefault="006C02BC" w:rsidP="006C02BC">
      <w:pPr>
        <w:spacing w:after="100" w:afterAutospacing="1" w:line="240" w:lineRule="auto"/>
        <w:rPr>
          <w:rFonts w:ascii="Times New Roman" w:eastAsia="Times New Roman" w:hAnsi="Times New Roman" w:cs="Times New Roman"/>
          <w:sz w:val="24"/>
          <w:szCs w:val="24"/>
          <w:lang w:eastAsia="ru-RU"/>
        </w:rPr>
      </w:pPr>
      <w:r w:rsidRPr="006C02BC">
        <w:rPr>
          <w:rFonts w:ascii="Times New Roman" w:eastAsia="Times New Roman" w:hAnsi="Times New Roman" w:cs="Times New Roman"/>
          <w:sz w:val="24"/>
          <w:szCs w:val="24"/>
          <w:lang w:eastAsia="ru-RU"/>
        </w:rPr>
        <w:t>Завершить хотелось бы притчей: Путник шёл по дороге и увидел нескольких человек, строивших храм. Они таскали тяжёлые камни и большие телеги с песком, путник начал спрашивать у них, чем они заняты. И первый ответил: «Не видишь</w:t>
      </w:r>
      <w:r>
        <w:rPr>
          <w:rFonts w:ascii="Times New Roman" w:eastAsia="Times New Roman" w:hAnsi="Times New Roman" w:cs="Times New Roman"/>
          <w:sz w:val="24"/>
          <w:szCs w:val="24"/>
          <w:lang w:eastAsia="ru-RU"/>
        </w:rPr>
        <w:t>,</w:t>
      </w:r>
      <w:r w:rsidRPr="006C02BC">
        <w:rPr>
          <w:rFonts w:ascii="Times New Roman" w:eastAsia="Times New Roman" w:hAnsi="Times New Roman" w:cs="Times New Roman"/>
          <w:sz w:val="24"/>
          <w:szCs w:val="24"/>
          <w:lang w:eastAsia="ru-RU"/>
        </w:rPr>
        <w:t xml:space="preserve"> что ли, песок таскаю и эти</w:t>
      </w:r>
      <w:r>
        <w:rPr>
          <w:rFonts w:ascii="Times New Roman" w:eastAsia="Times New Roman" w:hAnsi="Times New Roman" w:cs="Times New Roman"/>
          <w:sz w:val="24"/>
          <w:szCs w:val="24"/>
          <w:lang w:eastAsia="ru-RU"/>
        </w:rPr>
        <w:t xml:space="preserve"> чертовы камни». Второй ответил</w:t>
      </w:r>
      <w:r w:rsidRPr="006C02BC">
        <w:rPr>
          <w:rFonts w:ascii="Times New Roman" w:eastAsia="Times New Roman" w:hAnsi="Times New Roman" w:cs="Times New Roman"/>
          <w:sz w:val="24"/>
          <w:szCs w:val="24"/>
          <w:lang w:eastAsia="ru-RU"/>
        </w:rPr>
        <w:t>: «Зарабатываю себе на жизнь». Третий сказал: «Вкалываю от зари до зари». Четвёртый же ответил: «Я строю прекрасный храм». И мне кажется, именно от нас, педагогов, зависит, что будет делать ребёнок, перекатывать бесполезные камни или воздвигать храм знаний.</w:t>
      </w:r>
      <w:bookmarkStart w:id="0" w:name="_GoBack"/>
      <w:bookmarkEnd w:id="0"/>
    </w:p>
    <w:sectPr w:rsidR="007430BF" w:rsidRPr="006C02BC" w:rsidSect="006C02BC">
      <w:pgSz w:w="11906" w:h="16838"/>
      <w:pgMar w:top="426"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2BC"/>
    <w:rsid w:val="006C02BC"/>
    <w:rsid w:val="007430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D32AF2-A1B3-45EE-8C4C-A7D100B9C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0450903">
      <w:bodyDiv w:val="1"/>
      <w:marLeft w:val="0"/>
      <w:marRight w:val="0"/>
      <w:marTop w:val="0"/>
      <w:marBottom w:val="0"/>
      <w:divBdr>
        <w:top w:val="none" w:sz="0" w:space="0" w:color="auto"/>
        <w:left w:val="none" w:sz="0" w:space="0" w:color="auto"/>
        <w:bottom w:val="none" w:sz="0" w:space="0" w:color="auto"/>
        <w:right w:val="none" w:sz="0" w:space="0" w:color="auto"/>
      </w:divBdr>
      <w:divsChild>
        <w:div w:id="1688604130">
          <w:marLeft w:val="0"/>
          <w:marRight w:val="0"/>
          <w:marTop w:val="0"/>
          <w:marBottom w:val="0"/>
          <w:divBdr>
            <w:top w:val="none" w:sz="0" w:space="0" w:color="auto"/>
            <w:left w:val="none" w:sz="0" w:space="0" w:color="auto"/>
            <w:bottom w:val="none" w:sz="0" w:space="0" w:color="auto"/>
            <w:right w:val="none" w:sz="0" w:space="0" w:color="auto"/>
          </w:divBdr>
          <w:divsChild>
            <w:div w:id="2087611495">
              <w:marLeft w:val="0"/>
              <w:marRight w:val="0"/>
              <w:marTop w:val="0"/>
              <w:marBottom w:val="0"/>
              <w:divBdr>
                <w:top w:val="none" w:sz="0" w:space="0" w:color="auto"/>
                <w:left w:val="none" w:sz="0" w:space="0" w:color="auto"/>
                <w:bottom w:val="none" w:sz="0" w:space="0" w:color="auto"/>
                <w:right w:val="none" w:sz="0" w:space="0" w:color="auto"/>
              </w:divBdr>
              <w:divsChild>
                <w:div w:id="898515369">
                  <w:marLeft w:val="-225"/>
                  <w:marRight w:val="-225"/>
                  <w:marTop w:val="0"/>
                  <w:marBottom w:val="0"/>
                  <w:divBdr>
                    <w:top w:val="none" w:sz="0" w:space="0" w:color="auto"/>
                    <w:left w:val="none" w:sz="0" w:space="0" w:color="auto"/>
                    <w:bottom w:val="none" w:sz="0" w:space="0" w:color="auto"/>
                    <w:right w:val="none" w:sz="0" w:space="0" w:color="auto"/>
                  </w:divBdr>
                  <w:divsChild>
                    <w:div w:id="1999844731">
                      <w:marLeft w:val="0"/>
                      <w:marRight w:val="0"/>
                      <w:marTop w:val="0"/>
                      <w:marBottom w:val="0"/>
                      <w:divBdr>
                        <w:top w:val="none" w:sz="0" w:space="0" w:color="auto"/>
                        <w:left w:val="none" w:sz="0" w:space="0" w:color="auto"/>
                        <w:bottom w:val="none" w:sz="0" w:space="0" w:color="auto"/>
                        <w:right w:val="none" w:sz="0" w:space="0" w:color="auto"/>
                      </w:divBdr>
                      <w:divsChild>
                        <w:div w:id="158487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551150">
          <w:marLeft w:val="0"/>
          <w:marRight w:val="0"/>
          <w:marTop w:val="0"/>
          <w:marBottom w:val="0"/>
          <w:divBdr>
            <w:top w:val="none" w:sz="0" w:space="0" w:color="auto"/>
            <w:left w:val="none" w:sz="0" w:space="0" w:color="auto"/>
            <w:bottom w:val="none" w:sz="0" w:space="0" w:color="auto"/>
            <w:right w:val="none" w:sz="0" w:space="0" w:color="auto"/>
          </w:divBdr>
          <w:divsChild>
            <w:div w:id="36530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1181</Words>
  <Characters>6732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Дмитрий</cp:lastModifiedBy>
  <cp:revision>1</cp:revision>
  <dcterms:created xsi:type="dcterms:W3CDTF">2023-09-30T16:06:00Z</dcterms:created>
  <dcterms:modified xsi:type="dcterms:W3CDTF">2023-09-30T16:11:00Z</dcterms:modified>
</cp:coreProperties>
</file>