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4153F" w14:textId="77777777" w:rsidR="00420F6E" w:rsidRPr="00E86404" w:rsidRDefault="00420F6E" w:rsidP="00987D95">
      <w:pPr>
        <w:spacing w:after="0" w:line="240" w:lineRule="auto"/>
        <w:ind w:firstLine="709"/>
        <w:jc w:val="both"/>
        <w:rPr>
          <w:rFonts w:ascii="Times New Roman" w:hAnsi="Times New Roman" w:cs="Times New Roman"/>
          <w:b/>
          <w:sz w:val="28"/>
          <w:szCs w:val="28"/>
        </w:rPr>
      </w:pPr>
      <w:r w:rsidRPr="00E86404">
        <w:rPr>
          <w:rFonts w:ascii="Times New Roman" w:hAnsi="Times New Roman" w:cs="Times New Roman"/>
          <w:b/>
          <w:sz w:val="28"/>
          <w:szCs w:val="28"/>
        </w:rPr>
        <w:t>Дошкольное воспитание</w:t>
      </w:r>
    </w:p>
    <w:p w14:paraId="28D0105E"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b/>
          <w:sz w:val="28"/>
          <w:szCs w:val="28"/>
        </w:rPr>
        <w:t>Тема опыта:</w:t>
      </w:r>
      <w:r w:rsidRPr="00E86404">
        <w:rPr>
          <w:rFonts w:ascii="Times New Roman" w:hAnsi="Times New Roman" w:cs="Times New Roman"/>
          <w:sz w:val="28"/>
          <w:szCs w:val="28"/>
        </w:rPr>
        <w:t xml:space="preserve"> «Развитие речи детей с ОВЗ через использование элементов сенсорной интеграции»</w:t>
      </w:r>
    </w:p>
    <w:p w14:paraId="5110B100"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b/>
          <w:sz w:val="28"/>
          <w:szCs w:val="28"/>
        </w:rPr>
        <w:t>Автор опыта:</w:t>
      </w:r>
      <w:r w:rsidRPr="00E86404">
        <w:rPr>
          <w:rFonts w:ascii="Times New Roman" w:hAnsi="Times New Roman" w:cs="Times New Roman"/>
          <w:sz w:val="28"/>
          <w:szCs w:val="28"/>
        </w:rPr>
        <w:t xml:space="preserve">  </w:t>
      </w:r>
      <w:r w:rsidRPr="00E86404">
        <w:rPr>
          <w:rFonts w:ascii="Times New Roman" w:hAnsi="Times New Roman" w:cs="Times New Roman"/>
          <w:b/>
          <w:sz w:val="28"/>
          <w:szCs w:val="28"/>
        </w:rPr>
        <w:t>Кислякова Светлана Викторовна,</w:t>
      </w:r>
      <w:r w:rsidRPr="00E86404">
        <w:rPr>
          <w:rFonts w:ascii="Times New Roman" w:hAnsi="Times New Roman" w:cs="Times New Roman"/>
          <w:sz w:val="28"/>
          <w:szCs w:val="28"/>
        </w:rPr>
        <w:t xml:space="preserve"> учитель-дефектолог ГБДОУ НАО «Детский сад  «Семицветик».</w:t>
      </w:r>
    </w:p>
    <w:p w14:paraId="08633873" w14:textId="77777777" w:rsidR="004C3711" w:rsidRDefault="004C3711" w:rsidP="00987D95">
      <w:pPr>
        <w:spacing w:after="0" w:line="240" w:lineRule="auto"/>
        <w:ind w:firstLine="709"/>
        <w:jc w:val="center"/>
        <w:rPr>
          <w:rFonts w:ascii="Times New Roman" w:hAnsi="Times New Roman" w:cs="Times New Roman"/>
          <w:b/>
          <w:sz w:val="28"/>
          <w:szCs w:val="28"/>
        </w:rPr>
      </w:pPr>
    </w:p>
    <w:p w14:paraId="61795962"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 xml:space="preserve">Раздел </w:t>
      </w:r>
      <w:r w:rsidRPr="00E86404">
        <w:rPr>
          <w:rFonts w:ascii="Times New Roman" w:hAnsi="Times New Roman" w:cs="Times New Roman"/>
          <w:b/>
          <w:sz w:val="28"/>
          <w:szCs w:val="28"/>
          <w:lang w:val="en-US"/>
        </w:rPr>
        <w:t>I</w:t>
      </w:r>
      <w:r w:rsidRPr="00E86404">
        <w:rPr>
          <w:rFonts w:ascii="Times New Roman" w:hAnsi="Times New Roman" w:cs="Times New Roman"/>
          <w:b/>
          <w:sz w:val="28"/>
          <w:szCs w:val="28"/>
        </w:rPr>
        <w:t xml:space="preserve"> .</w:t>
      </w:r>
    </w:p>
    <w:p w14:paraId="0766FAFE"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Информация об опыте</w:t>
      </w:r>
    </w:p>
    <w:p w14:paraId="14B79574" w14:textId="77777777" w:rsidR="00420F6E" w:rsidRPr="00E86404" w:rsidRDefault="00420F6E" w:rsidP="00987D95">
      <w:pPr>
        <w:widowControl w:val="0"/>
        <w:spacing w:after="0" w:line="240" w:lineRule="auto"/>
        <w:ind w:firstLine="709"/>
        <w:jc w:val="both"/>
        <w:outlineLvl w:val="2"/>
        <w:rPr>
          <w:rFonts w:ascii="Times New Roman" w:hAnsi="Times New Roman" w:cs="Times New Roman"/>
          <w:sz w:val="28"/>
          <w:szCs w:val="28"/>
        </w:rPr>
      </w:pPr>
      <w:r w:rsidRPr="00E86404">
        <w:rPr>
          <w:rFonts w:ascii="Times New Roman" w:hAnsi="Times New Roman" w:cs="Times New Roman"/>
          <w:sz w:val="28"/>
          <w:szCs w:val="28"/>
        </w:rPr>
        <w:t xml:space="preserve">На протяжении десяти лет автор опыта работает учителем – дефектологом в государственном бюджетном  дошкольном образовательном учреждении Ненецкого автономного округа - детском саду «Семицветик» города </w:t>
      </w:r>
      <w:r w:rsidR="00A10006" w:rsidRPr="00E86404">
        <w:rPr>
          <w:rFonts w:ascii="Times New Roman" w:hAnsi="Times New Roman" w:cs="Times New Roman"/>
          <w:sz w:val="28"/>
          <w:szCs w:val="28"/>
        </w:rPr>
        <w:t>Н</w:t>
      </w:r>
      <w:r w:rsidRPr="00E86404">
        <w:rPr>
          <w:rFonts w:ascii="Times New Roman" w:hAnsi="Times New Roman" w:cs="Times New Roman"/>
          <w:sz w:val="28"/>
          <w:szCs w:val="28"/>
        </w:rPr>
        <w:t xml:space="preserve">арьян-Мара. </w:t>
      </w:r>
    </w:p>
    <w:p w14:paraId="61ED38F0" w14:textId="77777777" w:rsidR="00420F6E" w:rsidRPr="00E86404" w:rsidRDefault="00420F6E" w:rsidP="00987D95">
      <w:pPr>
        <w:widowControl w:val="0"/>
        <w:spacing w:after="0" w:line="240" w:lineRule="auto"/>
        <w:ind w:firstLine="709"/>
        <w:jc w:val="both"/>
        <w:outlineLvl w:val="2"/>
        <w:rPr>
          <w:rFonts w:ascii="Times New Roman" w:hAnsi="Times New Roman" w:cs="Times New Roman"/>
          <w:sz w:val="28"/>
          <w:szCs w:val="28"/>
        </w:rPr>
      </w:pPr>
      <w:r w:rsidRPr="00E86404">
        <w:rPr>
          <w:rFonts w:ascii="Times New Roman" w:hAnsi="Times New Roman" w:cs="Times New Roman"/>
          <w:sz w:val="28"/>
          <w:szCs w:val="28"/>
        </w:rPr>
        <w:t>Рассматривая ситуацию, сложившуюся в настоящее время в системе воспитания и обучения детей дошкольного возраста было определено, что количество детей, имеющих отклонения в речевом развитии, неуклонно растет. На это влияют экологические, биологические, социально-психологические и другие факторы. Поэтому остро встают вопросы раннего распознавания, квалифицированной диагностики и выбора адекватных методов коррекционного воздействия в работе с детьми.</w:t>
      </w:r>
    </w:p>
    <w:p w14:paraId="64AE390F"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В настоящее время коллектив дошкольного образовательного учреждения создает необходимые условия для реализации нового стандарта дошкольного образования  и законодательных актов, предписывающих общедоступность  и качество образования. Одной из задач  Федерального  государственного  образовательного стандарта дошкольного образования  - обеспечение равных возможностей для полноценного развития каждого ребёнка в период дошкольного детства, в том числе и детей с ОВЗ и создание благоприятных условий для развития детей, учитывая совокупность особенностей каждого ребёнка и уважение к личности ребёнка.</w:t>
      </w:r>
      <w:r w:rsidRPr="00E86404">
        <w:rPr>
          <w:rFonts w:ascii="Times New Roman" w:hAnsi="Times New Roman" w:cs="Times New Roman"/>
          <w:color w:val="FF0000"/>
          <w:sz w:val="28"/>
          <w:szCs w:val="28"/>
        </w:rPr>
        <w:t xml:space="preserve"> </w:t>
      </w:r>
      <w:r w:rsidRPr="00E86404">
        <w:rPr>
          <w:rFonts w:ascii="Times New Roman" w:hAnsi="Times New Roman" w:cs="Times New Roman"/>
          <w:sz w:val="28"/>
          <w:szCs w:val="28"/>
        </w:rPr>
        <w:t>Обследование детей   с ОВЗ выявило у них трудности с функционированием определенных отделов нервной системы. В результате все дети с ОВЗ в силу гетерохронного развития разные: задерживается формирование навыков самообслуживания, формируется сопротивление на принуждение к чему-либо, отказ от общения со сверстником, участия в общих играх или спортивных развлечениях. Эти дети могут иметь трудности с интерпретацией зрительных, звуковых, тактильных и двигательных ощущений. Они могут прийти в замешательство от яркого света, громкого шума или от неожиданного прикосновения или движения. У них также могут быть проблемы с контролем, управлением и умением эффективно пользоваться своими мышцами. Такие нарушения нередко являются следствием неадекватной сенсорной интеграции мозга ребенка с ОВЗ.</w:t>
      </w:r>
    </w:p>
    <w:p w14:paraId="0ACFE78B"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Актуальность опыта</w:t>
      </w:r>
    </w:p>
    <w:p w14:paraId="64F272F8"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Многие исследователи в области психологии и педагогики подчеркивают важность развития сенсомоторных ощущений у детей дошкольного возраста. Как известно, первоэлементами психической жизни человека служат сенсорные образы. </w:t>
      </w:r>
    </w:p>
    <w:p w14:paraId="44318C21"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lastRenderedPageBreak/>
        <w:t>Функции, связанные с сенсорной интеграцией, развиваются в естественном порядке, и у всех детей их развитие идет в определенной последовательности. Одни дети развиваются быстрее, другие медленнее, однако все идут в основном по одному и тому же пути. Значительное отклонение от обычной последовательности в развитии сенсорной интеграции позднее приводит к появлению проблем в других сферах жизни (навыки самообслуживания, общение, игра, контактность). Нарушение притока информации в раннем детстве приводит к задержке психического развития. Можно сделать вывод, что ощущения являются как основным источником познания, так и основным условием его психического развития.</w:t>
      </w:r>
    </w:p>
    <w:p w14:paraId="3BD9A761"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Интеграция - это вид организации чего-либо. Интегрировать - значит собрать или организовать разные части в единое целое. Сенсорная интеграция - взаимодействие всех органов чувств, то есть упорядочивание ощущений и раздражителей, чтобы человек мог адекватно реагировать на определенные стимулы и мог действовать в соответствии с ситуацией. </w:t>
      </w:r>
    </w:p>
    <w:p w14:paraId="27F70277"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Недостаточная сформированность сенсомоторного образа предмета (явления) вызывает невозможность появления у ребенка чувственных концептов, необходимых для появления слова (понятия). Следовательно,  сенсорное воспитание – это основа лексической работы и личностного развития; оно требует включения максимального количества сохранных анализаторов (полисенсорный подход в логопедической работе), который способствует более успешной актуализации (появлению) слова в активной речи. Как отмечает в своей книге «Развитие сенсорной сферы детей» Метилева Л.А.: «Знания, не подкрепленные чувственным опытом, неотчетливые и </w:t>
      </w:r>
      <w:r w:rsidR="00D772DF">
        <w:rPr>
          <w:rFonts w:ascii="Times New Roman" w:hAnsi="Times New Roman" w:cs="Times New Roman"/>
          <w:sz w:val="28"/>
          <w:szCs w:val="28"/>
        </w:rPr>
        <w:t>непрочные, зачастую искаженные».</w:t>
      </w:r>
    </w:p>
    <w:p w14:paraId="4A265AFC"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Большинство детей с различными нарушениями в развитии легче познают и запоминают новое, если педагог в процессе работы применяет полисенсорный подход, то есть в работу включаются все органы чувств ребенка. Как правило, сенсорные игры, то есть те игры, которые помогают детям получать чувственные ощущения, являются привлекательным видом деятельности для ребенка, такие игры обеспечивают эмоционально насыщенный фон логопедического занятия, направлены на преодоление негативизма.</w:t>
      </w:r>
    </w:p>
    <w:p w14:paraId="3C7D4186"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Ведущая педагогическая идея опыта</w:t>
      </w:r>
    </w:p>
    <w:p w14:paraId="2C479290" w14:textId="77777777" w:rsidR="00420F6E" w:rsidRPr="00E86404" w:rsidRDefault="00420F6E" w:rsidP="00987D95">
      <w:pPr>
        <w:spacing w:after="0" w:line="240" w:lineRule="auto"/>
        <w:ind w:firstLine="709"/>
        <w:jc w:val="both"/>
        <w:rPr>
          <w:rFonts w:ascii="Times New Roman" w:hAnsi="Times New Roman" w:cs="Times New Roman"/>
          <w:color w:val="FF0000"/>
          <w:sz w:val="28"/>
          <w:szCs w:val="28"/>
        </w:rPr>
      </w:pPr>
      <w:r w:rsidRPr="00E86404">
        <w:rPr>
          <w:rFonts w:ascii="Times New Roman" w:hAnsi="Times New Roman" w:cs="Times New Roman"/>
          <w:sz w:val="28"/>
          <w:szCs w:val="28"/>
        </w:rPr>
        <w:t>Ведущая педагогическая идея опыта заключается в</w:t>
      </w:r>
      <w:r w:rsidRPr="00E86404">
        <w:rPr>
          <w:rFonts w:ascii="Times New Roman" w:hAnsi="Times New Roman" w:cs="Times New Roman"/>
          <w:color w:val="FF0000"/>
          <w:sz w:val="28"/>
          <w:szCs w:val="28"/>
        </w:rPr>
        <w:t xml:space="preserve"> </w:t>
      </w:r>
      <w:r w:rsidRPr="00E86404">
        <w:rPr>
          <w:rFonts w:ascii="Times New Roman" w:hAnsi="Times New Roman" w:cs="Times New Roman"/>
          <w:sz w:val="28"/>
          <w:szCs w:val="28"/>
        </w:rPr>
        <w:t>создании условий для развития у ребёнка речевой активности, формирование навыков свободно и адекватно пользоваться средствами языка посредством сенсорной интеграции.</w:t>
      </w:r>
    </w:p>
    <w:p w14:paraId="50CE72D5" w14:textId="77777777" w:rsidR="00420F6E"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Длительность работы над опытом</w:t>
      </w:r>
    </w:p>
    <w:p w14:paraId="1B182B06" w14:textId="77777777" w:rsidR="00764185" w:rsidRPr="00E86404" w:rsidRDefault="00764185" w:rsidP="00764185">
      <w:pPr>
        <w:spacing w:after="0" w:line="240" w:lineRule="auto"/>
        <w:jc w:val="both"/>
        <w:rPr>
          <w:rFonts w:ascii="Times New Roman" w:hAnsi="Times New Roman" w:cs="Times New Roman"/>
          <w:sz w:val="28"/>
          <w:szCs w:val="28"/>
        </w:rPr>
      </w:pPr>
      <w:r w:rsidRPr="00E86404">
        <w:rPr>
          <w:rFonts w:ascii="Times New Roman" w:hAnsi="Times New Roman" w:cs="Times New Roman"/>
          <w:sz w:val="28"/>
          <w:szCs w:val="28"/>
        </w:rPr>
        <w:t xml:space="preserve">Работа по развитию речи детей с ОВЗ через использование элементов сенсорной интеграции проводится на протяжении более </w:t>
      </w:r>
      <w:r>
        <w:rPr>
          <w:rFonts w:ascii="Times New Roman" w:hAnsi="Times New Roman" w:cs="Times New Roman"/>
          <w:sz w:val="28"/>
          <w:szCs w:val="28"/>
        </w:rPr>
        <w:t>четырех</w:t>
      </w:r>
      <w:r w:rsidRPr="00E86404">
        <w:rPr>
          <w:rFonts w:ascii="Times New Roman" w:hAnsi="Times New Roman" w:cs="Times New Roman"/>
          <w:sz w:val="28"/>
          <w:szCs w:val="28"/>
        </w:rPr>
        <w:t xml:space="preserve"> лет. </w:t>
      </w:r>
    </w:p>
    <w:p w14:paraId="09375043" w14:textId="0A742ADA" w:rsidR="00764185" w:rsidRPr="00764185" w:rsidRDefault="00764185" w:rsidP="00764185">
      <w:pPr>
        <w:spacing w:after="0" w:line="240" w:lineRule="auto"/>
        <w:jc w:val="both"/>
        <w:rPr>
          <w:rFonts w:ascii="Times New Roman" w:hAnsi="Times New Roman" w:cs="Times New Roman"/>
          <w:sz w:val="28"/>
          <w:szCs w:val="28"/>
        </w:rPr>
      </w:pPr>
      <w:r w:rsidRPr="00E86404">
        <w:rPr>
          <w:rFonts w:ascii="Times New Roman" w:hAnsi="Times New Roman" w:cs="Times New Roman"/>
          <w:sz w:val="28"/>
          <w:szCs w:val="28"/>
        </w:rPr>
        <w:t xml:space="preserve">весна 2018 г. - </w:t>
      </w:r>
      <w:r w:rsidRPr="00764185">
        <w:rPr>
          <w:rFonts w:ascii="Times New Roman" w:hAnsi="Times New Roman" w:cs="Times New Roman"/>
          <w:sz w:val="28"/>
          <w:szCs w:val="28"/>
        </w:rPr>
        <w:t>Теоретическое изучение проблемы на основе анализа психолого-педагогической литературы.</w:t>
      </w:r>
      <w:r>
        <w:rPr>
          <w:rFonts w:ascii="Times New Roman" w:hAnsi="Times New Roman" w:cs="Times New Roman"/>
          <w:sz w:val="28"/>
          <w:szCs w:val="28"/>
        </w:rPr>
        <w:t xml:space="preserve"> </w:t>
      </w:r>
      <w:r w:rsidRPr="00764185">
        <w:rPr>
          <w:rFonts w:ascii="Times New Roman" w:hAnsi="Times New Roman" w:cs="Times New Roman"/>
          <w:sz w:val="28"/>
          <w:szCs w:val="28"/>
        </w:rPr>
        <w:t xml:space="preserve">Выявление необходимых условий </w:t>
      </w:r>
      <w:r w:rsidRPr="00764185">
        <w:rPr>
          <w:rFonts w:ascii="Times New Roman" w:hAnsi="Times New Roman" w:cs="Times New Roman"/>
          <w:sz w:val="28"/>
          <w:szCs w:val="28"/>
        </w:rPr>
        <w:lastRenderedPageBreak/>
        <w:t xml:space="preserve">успешного использования элементов сенсорной интеграции в развитии </w:t>
      </w:r>
      <w:r w:rsidR="00AA1687" w:rsidRPr="00764185">
        <w:rPr>
          <w:rFonts w:ascii="Times New Roman" w:hAnsi="Times New Roman" w:cs="Times New Roman"/>
          <w:sz w:val="28"/>
          <w:szCs w:val="28"/>
        </w:rPr>
        <w:t>речи дошкольников</w:t>
      </w:r>
      <w:r w:rsidRPr="00764185">
        <w:rPr>
          <w:rFonts w:ascii="Times New Roman" w:hAnsi="Times New Roman" w:cs="Times New Roman"/>
          <w:sz w:val="28"/>
          <w:szCs w:val="28"/>
        </w:rPr>
        <w:t xml:space="preserve"> с ОВЗ</w:t>
      </w:r>
      <w:r>
        <w:rPr>
          <w:rFonts w:ascii="Times New Roman" w:hAnsi="Times New Roman" w:cs="Times New Roman"/>
          <w:sz w:val="28"/>
          <w:szCs w:val="28"/>
        </w:rPr>
        <w:t>.</w:t>
      </w:r>
    </w:p>
    <w:p w14:paraId="2A0ECDF8" w14:textId="77777777" w:rsidR="00764185" w:rsidRPr="00764185" w:rsidRDefault="00764185" w:rsidP="00764185">
      <w:pPr>
        <w:spacing w:after="0" w:line="240" w:lineRule="auto"/>
        <w:jc w:val="both"/>
        <w:rPr>
          <w:rFonts w:ascii="Times New Roman" w:hAnsi="Times New Roman" w:cs="Times New Roman"/>
          <w:sz w:val="28"/>
          <w:szCs w:val="28"/>
        </w:rPr>
      </w:pPr>
      <w:r w:rsidRPr="00E86404">
        <w:rPr>
          <w:rFonts w:ascii="Times New Roman" w:hAnsi="Times New Roman" w:cs="Times New Roman"/>
          <w:sz w:val="28"/>
          <w:szCs w:val="28"/>
        </w:rPr>
        <w:t>2018</w:t>
      </w:r>
      <w:r w:rsidRPr="00E86404">
        <w:rPr>
          <w:rFonts w:ascii="Times New Roman" w:hAnsi="Times New Roman" w:cs="Times New Roman"/>
          <w:sz w:val="28"/>
          <w:szCs w:val="28"/>
        </w:rPr>
        <w:tab/>
        <w:t xml:space="preserve">- 2019 гг. </w:t>
      </w:r>
      <w:r w:rsidRPr="00764185">
        <w:rPr>
          <w:rFonts w:ascii="Times New Roman" w:hAnsi="Times New Roman" w:cs="Times New Roman"/>
          <w:sz w:val="28"/>
          <w:szCs w:val="28"/>
        </w:rPr>
        <w:t>Разработка программы «Развитие речи детей с ОВЗ через использование элементов сенсорной интеграции».</w:t>
      </w:r>
    </w:p>
    <w:p w14:paraId="15005C58" w14:textId="218711C8" w:rsidR="00764185" w:rsidRPr="00764185" w:rsidRDefault="00764185" w:rsidP="00764185">
      <w:pPr>
        <w:spacing w:after="0" w:line="240" w:lineRule="auto"/>
        <w:jc w:val="both"/>
        <w:rPr>
          <w:rFonts w:ascii="Times New Roman" w:hAnsi="Times New Roman" w:cs="Times New Roman"/>
          <w:sz w:val="28"/>
          <w:szCs w:val="28"/>
        </w:rPr>
      </w:pPr>
      <w:r w:rsidRPr="00E86404">
        <w:rPr>
          <w:rFonts w:ascii="Times New Roman" w:hAnsi="Times New Roman" w:cs="Times New Roman"/>
          <w:sz w:val="28"/>
          <w:szCs w:val="28"/>
        </w:rPr>
        <w:t>2019-</w:t>
      </w:r>
      <w:r>
        <w:rPr>
          <w:rFonts w:ascii="Times New Roman" w:hAnsi="Times New Roman" w:cs="Times New Roman"/>
          <w:sz w:val="28"/>
          <w:szCs w:val="28"/>
        </w:rPr>
        <w:t xml:space="preserve"> </w:t>
      </w:r>
      <w:r w:rsidRPr="00E86404">
        <w:rPr>
          <w:rFonts w:ascii="Times New Roman" w:hAnsi="Times New Roman" w:cs="Times New Roman"/>
          <w:sz w:val="28"/>
          <w:szCs w:val="28"/>
        </w:rPr>
        <w:t>202</w:t>
      </w:r>
      <w:r>
        <w:rPr>
          <w:rFonts w:ascii="Times New Roman" w:hAnsi="Times New Roman" w:cs="Times New Roman"/>
          <w:sz w:val="28"/>
          <w:szCs w:val="28"/>
        </w:rPr>
        <w:t>2</w:t>
      </w:r>
      <w:r w:rsidRPr="00E86404">
        <w:rPr>
          <w:rFonts w:ascii="Times New Roman" w:hAnsi="Times New Roman" w:cs="Times New Roman"/>
          <w:sz w:val="28"/>
          <w:szCs w:val="28"/>
        </w:rPr>
        <w:t xml:space="preserve"> гг.  </w:t>
      </w:r>
      <w:r w:rsidRPr="00764185">
        <w:rPr>
          <w:rFonts w:ascii="Times New Roman" w:hAnsi="Times New Roman" w:cs="Times New Roman"/>
          <w:sz w:val="28"/>
          <w:szCs w:val="28"/>
        </w:rPr>
        <w:t>Разработка   фронтальных   занятий,  направленных на развитие   речи детей с ОВЗ через использование элементов сенсорной интеграции</w:t>
      </w:r>
      <w:r>
        <w:rPr>
          <w:rFonts w:ascii="Times New Roman" w:hAnsi="Times New Roman" w:cs="Times New Roman"/>
          <w:sz w:val="28"/>
          <w:szCs w:val="28"/>
        </w:rPr>
        <w:t>.</w:t>
      </w:r>
      <w:r w:rsidRPr="00764185">
        <w:rPr>
          <w:rFonts w:ascii="Times New Roman" w:hAnsi="Times New Roman" w:cs="Times New Roman"/>
          <w:sz w:val="28"/>
          <w:szCs w:val="28"/>
        </w:rPr>
        <w:t xml:space="preserve"> Разработка планирования серии мероприятий с педагогами ДОУ, родителями по данной теме.</w:t>
      </w:r>
      <w:r>
        <w:rPr>
          <w:rFonts w:ascii="Times New Roman" w:hAnsi="Times New Roman" w:cs="Times New Roman"/>
          <w:sz w:val="28"/>
          <w:szCs w:val="28"/>
        </w:rPr>
        <w:t xml:space="preserve"> </w:t>
      </w:r>
      <w:r w:rsidRPr="00764185">
        <w:rPr>
          <w:rFonts w:ascii="Times New Roman" w:hAnsi="Times New Roman" w:cs="Times New Roman"/>
          <w:sz w:val="28"/>
          <w:szCs w:val="28"/>
        </w:rPr>
        <w:t xml:space="preserve">Разработка картотеки дидактических игр, создание пособий </w:t>
      </w:r>
      <w:r w:rsidR="00AA1687" w:rsidRPr="00764185">
        <w:rPr>
          <w:rFonts w:ascii="Times New Roman" w:hAnsi="Times New Roman" w:cs="Times New Roman"/>
          <w:sz w:val="28"/>
          <w:szCs w:val="28"/>
        </w:rPr>
        <w:t>по развитию</w:t>
      </w:r>
      <w:r w:rsidRPr="00764185">
        <w:rPr>
          <w:rFonts w:ascii="Times New Roman" w:hAnsi="Times New Roman" w:cs="Times New Roman"/>
          <w:sz w:val="28"/>
          <w:szCs w:val="28"/>
        </w:rPr>
        <w:t xml:space="preserve"> </w:t>
      </w:r>
      <w:r w:rsidR="00AA1687" w:rsidRPr="00764185">
        <w:rPr>
          <w:rFonts w:ascii="Times New Roman" w:hAnsi="Times New Roman" w:cs="Times New Roman"/>
          <w:sz w:val="28"/>
          <w:szCs w:val="28"/>
        </w:rPr>
        <w:t>речи дошкольников</w:t>
      </w:r>
      <w:r w:rsidRPr="00764185">
        <w:rPr>
          <w:rFonts w:ascii="Times New Roman" w:hAnsi="Times New Roman" w:cs="Times New Roman"/>
          <w:sz w:val="28"/>
          <w:szCs w:val="28"/>
        </w:rPr>
        <w:t xml:space="preserve"> с ОВЗ использования элементов сенсорной интеграции. </w:t>
      </w:r>
      <w:r>
        <w:rPr>
          <w:rFonts w:ascii="Times New Roman" w:hAnsi="Times New Roman" w:cs="Times New Roman"/>
          <w:sz w:val="28"/>
          <w:szCs w:val="28"/>
        </w:rPr>
        <w:t>А</w:t>
      </w:r>
      <w:r w:rsidRPr="00E86404">
        <w:rPr>
          <w:rFonts w:ascii="Times New Roman" w:hAnsi="Times New Roman" w:cs="Times New Roman"/>
          <w:sz w:val="28"/>
          <w:szCs w:val="28"/>
        </w:rPr>
        <w:t>ктивная  работа по использованию элементов сенсорной интеграции</w:t>
      </w:r>
      <w:r>
        <w:rPr>
          <w:rFonts w:ascii="Times New Roman" w:hAnsi="Times New Roman" w:cs="Times New Roman"/>
          <w:sz w:val="28"/>
          <w:szCs w:val="28"/>
        </w:rPr>
        <w:t>.</w:t>
      </w:r>
      <w:r w:rsidRPr="00E86404">
        <w:rPr>
          <w:rFonts w:ascii="Times New Roman" w:hAnsi="Times New Roman" w:cs="Times New Roman"/>
          <w:sz w:val="28"/>
          <w:szCs w:val="28"/>
        </w:rPr>
        <w:t xml:space="preserve"> Анализ и обобщение результатов использования </w:t>
      </w:r>
      <w:r w:rsidR="00715B47">
        <w:rPr>
          <w:rFonts w:ascii="Times New Roman" w:hAnsi="Times New Roman" w:cs="Times New Roman"/>
          <w:sz w:val="28"/>
          <w:szCs w:val="28"/>
        </w:rPr>
        <w:t xml:space="preserve">программы </w:t>
      </w:r>
      <w:r w:rsidR="00715B47" w:rsidRPr="00764185">
        <w:rPr>
          <w:rFonts w:ascii="Times New Roman" w:hAnsi="Times New Roman" w:cs="Times New Roman"/>
          <w:sz w:val="28"/>
          <w:szCs w:val="28"/>
        </w:rPr>
        <w:t>«Развитие речи детей с ОВЗ через использование элементов сенсорной интеграции».</w:t>
      </w:r>
    </w:p>
    <w:p w14:paraId="49E346C1"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Диапазон опыта</w:t>
      </w:r>
    </w:p>
    <w:p w14:paraId="2F1E2917"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Диапазон опыта представлен системой работы учителя-</w:t>
      </w:r>
      <w:r w:rsidR="00E6118C">
        <w:rPr>
          <w:rFonts w:ascii="Times New Roman" w:hAnsi="Times New Roman" w:cs="Times New Roman"/>
          <w:sz w:val="28"/>
          <w:szCs w:val="28"/>
        </w:rPr>
        <w:t>дефектолога</w:t>
      </w:r>
      <w:r w:rsidRPr="00E86404">
        <w:rPr>
          <w:rFonts w:ascii="Times New Roman" w:hAnsi="Times New Roman" w:cs="Times New Roman"/>
          <w:sz w:val="28"/>
          <w:szCs w:val="28"/>
        </w:rPr>
        <w:t xml:space="preserve">  дошкольного образовательного учреждения по развитию речи детей с ОВЗ через использование элементов сенсорной</w:t>
      </w:r>
      <w:r w:rsidR="00877D5E">
        <w:rPr>
          <w:rFonts w:ascii="Times New Roman" w:hAnsi="Times New Roman" w:cs="Times New Roman"/>
          <w:sz w:val="28"/>
          <w:szCs w:val="28"/>
        </w:rPr>
        <w:t xml:space="preserve"> интеграции</w:t>
      </w:r>
      <w:r w:rsidRPr="00E86404">
        <w:rPr>
          <w:rFonts w:ascii="Times New Roman" w:hAnsi="Times New Roman" w:cs="Times New Roman"/>
          <w:sz w:val="28"/>
          <w:szCs w:val="28"/>
        </w:rPr>
        <w:t>.</w:t>
      </w:r>
    </w:p>
    <w:p w14:paraId="331B1C11"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Теоретическая база опыта</w:t>
      </w:r>
    </w:p>
    <w:p w14:paraId="3210814F"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Впервые Доктор Э.Дж. Айрес в США начала разрабатывать теорию сенсорной интеграции и связанные с ней процедуры оценки пациентов и стратегии вмешательства в 1950-х годах. После выхода в свет книги «Сенсорная интеграция и ребенок» в конце 70-х годов многие аспекты ее работы стали широко известны. Джейн Айрес в процессе практической работы пришла к созданию теории нарушения работы сенсорных систем — теории дисфункции сенсорной интеграции, которая привлекла внимание многих специалистов, занимающихся проблемами развития ребенка. Джейн Айрес, увидела проблему, которая мешает развитию, по крайней мере, каждого десятого ребенка на земле, которую до нее не понимали, не диагностировали и не замечали. Более чем 70% детей, имеющих какие-либо отклонения в развитии речи, двигательной и эмоциональной сферы, проблемы с обучением, поведением, общением, имеют нарушение работы сенсорных систем.</w:t>
      </w:r>
    </w:p>
    <w:p w14:paraId="3E3D71F7"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Никакая часть центральной нервной системы не работает изолированно: информация передается от одной ее части к другой. Прикосновения помогают видеть, зрение — удерживать равновесие, равновесие — ощущать положение тела в пространстве и двигаться, движение помогает обучению. Мозгу необходима постоянная стимуляция, она возбуждает мозг и создает в нем функциональную активность. Таким образом, становятся возможными дыхание, поглощение пищи, ходьба, речь, чтение и т. д. Достаточная стимуляция ведет к увеличению числа связей между мозговыми клетками.</w:t>
      </w:r>
    </w:p>
    <w:p w14:paraId="5649E865"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С самого рождения дети развиваются только при условии постоянной стимуляции ощущениями от собственного тела и окружающей среды. </w:t>
      </w:r>
    </w:p>
    <w:p w14:paraId="6C655875" w14:textId="593ADDB9"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lastRenderedPageBreak/>
        <w:t xml:space="preserve">Итак, Джейн Айрес определила </w:t>
      </w:r>
      <w:r w:rsidRPr="00E86404">
        <w:rPr>
          <w:rFonts w:ascii="Times New Roman" w:hAnsi="Times New Roman" w:cs="Times New Roman"/>
          <w:iCs/>
          <w:sz w:val="28"/>
          <w:szCs w:val="28"/>
        </w:rPr>
        <w:t xml:space="preserve">сенсорную интеграцию </w:t>
      </w:r>
      <w:r w:rsidRPr="00E86404">
        <w:rPr>
          <w:rFonts w:ascii="Times New Roman" w:hAnsi="Times New Roman" w:cs="Times New Roman"/>
          <w:sz w:val="28"/>
          <w:szCs w:val="28"/>
        </w:rPr>
        <w:t xml:space="preserve">как процесс упорядочивания ощущений, которые в дальнейшем будут как-либо использованы. Ощущения дают нам информацию как изнутри, о физическом состоянии нашего тела, так и извне, ощущения о состоянии внешней среды. Ощущения от разных рецепторов постоянно поступают в наш мозг, </w:t>
      </w:r>
      <w:r w:rsidR="00AA1687" w:rsidRPr="00E86404">
        <w:rPr>
          <w:rFonts w:ascii="Times New Roman" w:hAnsi="Times New Roman" w:cs="Times New Roman"/>
          <w:sz w:val="28"/>
          <w:szCs w:val="28"/>
        </w:rPr>
        <w:t>подобно ручейкам,</w:t>
      </w:r>
      <w:r w:rsidRPr="00E86404">
        <w:rPr>
          <w:rFonts w:ascii="Times New Roman" w:hAnsi="Times New Roman" w:cs="Times New Roman"/>
          <w:sz w:val="28"/>
          <w:szCs w:val="28"/>
        </w:rPr>
        <w:t xml:space="preserve"> впадающим в озеро. Каждую миллисекунду наш мозг обрабатывает бесчисленные кусочки сенсорной информации от органов чувств – зрения, слуха, обоняния, вкусовых рецепторов, осязания, а также ощущений от всего тела – вестибулярных и проприоцептивных.</w:t>
      </w:r>
    </w:p>
    <w:p w14:paraId="06FF84AE"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Джейн Айрес отмечает, что первые семь лет жизни ребенка его мозг в основном работает как устройство для обработки сенсорной информации, поэтому этот период называют – периодом сенсомоторного развития. Дети воспринимают окружающий мир, предметы и делают выводы о них согласно своим ощущениям, их адаптивные ответы имеют двигательную, мышечную природу, нежели ментальную. По мере взросления некоторые сенсомоторные навыки заменяются ментальными и социальными, однако именно сенсомоторные навыки являются основой формирования последних. Сенсорная интеграция необходимая для овладения сенсомоторными навыками, такими как движение, говорения, игра, закладывает фундамент более сложной интеграции необходимой для овладения чтением, письмом и адекватным поведением.</w:t>
      </w:r>
    </w:p>
    <w:p w14:paraId="1391CA93"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В последнее время специалисты, работающие с речевой патологией, все чаще встречаются с категорией безречевых детей, то есть с детьми, у которых отсутствует речь. Как правило, это дети имеют со сложной структурой дефекта и комплексным органическим нарушением, что значительно затрудняет </w:t>
      </w:r>
      <w:r w:rsidR="00877D5E">
        <w:rPr>
          <w:rFonts w:ascii="Times New Roman" w:hAnsi="Times New Roman" w:cs="Times New Roman"/>
          <w:sz w:val="28"/>
          <w:szCs w:val="28"/>
        </w:rPr>
        <w:t>коррекционную</w:t>
      </w:r>
      <w:r w:rsidRPr="00E86404">
        <w:rPr>
          <w:rFonts w:ascii="Times New Roman" w:hAnsi="Times New Roman" w:cs="Times New Roman"/>
          <w:sz w:val="28"/>
          <w:szCs w:val="28"/>
        </w:rPr>
        <w:t xml:space="preserve"> работу с ними. </w:t>
      </w:r>
    </w:p>
    <w:p w14:paraId="5B152831"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Группа безречевых детей неоднородна. В нее входят дети с моторной и сенсорной алалией, с временной задержкой речевого развития, ранним детским аутизмом, интеллектуальной недостаточностью, детским церебральным параличом, нарушением слуха, дети с комплексными (сочетанными) нарушениями развития. Речевая симптоматика у безречевых детей выражена обширно, так как страдают все компоненты речи: фонетическая сторона речи, лексика, грамматический и синтаксический строй.</w:t>
      </w:r>
    </w:p>
    <w:p w14:paraId="55B3C1E2"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Новизна опыта</w:t>
      </w:r>
    </w:p>
    <w:p w14:paraId="6C21CC06"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Использование программы предполагает большую гибкость, т.к. практика показывает, что детей с особыми образовательными потребностями часто показывают коррекционным педагогам в возрасте 5-6 лет. Если ребёнок включается в коррекционное обучение не в раннем дошкольном возрасте, то программа позволяет начать обучение со времени его зачисления. Время освоения содержания программы строго индивидуально и зависит от целого комплекса причин, определяющих структуру нарушения у конкретного ребёнка. В программе даются рекомендации родителям.</w:t>
      </w:r>
    </w:p>
    <w:p w14:paraId="679CE29C" w14:textId="77777777" w:rsidR="00420F6E" w:rsidRPr="00E86404" w:rsidRDefault="00420F6E" w:rsidP="00987D95">
      <w:pPr>
        <w:pStyle w:val="2"/>
        <w:tabs>
          <w:tab w:val="left" w:pos="709"/>
        </w:tabs>
        <w:spacing w:after="0" w:line="240" w:lineRule="auto"/>
        <w:ind w:left="0" w:firstLine="709"/>
        <w:jc w:val="both"/>
        <w:rPr>
          <w:sz w:val="28"/>
          <w:szCs w:val="28"/>
        </w:rPr>
      </w:pPr>
      <w:r w:rsidRPr="00E86404">
        <w:rPr>
          <w:b/>
          <w:sz w:val="28"/>
          <w:szCs w:val="28"/>
          <w:lang w:eastAsia="en-US"/>
        </w:rPr>
        <w:lastRenderedPageBreak/>
        <w:t>Характеристика</w:t>
      </w:r>
      <w:r w:rsidRPr="00E86404">
        <w:rPr>
          <w:b/>
          <w:sz w:val="28"/>
          <w:szCs w:val="28"/>
        </w:rPr>
        <w:t xml:space="preserve"> условий, в которых возможно использование данного опыта работы. </w:t>
      </w:r>
      <w:r w:rsidRPr="00E86404">
        <w:rPr>
          <w:sz w:val="28"/>
          <w:szCs w:val="28"/>
        </w:rPr>
        <w:t>Материалы опыта имеют теоретико-практическую направленность, могут быть использованы в практике работы в дошкольных образовательных учреждениях. Материал может быть полезен как педагогам, работающим с детьми дошкольного возраста, так учителям-логопедам, учителям-дефектологам, психологам и старшим воспитателям при организации методического сопровождения по данной теме.</w:t>
      </w:r>
    </w:p>
    <w:p w14:paraId="08AE7230" w14:textId="77777777" w:rsidR="00420F6E" w:rsidRPr="00E86404" w:rsidRDefault="00420F6E" w:rsidP="00987D95">
      <w:pPr>
        <w:spacing w:after="0" w:line="240" w:lineRule="auto"/>
        <w:ind w:firstLine="709"/>
        <w:jc w:val="both"/>
        <w:rPr>
          <w:rFonts w:ascii="Times New Roman" w:hAnsi="Times New Roman" w:cs="Times New Roman"/>
          <w:b/>
          <w:sz w:val="28"/>
          <w:szCs w:val="28"/>
        </w:rPr>
      </w:pPr>
    </w:p>
    <w:p w14:paraId="275F440D"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 xml:space="preserve">Раздел </w:t>
      </w:r>
      <w:r w:rsidRPr="00E86404">
        <w:rPr>
          <w:rFonts w:ascii="Times New Roman" w:hAnsi="Times New Roman" w:cs="Times New Roman"/>
          <w:b/>
          <w:sz w:val="28"/>
          <w:szCs w:val="28"/>
          <w:lang w:val="en-US"/>
        </w:rPr>
        <w:t>II</w:t>
      </w:r>
    </w:p>
    <w:p w14:paraId="0CC26B6F"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Технология опыта</w:t>
      </w:r>
    </w:p>
    <w:p w14:paraId="19A04A75"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Целью педагогической деятельности в данном направлении является повышение своего профессионального уровня, изучение значения использования элементов сенсорной интеграции в р</w:t>
      </w:r>
      <w:r w:rsidR="00764185">
        <w:rPr>
          <w:rFonts w:ascii="Times New Roman" w:hAnsi="Times New Roman" w:cs="Times New Roman"/>
          <w:sz w:val="28"/>
          <w:szCs w:val="28"/>
        </w:rPr>
        <w:t xml:space="preserve">азвитии речи дошкольников с ОВЗ, </w:t>
      </w:r>
    </w:p>
    <w:p w14:paraId="355528C5"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Для достижения поставленной цели были поставлены следующие задачи:</w:t>
      </w:r>
    </w:p>
    <w:p w14:paraId="1F09E53C" w14:textId="77777777" w:rsidR="00420F6E" w:rsidRPr="00E86404" w:rsidRDefault="00420F6E" w:rsidP="00987D95">
      <w:pPr>
        <w:pStyle w:val="a3"/>
        <w:numPr>
          <w:ilvl w:val="0"/>
          <w:numId w:val="1"/>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Теоретическое изучение проблемы на основе анализа психолого-педагогической литературы.</w:t>
      </w:r>
    </w:p>
    <w:p w14:paraId="59ABF634" w14:textId="77777777" w:rsidR="00420F6E" w:rsidRPr="00E86404" w:rsidRDefault="00420F6E" w:rsidP="00987D95">
      <w:pPr>
        <w:pStyle w:val="a3"/>
        <w:numPr>
          <w:ilvl w:val="0"/>
          <w:numId w:val="1"/>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Выявление необходимых условий успешного использования элементов сенсорной интеграции в развитии речи дошкольников с ОВЗ.</w:t>
      </w:r>
    </w:p>
    <w:p w14:paraId="351106B4" w14:textId="77777777" w:rsidR="00420F6E" w:rsidRPr="00E86404" w:rsidRDefault="00420F6E" w:rsidP="00987D95">
      <w:pPr>
        <w:pStyle w:val="a3"/>
        <w:numPr>
          <w:ilvl w:val="0"/>
          <w:numId w:val="1"/>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Разработка программы «Развитие речи детей с ОВЗ через использование элементов сенсорной интеграции».</w:t>
      </w:r>
    </w:p>
    <w:p w14:paraId="693AEAC0" w14:textId="77777777" w:rsidR="00420F6E" w:rsidRPr="00E86404" w:rsidRDefault="00420F6E" w:rsidP="00987D95">
      <w:pPr>
        <w:pStyle w:val="a3"/>
        <w:numPr>
          <w:ilvl w:val="0"/>
          <w:numId w:val="1"/>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Разработка фронтальных занятий, направленных на развитие речи детей с ОВЗ через использовани</w:t>
      </w:r>
      <w:r w:rsidR="00E6118C">
        <w:rPr>
          <w:rFonts w:ascii="Times New Roman" w:hAnsi="Times New Roman" w:cs="Times New Roman"/>
          <w:sz w:val="28"/>
          <w:szCs w:val="28"/>
        </w:rPr>
        <w:t>е</w:t>
      </w:r>
      <w:r w:rsidRPr="00E86404">
        <w:rPr>
          <w:rFonts w:ascii="Times New Roman" w:hAnsi="Times New Roman" w:cs="Times New Roman"/>
          <w:sz w:val="28"/>
          <w:szCs w:val="28"/>
        </w:rPr>
        <w:t xml:space="preserve"> сенсорной интеграции, разработка планирования серии мероприятий с педагогами ДОУ, родителями по данной теме.</w:t>
      </w:r>
    </w:p>
    <w:p w14:paraId="144CACE8" w14:textId="77777777" w:rsidR="00420F6E" w:rsidRPr="00E86404" w:rsidRDefault="00420F6E" w:rsidP="00987D95">
      <w:pPr>
        <w:pStyle w:val="a3"/>
        <w:numPr>
          <w:ilvl w:val="0"/>
          <w:numId w:val="1"/>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Разработка картотеки дидактических игр, создание пособий по развитию речи дошкольников с ОВЗ использования сенсорной интеграции.</w:t>
      </w:r>
    </w:p>
    <w:p w14:paraId="5C91FBFF"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Принципы определения содержания работы:</w:t>
      </w:r>
    </w:p>
    <w:p w14:paraId="677D5CEC" w14:textId="77777777" w:rsidR="00420F6E" w:rsidRPr="00E86404" w:rsidRDefault="00420F6E" w:rsidP="00987D95">
      <w:pPr>
        <w:pStyle w:val="a3"/>
        <w:numPr>
          <w:ilvl w:val="0"/>
          <w:numId w:val="2"/>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Соотнесенность и взаимообусловленность этапов становления речевой деятельности с этапами развития сенсорной интеграции, имитационного поведения, праксиса, игровой и коммуникативной деятельности, когнитивных операций, что обуславливает  комплексность и необходимость взаимосвязанной работы логопеда, дефектолога, психолога, воспитателя</w:t>
      </w:r>
    </w:p>
    <w:p w14:paraId="4F62AA2B" w14:textId="061FE8E6" w:rsidR="00420F6E" w:rsidRPr="00E86404" w:rsidRDefault="00420F6E" w:rsidP="00987D95">
      <w:pPr>
        <w:pStyle w:val="a3"/>
        <w:numPr>
          <w:ilvl w:val="0"/>
          <w:numId w:val="2"/>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Подключение максимального количества сенсорных модальностей для обеспечения механизмов контроля и упреждающего синтеза, как основы для синтагматической и парадигматической фонетики, лексики и грамматики. Этот принцип реализуется за счет включения в структуру каждого занятия всех видов сенсорной стимуляции: вестибулярной, </w:t>
      </w:r>
      <w:r w:rsidR="00AA1687" w:rsidRPr="00E86404">
        <w:rPr>
          <w:rFonts w:ascii="Times New Roman" w:hAnsi="Times New Roman" w:cs="Times New Roman"/>
          <w:sz w:val="28"/>
          <w:szCs w:val="28"/>
        </w:rPr>
        <w:t>проприоцептивной</w:t>
      </w:r>
      <w:r w:rsidRPr="00E86404">
        <w:rPr>
          <w:rFonts w:ascii="Times New Roman" w:hAnsi="Times New Roman" w:cs="Times New Roman"/>
          <w:sz w:val="28"/>
          <w:szCs w:val="28"/>
        </w:rPr>
        <w:t>, тактильной, обонятельной, вкусовой, зрительной, слуховой.</w:t>
      </w:r>
    </w:p>
    <w:p w14:paraId="172704B2" w14:textId="77777777" w:rsidR="00420F6E" w:rsidRPr="00E86404" w:rsidRDefault="00420F6E" w:rsidP="00987D95">
      <w:pPr>
        <w:pStyle w:val="a3"/>
        <w:numPr>
          <w:ilvl w:val="0"/>
          <w:numId w:val="2"/>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Увеличение скорости и качества ориентировочной реакции для поддержания необходимого уровня непроизвольного совместно разделенного </w:t>
      </w:r>
      <w:r w:rsidRPr="00E86404">
        <w:rPr>
          <w:rFonts w:ascii="Times New Roman" w:hAnsi="Times New Roman" w:cs="Times New Roman"/>
          <w:sz w:val="28"/>
          <w:szCs w:val="28"/>
        </w:rPr>
        <w:lastRenderedPageBreak/>
        <w:t>и произвольного внимания на основе создания «эффекта неожиданности» и повышения эмоциональной значимости введения объекта или создания ситуации.</w:t>
      </w:r>
    </w:p>
    <w:p w14:paraId="4EEBE8AB" w14:textId="77777777" w:rsidR="00420F6E" w:rsidRPr="00877D5E" w:rsidRDefault="00420F6E" w:rsidP="00987D95">
      <w:pPr>
        <w:pStyle w:val="a3"/>
        <w:numPr>
          <w:ilvl w:val="0"/>
          <w:numId w:val="2"/>
        </w:numPr>
        <w:spacing w:after="0" w:line="240" w:lineRule="auto"/>
        <w:ind w:left="0" w:firstLine="709"/>
        <w:jc w:val="both"/>
        <w:rPr>
          <w:rFonts w:ascii="Times New Roman" w:hAnsi="Times New Roman" w:cs="Times New Roman"/>
          <w:sz w:val="28"/>
          <w:szCs w:val="28"/>
        </w:rPr>
      </w:pPr>
      <w:r w:rsidRPr="00877D5E">
        <w:rPr>
          <w:rFonts w:ascii="Times New Roman" w:hAnsi="Times New Roman" w:cs="Times New Roman"/>
          <w:sz w:val="28"/>
          <w:szCs w:val="28"/>
        </w:rPr>
        <w:t>Опора на естественные, биологически обусловленные источники активации и мотивации деятельности, в том числе речевой активности, а именно: 1) активное подключение обонятельного восприятия с целью активизации центров мотивации в головном мозге на основе нейроанатомической близости с центрами обоняния; 2) дыхательные упражнения в сопряжении с обонятельной стимуляцией; 3) активное взаимодействие с природным материалом.</w:t>
      </w:r>
    </w:p>
    <w:p w14:paraId="4B49D750" w14:textId="77777777" w:rsidR="00420F6E" w:rsidRPr="00E86404" w:rsidRDefault="00420F6E" w:rsidP="00987D95">
      <w:pPr>
        <w:pStyle w:val="a3"/>
        <w:numPr>
          <w:ilvl w:val="0"/>
          <w:numId w:val="2"/>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Выбор и способы подачи материала и инструкций всегда определяют расширение индивидуального сенсорного опыта и организуют развитие когнитивных операций.</w:t>
      </w:r>
    </w:p>
    <w:p w14:paraId="6AD6072E" w14:textId="77777777" w:rsidR="00420F6E" w:rsidRPr="00E86404" w:rsidRDefault="00420F6E" w:rsidP="00987D95">
      <w:pPr>
        <w:pStyle w:val="a3"/>
        <w:numPr>
          <w:ilvl w:val="0"/>
          <w:numId w:val="2"/>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Развитие внутренней мотивации и инициативности ребенка, реализация этого принципа отражается в индивидуализированных протоколах форм похвалы ребенка.</w:t>
      </w:r>
    </w:p>
    <w:p w14:paraId="2FDE57DD" w14:textId="77777777" w:rsidR="00420F6E" w:rsidRPr="00E86404" w:rsidRDefault="00420F6E" w:rsidP="00987D95">
      <w:pPr>
        <w:pStyle w:val="a3"/>
        <w:numPr>
          <w:ilvl w:val="0"/>
          <w:numId w:val="2"/>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Учет языковой системности, предполагающий симультанное воздействие на все компоненты языковой системы, как в глобальном, так и в локальном ее значении. </w:t>
      </w:r>
      <w:r w:rsidRPr="00E86404">
        <w:rPr>
          <w:rFonts w:ascii="Times New Roman" w:hAnsi="Times New Roman" w:cs="Times New Roman"/>
          <w:sz w:val="28"/>
          <w:szCs w:val="28"/>
          <w:lang w:val="en-US"/>
        </w:rPr>
        <w:t>[</w:t>
      </w:r>
      <w:r w:rsidRPr="00E86404">
        <w:rPr>
          <w:rFonts w:ascii="Times New Roman" w:hAnsi="Times New Roman" w:cs="Times New Roman"/>
          <w:sz w:val="28"/>
          <w:szCs w:val="28"/>
        </w:rPr>
        <w:t>3, с.7-10</w:t>
      </w:r>
      <w:r w:rsidRPr="00E86404">
        <w:rPr>
          <w:rFonts w:ascii="Times New Roman" w:hAnsi="Times New Roman" w:cs="Times New Roman"/>
          <w:sz w:val="28"/>
          <w:szCs w:val="28"/>
          <w:lang w:val="en-US"/>
        </w:rPr>
        <w:t>]</w:t>
      </w:r>
    </w:p>
    <w:p w14:paraId="7FDD7F57" w14:textId="77777777" w:rsidR="00420F6E" w:rsidRPr="00E86404" w:rsidRDefault="00420F6E" w:rsidP="00987D95">
      <w:pPr>
        <w:pStyle w:val="a3"/>
        <w:spacing w:after="0" w:line="240" w:lineRule="auto"/>
        <w:ind w:left="0" w:firstLine="709"/>
        <w:jc w:val="both"/>
        <w:rPr>
          <w:rFonts w:ascii="Times New Roman" w:hAnsi="Times New Roman" w:cs="Times New Roman"/>
          <w:i/>
          <w:sz w:val="28"/>
          <w:szCs w:val="28"/>
        </w:rPr>
      </w:pPr>
      <w:r w:rsidRPr="00E86404">
        <w:rPr>
          <w:rFonts w:ascii="Times New Roman" w:hAnsi="Times New Roman" w:cs="Times New Roman"/>
          <w:i/>
          <w:sz w:val="28"/>
          <w:szCs w:val="28"/>
        </w:rPr>
        <w:t>Сенсорно-интегративная логопедия по методу М.И. Лынской.</w:t>
      </w:r>
    </w:p>
    <w:p w14:paraId="6F6B2670" w14:textId="77777777" w:rsidR="00420F6E" w:rsidRPr="00E86404"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Метод разработан логопедом Марианной Лынской для работы с детьми с тяжелыми нарушениями речи (алалия, задержка речевого развития, ранний детский аутизм, при нарушениях интеллекта, нарушения произносительной стороны речи при дизартрии, в том числе у детей с детским церебральным параличом, при апраксии).</w:t>
      </w:r>
    </w:p>
    <w:p w14:paraId="7CAE7E03" w14:textId="77777777" w:rsidR="00420F6E" w:rsidRPr="00E86404" w:rsidRDefault="00420F6E" w:rsidP="00987D95">
      <w:pPr>
        <w:pStyle w:val="a3"/>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В системе логопедической работы с безречевыми детьми автором выделяются два этапа:</w:t>
      </w:r>
    </w:p>
    <w:p w14:paraId="4D252583" w14:textId="77777777" w:rsidR="00420F6E" w:rsidRPr="00E86404" w:rsidRDefault="00420F6E" w:rsidP="00987D95">
      <w:pPr>
        <w:pStyle w:val="a3"/>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1. Этап формирования предпосылок речевой деятельности</w:t>
      </w:r>
    </w:p>
    <w:p w14:paraId="251CE623" w14:textId="77777777" w:rsidR="00420F6E" w:rsidRPr="00E86404" w:rsidRDefault="00420F6E" w:rsidP="00987D95">
      <w:pPr>
        <w:pStyle w:val="a3"/>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2. Этап формирования системы родного языка</w:t>
      </w:r>
    </w:p>
    <w:p w14:paraId="60B5947F"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i/>
          <w:iCs/>
          <w:sz w:val="28"/>
          <w:szCs w:val="28"/>
        </w:rPr>
        <w:t xml:space="preserve">Первый этап – формирование предпосылок речевой деятельности. </w:t>
      </w:r>
      <w:r w:rsidRPr="00E86404">
        <w:rPr>
          <w:rFonts w:ascii="Times New Roman" w:hAnsi="Times New Roman" w:cs="Times New Roman"/>
          <w:sz w:val="28"/>
          <w:szCs w:val="28"/>
        </w:rPr>
        <w:t xml:space="preserve">М. Лынская выделяет три типа предпосылок, которые необхлдимы для возникновения речи: </w:t>
      </w:r>
      <w:r w:rsidRPr="00E86404">
        <w:rPr>
          <w:rFonts w:ascii="Times New Roman" w:hAnsi="Times New Roman" w:cs="Times New Roman"/>
          <w:i/>
          <w:iCs/>
          <w:sz w:val="28"/>
          <w:szCs w:val="28"/>
        </w:rPr>
        <w:t xml:space="preserve">аффективно-мотивационные </w:t>
      </w:r>
      <w:r w:rsidRPr="00E86404">
        <w:rPr>
          <w:rFonts w:ascii="Times New Roman" w:hAnsi="Times New Roman" w:cs="Times New Roman"/>
          <w:sz w:val="28"/>
          <w:szCs w:val="28"/>
        </w:rPr>
        <w:t xml:space="preserve">(эмоциональные формы общения со взрослыми, мотивация к совместной деятельности со взрослым и речи), </w:t>
      </w:r>
      <w:r w:rsidRPr="00E86404">
        <w:rPr>
          <w:rFonts w:ascii="Times New Roman" w:hAnsi="Times New Roman" w:cs="Times New Roman"/>
          <w:i/>
          <w:iCs/>
          <w:sz w:val="28"/>
          <w:szCs w:val="28"/>
        </w:rPr>
        <w:t xml:space="preserve">перцептивные </w:t>
      </w:r>
      <w:r w:rsidRPr="00E86404">
        <w:rPr>
          <w:rFonts w:ascii="Times New Roman" w:hAnsi="Times New Roman" w:cs="Times New Roman"/>
          <w:sz w:val="28"/>
          <w:szCs w:val="28"/>
        </w:rPr>
        <w:t xml:space="preserve">(процессы обработки сенсорной информации, в т.ч. сенсорная интеграция) и </w:t>
      </w:r>
      <w:r w:rsidRPr="00E86404">
        <w:rPr>
          <w:rFonts w:ascii="Times New Roman" w:hAnsi="Times New Roman" w:cs="Times New Roman"/>
          <w:i/>
          <w:iCs/>
          <w:sz w:val="28"/>
          <w:szCs w:val="28"/>
        </w:rPr>
        <w:t xml:space="preserve">когнитивные </w:t>
      </w:r>
      <w:r w:rsidRPr="00E86404">
        <w:rPr>
          <w:rFonts w:ascii="Times New Roman" w:hAnsi="Times New Roman" w:cs="Times New Roman"/>
          <w:sz w:val="28"/>
          <w:szCs w:val="28"/>
        </w:rPr>
        <w:t>(механизмы идентификации, концептуализации, упреждающего синтеза, обобщения и категоризации).</w:t>
      </w:r>
    </w:p>
    <w:p w14:paraId="310EA66D"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Формирование указанных предпосылок происходит одновременно с решением речевых задач, т.е. с вызыванием речевой активности, закреплением первых слов. </w:t>
      </w:r>
    </w:p>
    <w:p w14:paraId="1A1378B8"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Автор выступает противником использования альтернативных средств</w:t>
      </w:r>
    </w:p>
    <w:p w14:paraId="780AEB81"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коммуникации на начальном этапе работы, т.к. использование символизации</w:t>
      </w:r>
    </w:p>
    <w:p w14:paraId="55F9AAB3"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предполагает опору на высшие уровни сенсорной интеграции, в то время как</w:t>
      </w:r>
    </w:p>
    <w:p w14:paraId="66167229"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lastRenderedPageBreak/>
        <w:t xml:space="preserve">в соответствии с теорией сенсорной интеграции Джейн Айрес, а также методом «замещающего онтогенеза» А.В.Семенович и др. методологическими основами предполагаемого метода, в процессе формирования какой-либо функции нервной системы (в т.ч. речи) необходимо двигаться в направлении «снизу вверх», давая ребенку овладеть всеми навыками развития раннего возраста, по каким-то причинам пропущенным им. Именно формирование предпосылок к речи, а не традиционные логопедические задания с помещением ребенка за стол, демонстрацией ему изображений (по сути – тех же символов), одновременной стимуляции обилия грамматических форм и пр., позволяют оптимизировать процесс логопедической работы. </w:t>
      </w:r>
    </w:p>
    <w:p w14:paraId="062686A2"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i/>
          <w:iCs/>
          <w:sz w:val="28"/>
          <w:szCs w:val="28"/>
        </w:rPr>
        <w:t xml:space="preserve">Второй этап – формирование системы родного языка. </w:t>
      </w:r>
      <w:r w:rsidRPr="00E86404">
        <w:rPr>
          <w:rFonts w:ascii="Times New Roman" w:hAnsi="Times New Roman" w:cs="Times New Roman"/>
          <w:sz w:val="28"/>
          <w:szCs w:val="28"/>
        </w:rPr>
        <w:t>Данный этап предполагает проведение занятий, на которых решаются следующие задачи: развитие произносительной стороны речи: преодоление апраксии (при необходимости), развитие артикуляционных возможностей, фонационного дыхания, формирование слоговой структуры слова, исправление нарушенных звуков; развитие лексики: гармоничное обогащение лексикона ребенка (формирование представлений обо всех компонентах слова, его валентностей и пр.) всеми частями речи; формирование грамматических обобщений и противопоставлений: системное включение в занятие грамматических категорий в строго определенной онтогенетическими законами последовательности.</w:t>
      </w:r>
    </w:p>
    <w:p w14:paraId="0F07B25F"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Автор указывает, что первоначально длительное </w:t>
      </w:r>
      <w:r w:rsidR="00E6118C" w:rsidRPr="00E86404">
        <w:rPr>
          <w:rFonts w:ascii="Times New Roman" w:hAnsi="Times New Roman" w:cs="Times New Roman"/>
          <w:sz w:val="28"/>
          <w:szCs w:val="28"/>
        </w:rPr>
        <w:t>время,</w:t>
      </w:r>
      <w:r w:rsidRPr="00E86404">
        <w:rPr>
          <w:rFonts w:ascii="Times New Roman" w:hAnsi="Times New Roman" w:cs="Times New Roman"/>
          <w:sz w:val="28"/>
          <w:szCs w:val="28"/>
        </w:rPr>
        <w:t xml:space="preserve"> отводимое на формирование предпосылок речи, позволяет избежать отдельного этапа по формированию связной речи.</w:t>
      </w:r>
    </w:p>
    <w:p w14:paraId="35529EDC" w14:textId="72B3B6E2"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Вне зависимости от этапа работы каждое занятие предполагает использование семи видов чувствительности, однако базовыми </w:t>
      </w:r>
      <w:proofErr w:type="gramStart"/>
      <w:r w:rsidRPr="00E86404">
        <w:rPr>
          <w:rFonts w:ascii="Times New Roman" w:hAnsi="Times New Roman" w:cs="Times New Roman"/>
          <w:sz w:val="28"/>
          <w:szCs w:val="28"/>
        </w:rPr>
        <w:t>являются  развитие</w:t>
      </w:r>
      <w:proofErr w:type="gramEnd"/>
      <w:r w:rsidRPr="00E86404">
        <w:rPr>
          <w:rFonts w:ascii="Times New Roman" w:hAnsi="Times New Roman" w:cs="Times New Roman"/>
          <w:sz w:val="28"/>
          <w:szCs w:val="28"/>
        </w:rPr>
        <w:t xml:space="preserve"> вестибулярной и </w:t>
      </w:r>
      <w:r w:rsidR="00AA1687" w:rsidRPr="00E86404">
        <w:rPr>
          <w:rFonts w:ascii="Times New Roman" w:hAnsi="Times New Roman" w:cs="Times New Roman"/>
          <w:sz w:val="28"/>
          <w:szCs w:val="28"/>
        </w:rPr>
        <w:t>проприоцептивной</w:t>
      </w:r>
      <w:r w:rsidRPr="00E86404">
        <w:rPr>
          <w:rFonts w:ascii="Times New Roman" w:hAnsi="Times New Roman" w:cs="Times New Roman"/>
          <w:sz w:val="28"/>
          <w:szCs w:val="28"/>
        </w:rPr>
        <w:t xml:space="preserve">; тактильной; обонятельной и вкусовой чувствительности. </w:t>
      </w:r>
    </w:p>
    <w:p w14:paraId="3DA5282D" w14:textId="77777777" w:rsidR="00420F6E" w:rsidRPr="00E86404" w:rsidRDefault="00420F6E" w:rsidP="00987D95">
      <w:pPr>
        <w:spacing w:after="0" w:line="240" w:lineRule="auto"/>
        <w:ind w:firstLine="709"/>
        <w:jc w:val="both"/>
        <w:rPr>
          <w:rFonts w:ascii="Times New Roman" w:hAnsi="Times New Roman" w:cs="Times New Roman"/>
          <w:i/>
          <w:sz w:val="28"/>
          <w:szCs w:val="28"/>
          <w:shd w:val="clear" w:color="auto" w:fill="FFFFFF"/>
        </w:rPr>
      </w:pPr>
      <w:r w:rsidRPr="00E86404">
        <w:rPr>
          <w:rFonts w:ascii="Times New Roman" w:hAnsi="Times New Roman" w:cs="Times New Roman"/>
          <w:i/>
          <w:sz w:val="28"/>
          <w:szCs w:val="28"/>
          <w:shd w:val="clear" w:color="auto" w:fill="FFFFFF"/>
        </w:rPr>
        <w:t>Методика формирования языковой системы Т.Н. Новиковой-Иванцовой.</w:t>
      </w:r>
    </w:p>
    <w:p w14:paraId="0403206A"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Методика формирования языковой системы (МФЯС), разработанная московским логопедом-практиком Тамарой Никифоровной Новиковой- Иванцовой. Метод многократно опробован при всех формах алалии, аутизме, ДЦП, синдроме Дауна, кохлеарной имплантации и т.д. </w:t>
      </w:r>
    </w:p>
    <w:p w14:paraId="06FF42BA"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Основная суть методики формирования системы языка - опора на онтогенетический принцип развития речи и отработка-формирование языковых кодов (фонологического, лексического, грамматического и синтаксического).</w:t>
      </w:r>
    </w:p>
    <w:p w14:paraId="09AF803D" w14:textId="7565DB45"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В методике работы Новиковой</w:t>
      </w:r>
      <w:r w:rsidR="00DC3362">
        <w:rPr>
          <w:rFonts w:ascii="Times New Roman" w:hAnsi="Times New Roman" w:cs="Times New Roman"/>
          <w:sz w:val="28"/>
          <w:szCs w:val="28"/>
        </w:rPr>
        <w:t xml:space="preserve"> </w:t>
      </w:r>
      <w:r w:rsidRPr="00E86404">
        <w:rPr>
          <w:rFonts w:ascii="Times New Roman" w:hAnsi="Times New Roman" w:cs="Times New Roman"/>
          <w:sz w:val="28"/>
          <w:szCs w:val="28"/>
        </w:rPr>
        <w:t xml:space="preserve">- Иванцовой на начальном этапе интегрируются различные сенсорные сферы: опора на зрительный анализатор (символы-звуков), тактильные ощущения (ощущения от произнесения звуков, на начальном этапе тактильные ощущения от фонации чрезвычайно </w:t>
      </w:r>
      <w:r w:rsidR="00AA1687" w:rsidRPr="00E86404">
        <w:rPr>
          <w:rFonts w:ascii="Times New Roman" w:hAnsi="Times New Roman" w:cs="Times New Roman"/>
          <w:sz w:val="28"/>
          <w:szCs w:val="28"/>
        </w:rPr>
        <w:t>важны, для того чтобы</w:t>
      </w:r>
      <w:r w:rsidRPr="00E86404">
        <w:rPr>
          <w:rFonts w:ascii="Times New Roman" w:hAnsi="Times New Roman" w:cs="Times New Roman"/>
          <w:sz w:val="28"/>
          <w:szCs w:val="28"/>
        </w:rPr>
        <w:t xml:space="preserve"> ребенок почувствовал место </w:t>
      </w:r>
      <w:r w:rsidRPr="00E86404">
        <w:rPr>
          <w:rFonts w:ascii="Times New Roman" w:hAnsi="Times New Roman" w:cs="Times New Roman"/>
          <w:sz w:val="28"/>
          <w:szCs w:val="28"/>
        </w:rPr>
        <w:lastRenderedPageBreak/>
        <w:t>образования звука, тактильные ощущения от губ, щек, горла, грудной клетки), опора на слуховое восприятие (использование специально подобранных мелодий-ритмов). Особое внимание уделяется ритмизированию всего процесса обучения, похлопывание слоговых цепочек, слов со сложной слоговой структурой.</w:t>
      </w:r>
    </w:p>
    <w:p w14:paraId="2CD74D26" w14:textId="77777777" w:rsidR="00420F6E" w:rsidRPr="00E86404" w:rsidRDefault="00420F6E" w:rsidP="00987D95">
      <w:pPr>
        <w:spacing w:after="0" w:line="240" w:lineRule="auto"/>
        <w:ind w:firstLine="709"/>
        <w:jc w:val="both"/>
        <w:rPr>
          <w:rFonts w:ascii="Times New Roman" w:eastAsia="Times New Roman" w:hAnsi="Times New Roman" w:cs="Times New Roman"/>
          <w:b/>
          <w:bCs/>
          <w:sz w:val="28"/>
          <w:szCs w:val="28"/>
        </w:rPr>
      </w:pPr>
    </w:p>
    <w:p w14:paraId="5AB76BFE"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t>Результативность</w:t>
      </w:r>
    </w:p>
    <w:p w14:paraId="49B6CA29" w14:textId="77777777" w:rsidR="00420F6E" w:rsidRPr="00E86404" w:rsidRDefault="00420F6E" w:rsidP="00987D95">
      <w:pPr>
        <w:widowControl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Для определения эффективности деятельности с воспитанниками по использованию игровых упражнений, с использованием элементов сенсорной интеграции, использовалась педагогическая диагностика. </w:t>
      </w:r>
    </w:p>
    <w:p w14:paraId="04766D67" w14:textId="77777777" w:rsidR="00420F6E" w:rsidRPr="00E86404" w:rsidRDefault="00420F6E" w:rsidP="00987D95">
      <w:pPr>
        <w:tabs>
          <w:tab w:val="left" w:pos="2694"/>
        </w:tabs>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Как видно из таблицы сравнительного анализа результатов обследования детей с ОВЗ, с которыми проводилась работа,</w:t>
      </w:r>
      <w:r w:rsidRPr="00E86404">
        <w:rPr>
          <w:rFonts w:ascii="Times New Roman" w:hAnsi="Times New Roman" w:cs="Times New Roman"/>
          <w:color w:val="FF0000"/>
          <w:sz w:val="28"/>
          <w:szCs w:val="28"/>
        </w:rPr>
        <w:t xml:space="preserve"> </w:t>
      </w:r>
      <w:r w:rsidRPr="00E86404">
        <w:rPr>
          <w:rFonts w:ascii="Times New Roman" w:hAnsi="Times New Roman" w:cs="Times New Roman"/>
          <w:sz w:val="28"/>
          <w:szCs w:val="28"/>
        </w:rPr>
        <w:t>наблюдается стойкая положительная динамика.</w:t>
      </w:r>
    </w:p>
    <w:p w14:paraId="4E4FA81D"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60F13401" w14:textId="77777777" w:rsidR="00420F6E" w:rsidRDefault="00420F6E" w:rsidP="00987D95">
      <w:pPr>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Сравнительный анализ результатов обследования.</w:t>
      </w: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2"/>
        <w:gridCol w:w="1985"/>
        <w:gridCol w:w="1134"/>
        <w:gridCol w:w="1134"/>
        <w:gridCol w:w="1134"/>
        <w:gridCol w:w="992"/>
        <w:gridCol w:w="1134"/>
        <w:gridCol w:w="992"/>
      </w:tblGrid>
      <w:tr w:rsidR="00877D5E" w:rsidRPr="00443B6B" w14:paraId="46D948D5" w14:textId="77777777" w:rsidTr="005626F8">
        <w:trPr>
          <w:trHeight w:val="1208"/>
        </w:trPr>
        <w:tc>
          <w:tcPr>
            <w:tcW w:w="1382" w:type="dxa"/>
            <w:vMerge w:val="restart"/>
            <w:vAlign w:val="center"/>
          </w:tcPr>
          <w:p w14:paraId="2064F18B" w14:textId="77777777" w:rsidR="00877D5E" w:rsidRPr="00987D95" w:rsidRDefault="00877D5E" w:rsidP="00987D95">
            <w:pPr>
              <w:tabs>
                <w:tab w:val="left" w:pos="590"/>
              </w:tabs>
              <w:spacing w:after="0" w:line="240" w:lineRule="auto"/>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 xml:space="preserve">Уровень </w:t>
            </w:r>
          </w:p>
        </w:tc>
        <w:tc>
          <w:tcPr>
            <w:tcW w:w="1985" w:type="dxa"/>
            <w:vAlign w:val="center"/>
          </w:tcPr>
          <w:p w14:paraId="5B93198B" w14:textId="77777777" w:rsidR="00877D5E" w:rsidRPr="00987D95" w:rsidRDefault="00877D5E" w:rsidP="00987D95">
            <w:pPr>
              <w:tabs>
                <w:tab w:val="left" w:pos="590"/>
              </w:tabs>
              <w:spacing w:after="0" w:line="240" w:lineRule="auto"/>
              <w:ind w:firstLine="709"/>
              <w:jc w:val="center"/>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До начала применения   программы</w:t>
            </w:r>
          </w:p>
        </w:tc>
        <w:tc>
          <w:tcPr>
            <w:tcW w:w="6520" w:type="dxa"/>
            <w:gridSpan w:val="6"/>
            <w:vAlign w:val="center"/>
          </w:tcPr>
          <w:p w14:paraId="3547BE3E" w14:textId="77777777" w:rsidR="00877D5E" w:rsidRPr="00987D95" w:rsidRDefault="00877D5E" w:rsidP="00987D95">
            <w:pPr>
              <w:tabs>
                <w:tab w:val="left" w:pos="590"/>
              </w:tabs>
              <w:spacing w:after="0" w:line="240" w:lineRule="auto"/>
              <w:ind w:firstLine="709"/>
              <w:jc w:val="center"/>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Применение   программы</w:t>
            </w:r>
          </w:p>
          <w:p w14:paraId="1C5A14B6" w14:textId="77777777" w:rsidR="00877D5E" w:rsidRPr="00987D95" w:rsidRDefault="00877D5E" w:rsidP="00987D95">
            <w:pPr>
              <w:tabs>
                <w:tab w:val="left" w:pos="590"/>
              </w:tabs>
              <w:spacing w:after="0" w:line="240" w:lineRule="auto"/>
              <w:ind w:firstLine="709"/>
              <w:jc w:val="center"/>
              <w:rPr>
                <w:rFonts w:ascii="Times New Roman" w:hAnsi="Times New Roman" w:cs="Times New Roman"/>
                <w:b/>
                <w:bCs/>
                <w:sz w:val="24"/>
                <w:szCs w:val="24"/>
                <w:lang w:eastAsia="ru-RU"/>
              </w:rPr>
            </w:pPr>
          </w:p>
        </w:tc>
      </w:tr>
      <w:tr w:rsidR="00877D5E" w:rsidRPr="00443B6B" w14:paraId="57362342" w14:textId="77777777" w:rsidTr="005626F8">
        <w:tc>
          <w:tcPr>
            <w:tcW w:w="1382" w:type="dxa"/>
            <w:vMerge/>
            <w:vAlign w:val="center"/>
          </w:tcPr>
          <w:p w14:paraId="18CBEE7F" w14:textId="77777777" w:rsidR="00877D5E" w:rsidRPr="00987D95" w:rsidRDefault="00877D5E" w:rsidP="00987D95">
            <w:pPr>
              <w:tabs>
                <w:tab w:val="left" w:pos="590"/>
              </w:tabs>
              <w:spacing w:after="0" w:line="240" w:lineRule="auto"/>
              <w:ind w:firstLine="709"/>
              <w:rPr>
                <w:rFonts w:ascii="Times New Roman" w:hAnsi="Times New Roman" w:cs="Times New Roman"/>
                <w:b/>
                <w:bCs/>
                <w:sz w:val="24"/>
                <w:szCs w:val="24"/>
                <w:lang w:eastAsia="ru-RU"/>
              </w:rPr>
            </w:pPr>
          </w:p>
        </w:tc>
        <w:tc>
          <w:tcPr>
            <w:tcW w:w="1985" w:type="dxa"/>
            <w:vAlign w:val="center"/>
          </w:tcPr>
          <w:p w14:paraId="62892CD1" w14:textId="77777777" w:rsidR="00877D5E" w:rsidRPr="00987D95" w:rsidRDefault="00877D5E" w:rsidP="00987D95">
            <w:pPr>
              <w:tabs>
                <w:tab w:val="left" w:pos="590"/>
              </w:tabs>
              <w:spacing w:after="0" w:line="240" w:lineRule="auto"/>
              <w:ind w:firstLine="709"/>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2018</w:t>
            </w:r>
          </w:p>
        </w:tc>
        <w:tc>
          <w:tcPr>
            <w:tcW w:w="2268" w:type="dxa"/>
            <w:gridSpan w:val="2"/>
            <w:vAlign w:val="center"/>
          </w:tcPr>
          <w:p w14:paraId="43892DFC" w14:textId="77777777" w:rsidR="00877D5E" w:rsidRPr="00987D95" w:rsidRDefault="00877D5E" w:rsidP="00987D95">
            <w:pPr>
              <w:tabs>
                <w:tab w:val="left" w:pos="590"/>
              </w:tabs>
              <w:spacing w:after="0" w:line="240" w:lineRule="auto"/>
              <w:ind w:firstLine="709"/>
              <w:jc w:val="center"/>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20</w:t>
            </w:r>
            <w:r w:rsidR="005626F8" w:rsidRPr="00987D95">
              <w:rPr>
                <w:rFonts w:ascii="Times New Roman" w:hAnsi="Times New Roman" w:cs="Times New Roman"/>
                <w:b/>
                <w:bCs/>
                <w:sz w:val="24"/>
                <w:szCs w:val="24"/>
                <w:lang w:eastAsia="ru-RU"/>
              </w:rPr>
              <w:t>18</w:t>
            </w:r>
            <w:r w:rsidRPr="00987D95">
              <w:rPr>
                <w:rFonts w:ascii="Times New Roman" w:hAnsi="Times New Roman" w:cs="Times New Roman"/>
                <w:b/>
                <w:bCs/>
                <w:sz w:val="24"/>
                <w:szCs w:val="24"/>
                <w:lang w:eastAsia="ru-RU"/>
              </w:rPr>
              <w:t>-201</w:t>
            </w:r>
            <w:r w:rsidR="005626F8" w:rsidRPr="00987D95">
              <w:rPr>
                <w:rFonts w:ascii="Times New Roman" w:hAnsi="Times New Roman" w:cs="Times New Roman"/>
                <w:b/>
                <w:bCs/>
                <w:sz w:val="24"/>
                <w:szCs w:val="24"/>
                <w:lang w:eastAsia="ru-RU"/>
              </w:rPr>
              <w:t>9</w:t>
            </w:r>
          </w:p>
        </w:tc>
        <w:tc>
          <w:tcPr>
            <w:tcW w:w="2126" w:type="dxa"/>
            <w:gridSpan w:val="2"/>
            <w:vAlign w:val="center"/>
          </w:tcPr>
          <w:p w14:paraId="00B5F125" w14:textId="77777777" w:rsidR="00877D5E" w:rsidRPr="00987D95" w:rsidRDefault="00877D5E" w:rsidP="00987D95">
            <w:pPr>
              <w:tabs>
                <w:tab w:val="left" w:pos="590"/>
              </w:tabs>
              <w:spacing w:after="0" w:line="240" w:lineRule="auto"/>
              <w:ind w:firstLine="709"/>
              <w:jc w:val="center"/>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201</w:t>
            </w:r>
            <w:r w:rsidR="005626F8" w:rsidRPr="00987D95">
              <w:rPr>
                <w:rFonts w:ascii="Times New Roman" w:hAnsi="Times New Roman" w:cs="Times New Roman"/>
                <w:b/>
                <w:bCs/>
                <w:sz w:val="24"/>
                <w:szCs w:val="24"/>
                <w:lang w:eastAsia="ru-RU"/>
              </w:rPr>
              <w:t>9</w:t>
            </w:r>
            <w:r w:rsidRPr="00987D95">
              <w:rPr>
                <w:rFonts w:ascii="Times New Roman" w:hAnsi="Times New Roman" w:cs="Times New Roman"/>
                <w:b/>
                <w:bCs/>
                <w:sz w:val="24"/>
                <w:szCs w:val="24"/>
                <w:lang w:eastAsia="ru-RU"/>
              </w:rPr>
              <w:t>-20</w:t>
            </w:r>
            <w:r w:rsidR="005626F8" w:rsidRPr="00987D95">
              <w:rPr>
                <w:rFonts w:ascii="Times New Roman" w:hAnsi="Times New Roman" w:cs="Times New Roman"/>
                <w:b/>
                <w:bCs/>
                <w:sz w:val="24"/>
                <w:szCs w:val="24"/>
                <w:lang w:eastAsia="ru-RU"/>
              </w:rPr>
              <w:t>20</w:t>
            </w:r>
          </w:p>
        </w:tc>
        <w:tc>
          <w:tcPr>
            <w:tcW w:w="2126" w:type="dxa"/>
            <w:gridSpan w:val="2"/>
            <w:vAlign w:val="center"/>
          </w:tcPr>
          <w:p w14:paraId="5EF0CEB0" w14:textId="77777777" w:rsidR="00877D5E" w:rsidRPr="00987D95" w:rsidRDefault="00877D5E" w:rsidP="00987D95">
            <w:pPr>
              <w:tabs>
                <w:tab w:val="left" w:pos="590"/>
              </w:tabs>
              <w:spacing w:after="0" w:line="240" w:lineRule="auto"/>
              <w:ind w:firstLine="709"/>
              <w:jc w:val="center"/>
              <w:rPr>
                <w:rFonts w:ascii="Times New Roman" w:hAnsi="Times New Roman" w:cs="Times New Roman"/>
                <w:b/>
                <w:bCs/>
                <w:sz w:val="24"/>
                <w:szCs w:val="24"/>
                <w:lang w:val="en-US" w:eastAsia="ru-RU"/>
              </w:rPr>
            </w:pPr>
            <w:r w:rsidRPr="00987D95">
              <w:rPr>
                <w:rFonts w:ascii="Times New Roman" w:hAnsi="Times New Roman" w:cs="Times New Roman"/>
                <w:b/>
                <w:bCs/>
                <w:sz w:val="24"/>
                <w:szCs w:val="24"/>
                <w:lang w:eastAsia="ru-RU"/>
              </w:rPr>
              <w:t>20</w:t>
            </w:r>
            <w:r w:rsidR="005626F8" w:rsidRPr="00987D95">
              <w:rPr>
                <w:rFonts w:ascii="Times New Roman" w:hAnsi="Times New Roman" w:cs="Times New Roman"/>
                <w:b/>
                <w:bCs/>
                <w:sz w:val="24"/>
                <w:szCs w:val="24"/>
                <w:lang w:eastAsia="ru-RU"/>
              </w:rPr>
              <w:t>20</w:t>
            </w:r>
            <w:r w:rsidRPr="00987D95">
              <w:rPr>
                <w:rFonts w:ascii="Times New Roman" w:hAnsi="Times New Roman" w:cs="Times New Roman"/>
                <w:b/>
                <w:bCs/>
                <w:sz w:val="24"/>
                <w:szCs w:val="24"/>
                <w:lang w:eastAsia="ru-RU"/>
              </w:rPr>
              <w:t>-20</w:t>
            </w:r>
            <w:r w:rsidR="005626F8" w:rsidRPr="00987D95">
              <w:rPr>
                <w:rFonts w:ascii="Times New Roman" w:hAnsi="Times New Roman" w:cs="Times New Roman"/>
                <w:b/>
                <w:bCs/>
                <w:sz w:val="24"/>
                <w:szCs w:val="24"/>
                <w:lang w:eastAsia="ru-RU"/>
              </w:rPr>
              <w:t>21</w:t>
            </w:r>
          </w:p>
        </w:tc>
      </w:tr>
      <w:tr w:rsidR="00877D5E" w:rsidRPr="00443B6B" w14:paraId="29703385" w14:textId="77777777" w:rsidTr="005626F8">
        <w:tc>
          <w:tcPr>
            <w:tcW w:w="1382" w:type="dxa"/>
            <w:vMerge/>
            <w:vAlign w:val="center"/>
          </w:tcPr>
          <w:p w14:paraId="52F380CE" w14:textId="77777777" w:rsidR="00877D5E" w:rsidRPr="00987D95" w:rsidRDefault="00877D5E" w:rsidP="00987D95">
            <w:pPr>
              <w:tabs>
                <w:tab w:val="left" w:pos="590"/>
              </w:tabs>
              <w:spacing w:after="0" w:line="240" w:lineRule="auto"/>
              <w:ind w:firstLine="709"/>
              <w:rPr>
                <w:rFonts w:ascii="Times New Roman" w:hAnsi="Times New Roman" w:cs="Times New Roman"/>
                <w:b/>
                <w:bCs/>
                <w:sz w:val="24"/>
                <w:szCs w:val="24"/>
                <w:lang w:eastAsia="ru-RU"/>
              </w:rPr>
            </w:pPr>
          </w:p>
        </w:tc>
        <w:tc>
          <w:tcPr>
            <w:tcW w:w="1985" w:type="dxa"/>
            <w:vAlign w:val="center"/>
          </w:tcPr>
          <w:p w14:paraId="62A132E7" w14:textId="77777777" w:rsidR="00877D5E" w:rsidRPr="00987D95" w:rsidRDefault="00877D5E" w:rsidP="00987D95">
            <w:pPr>
              <w:tabs>
                <w:tab w:val="left" w:pos="590"/>
              </w:tabs>
              <w:spacing w:after="0" w:line="240" w:lineRule="auto"/>
              <w:rPr>
                <w:rFonts w:ascii="Times New Roman" w:hAnsi="Times New Roman" w:cs="Times New Roman"/>
                <w:sz w:val="24"/>
                <w:szCs w:val="24"/>
                <w:lang w:eastAsia="ru-RU"/>
              </w:rPr>
            </w:pPr>
            <w:r w:rsidRPr="00987D95">
              <w:rPr>
                <w:rFonts w:ascii="Times New Roman" w:hAnsi="Times New Roman" w:cs="Times New Roman"/>
                <w:b/>
                <w:bCs/>
                <w:sz w:val="24"/>
                <w:szCs w:val="24"/>
                <w:lang w:eastAsia="ru-RU"/>
              </w:rPr>
              <w:t>конец года</w:t>
            </w:r>
          </w:p>
        </w:tc>
        <w:tc>
          <w:tcPr>
            <w:tcW w:w="1134" w:type="dxa"/>
            <w:vAlign w:val="center"/>
          </w:tcPr>
          <w:p w14:paraId="5D2AC07A" w14:textId="77777777" w:rsidR="00877D5E" w:rsidRPr="00987D95" w:rsidRDefault="00877D5E" w:rsidP="00987D95">
            <w:pPr>
              <w:tabs>
                <w:tab w:val="left" w:pos="590"/>
              </w:tabs>
              <w:spacing w:after="0" w:line="240" w:lineRule="auto"/>
              <w:rPr>
                <w:rFonts w:ascii="Times New Roman" w:hAnsi="Times New Roman" w:cs="Times New Roman"/>
                <w:sz w:val="24"/>
                <w:szCs w:val="24"/>
                <w:lang w:eastAsia="ru-RU"/>
              </w:rPr>
            </w:pPr>
            <w:r w:rsidRPr="00987D95">
              <w:rPr>
                <w:rFonts w:ascii="Times New Roman" w:hAnsi="Times New Roman" w:cs="Times New Roman"/>
                <w:b/>
                <w:bCs/>
                <w:sz w:val="24"/>
                <w:szCs w:val="24"/>
                <w:lang w:eastAsia="ru-RU"/>
              </w:rPr>
              <w:t>начало года</w:t>
            </w:r>
          </w:p>
        </w:tc>
        <w:tc>
          <w:tcPr>
            <w:tcW w:w="1134" w:type="dxa"/>
            <w:vAlign w:val="center"/>
          </w:tcPr>
          <w:p w14:paraId="4C26EC20" w14:textId="77777777" w:rsidR="00877D5E" w:rsidRPr="00987D95" w:rsidRDefault="00877D5E" w:rsidP="00987D95">
            <w:pPr>
              <w:tabs>
                <w:tab w:val="left" w:pos="590"/>
              </w:tabs>
              <w:spacing w:after="0" w:line="240" w:lineRule="auto"/>
              <w:rPr>
                <w:rFonts w:ascii="Times New Roman" w:hAnsi="Times New Roman" w:cs="Times New Roman"/>
                <w:sz w:val="24"/>
                <w:szCs w:val="24"/>
                <w:lang w:eastAsia="ru-RU"/>
              </w:rPr>
            </w:pPr>
            <w:r w:rsidRPr="00987D95">
              <w:rPr>
                <w:rFonts w:ascii="Times New Roman" w:hAnsi="Times New Roman" w:cs="Times New Roman"/>
                <w:b/>
                <w:bCs/>
                <w:sz w:val="24"/>
                <w:szCs w:val="24"/>
                <w:lang w:eastAsia="ru-RU"/>
              </w:rPr>
              <w:t>конец года</w:t>
            </w:r>
          </w:p>
        </w:tc>
        <w:tc>
          <w:tcPr>
            <w:tcW w:w="1134" w:type="dxa"/>
            <w:vAlign w:val="center"/>
          </w:tcPr>
          <w:p w14:paraId="0C3D5F5F" w14:textId="77777777" w:rsidR="00877D5E" w:rsidRPr="00987D95" w:rsidRDefault="00877D5E" w:rsidP="00987D95">
            <w:pPr>
              <w:tabs>
                <w:tab w:val="left" w:pos="590"/>
              </w:tabs>
              <w:spacing w:after="0" w:line="240" w:lineRule="auto"/>
              <w:rPr>
                <w:rFonts w:ascii="Times New Roman" w:hAnsi="Times New Roman" w:cs="Times New Roman"/>
                <w:sz w:val="24"/>
                <w:szCs w:val="24"/>
                <w:lang w:eastAsia="ru-RU"/>
              </w:rPr>
            </w:pPr>
            <w:r w:rsidRPr="00987D95">
              <w:rPr>
                <w:rFonts w:ascii="Times New Roman" w:hAnsi="Times New Roman" w:cs="Times New Roman"/>
                <w:b/>
                <w:bCs/>
                <w:sz w:val="24"/>
                <w:szCs w:val="24"/>
                <w:lang w:eastAsia="ru-RU"/>
              </w:rPr>
              <w:t>начало года</w:t>
            </w:r>
          </w:p>
        </w:tc>
        <w:tc>
          <w:tcPr>
            <w:tcW w:w="992" w:type="dxa"/>
            <w:vAlign w:val="center"/>
          </w:tcPr>
          <w:p w14:paraId="29806786" w14:textId="77777777" w:rsidR="00877D5E" w:rsidRPr="00987D95" w:rsidRDefault="00877D5E" w:rsidP="00987D95">
            <w:pPr>
              <w:tabs>
                <w:tab w:val="left" w:pos="590"/>
              </w:tabs>
              <w:spacing w:after="0" w:line="240" w:lineRule="auto"/>
              <w:rPr>
                <w:rFonts w:ascii="Times New Roman" w:hAnsi="Times New Roman" w:cs="Times New Roman"/>
                <w:sz w:val="24"/>
                <w:szCs w:val="24"/>
                <w:lang w:eastAsia="ru-RU"/>
              </w:rPr>
            </w:pPr>
            <w:r w:rsidRPr="00987D95">
              <w:rPr>
                <w:rFonts w:ascii="Times New Roman" w:hAnsi="Times New Roman" w:cs="Times New Roman"/>
                <w:b/>
                <w:bCs/>
                <w:sz w:val="24"/>
                <w:szCs w:val="24"/>
                <w:lang w:eastAsia="ru-RU"/>
              </w:rPr>
              <w:t>конец года</w:t>
            </w:r>
          </w:p>
        </w:tc>
        <w:tc>
          <w:tcPr>
            <w:tcW w:w="1134" w:type="dxa"/>
            <w:vAlign w:val="center"/>
          </w:tcPr>
          <w:p w14:paraId="3E10595F" w14:textId="77777777" w:rsidR="00877D5E" w:rsidRPr="00987D95" w:rsidRDefault="00877D5E" w:rsidP="00987D95">
            <w:pPr>
              <w:tabs>
                <w:tab w:val="left" w:pos="590"/>
              </w:tabs>
              <w:spacing w:after="0" w:line="240" w:lineRule="auto"/>
              <w:rPr>
                <w:rFonts w:ascii="Times New Roman" w:hAnsi="Times New Roman" w:cs="Times New Roman"/>
                <w:sz w:val="24"/>
                <w:szCs w:val="24"/>
                <w:lang w:eastAsia="ru-RU"/>
              </w:rPr>
            </w:pPr>
            <w:r w:rsidRPr="00987D95">
              <w:rPr>
                <w:rFonts w:ascii="Times New Roman" w:hAnsi="Times New Roman" w:cs="Times New Roman"/>
                <w:b/>
                <w:bCs/>
                <w:sz w:val="24"/>
                <w:szCs w:val="24"/>
                <w:lang w:eastAsia="ru-RU"/>
              </w:rPr>
              <w:t>начало года</w:t>
            </w:r>
          </w:p>
        </w:tc>
        <w:tc>
          <w:tcPr>
            <w:tcW w:w="992" w:type="dxa"/>
            <w:vAlign w:val="center"/>
          </w:tcPr>
          <w:p w14:paraId="14415540" w14:textId="77777777" w:rsidR="00877D5E" w:rsidRPr="00987D95" w:rsidRDefault="00877D5E" w:rsidP="00987D95">
            <w:pPr>
              <w:tabs>
                <w:tab w:val="left" w:pos="590"/>
              </w:tabs>
              <w:spacing w:after="0" w:line="240" w:lineRule="auto"/>
              <w:rPr>
                <w:rFonts w:ascii="Times New Roman" w:hAnsi="Times New Roman" w:cs="Times New Roman"/>
                <w:sz w:val="24"/>
                <w:szCs w:val="24"/>
                <w:lang w:eastAsia="ru-RU"/>
              </w:rPr>
            </w:pPr>
            <w:r w:rsidRPr="00987D95">
              <w:rPr>
                <w:rFonts w:ascii="Times New Roman" w:hAnsi="Times New Roman" w:cs="Times New Roman"/>
                <w:b/>
                <w:bCs/>
                <w:sz w:val="24"/>
                <w:szCs w:val="24"/>
                <w:lang w:eastAsia="ru-RU"/>
              </w:rPr>
              <w:t>конец года</w:t>
            </w:r>
          </w:p>
        </w:tc>
      </w:tr>
      <w:tr w:rsidR="00877D5E" w:rsidRPr="00443B6B" w14:paraId="19E999D6" w14:textId="77777777" w:rsidTr="005626F8">
        <w:tc>
          <w:tcPr>
            <w:tcW w:w="1382" w:type="dxa"/>
          </w:tcPr>
          <w:p w14:paraId="507542CB" w14:textId="77777777" w:rsidR="00877D5E" w:rsidRPr="00987D95" w:rsidRDefault="00877D5E" w:rsidP="00987D95">
            <w:pPr>
              <w:widowControl w:val="0"/>
              <w:spacing w:after="0" w:line="240" w:lineRule="auto"/>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Высокий</w:t>
            </w:r>
          </w:p>
        </w:tc>
        <w:tc>
          <w:tcPr>
            <w:tcW w:w="1985" w:type="dxa"/>
          </w:tcPr>
          <w:p w14:paraId="3D90388B" w14:textId="77777777" w:rsidR="00877D5E" w:rsidRPr="00987D95" w:rsidRDefault="00877D5E" w:rsidP="00987D95">
            <w:pPr>
              <w:tabs>
                <w:tab w:val="left" w:pos="590"/>
              </w:tabs>
              <w:spacing w:after="0" w:line="240" w:lineRule="auto"/>
              <w:ind w:firstLine="709"/>
              <w:rPr>
                <w:rFonts w:ascii="Times New Roman" w:hAnsi="Times New Roman" w:cs="Times New Roman"/>
                <w:sz w:val="24"/>
                <w:szCs w:val="24"/>
                <w:lang w:eastAsia="ru-RU"/>
              </w:rPr>
            </w:pPr>
            <w:r w:rsidRPr="00987D95">
              <w:rPr>
                <w:rFonts w:ascii="Times New Roman" w:hAnsi="Times New Roman" w:cs="Times New Roman"/>
                <w:sz w:val="24"/>
                <w:szCs w:val="24"/>
                <w:lang w:eastAsia="ru-RU"/>
              </w:rPr>
              <w:t>8 %</w:t>
            </w:r>
          </w:p>
        </w:tc>
        <w:tc>
          <w:tcPr>
            <w:tcW w:w="1134" w:type="dxa"/>
          </w:tcPr>
          <w:p w14:paraId="60D5FB52"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0%</w:t>
            </w:r>
          </w:p>
        </w:tc>
        <w:tc>
          <w:tcPr>
            <w:tcW w:w="1134" w:type="dxa"/>
          </w:tcPr>
          <w:p w14:paraId="0C1755EE"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29 %</w:t>
            </w:r>
          </w:p>
        </w:tc>
        <w:tc>
          <w:tcPr>
            <w:tcW w:w="1134" w:type="dxa"/>
          </w:tcPr>
          <w:p w14:paraId="76483677"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0%</w:t>
            </w:r>
          </w:p>
        </w:tc>
        <w:tc>
          <w:tcPr>
            <w:tcW w:w="992" w:type="dxa"/>
          </w:tcPr>
          <w:p w14:paraId="4B5E7D79"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40 %</w:t>
            </w:r>
          </w:p>
        </w:tc>
        <w:tc>
          <w:tcPr>
            <w:tcW w:w="1134" w:type="dxa"/>
          </w:tcPr>
          <w:p w14:paraId="030069BF"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0%</w:t>
            </w:r>
          </w:p>
        </w:tc>
        <w:tc>
          <w:tcPr>
            <w:tcW w:w="992" w:type="dxa"/>
          </w:tcPr>
          <w:p w14:paraId="41E56F3F"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45 %</w:t>
            </w:r>
          </w:p>
        </w:tc>
      </w:tr>
      <w:tr w:rsidR="00877D5E" w:rsidRPr="00443B6B" w14:paraId="7619B393" w14:textId="77777777" w:rsidTr="005626F8">
        <w:tc>
          <w:tcPr>
            <w:tcW w:w="1382" w:type="dxa"/>
          </w:tcPr>
          <w:p w14:paraId="31BF57F9" w14:textId="77777777" w:rsidR="00877D5E" w:rsidRPr="00987D95" w:rsidRDefault="00877D5E" w:rsidP="00987D95">
            <w:pPr>
              <w:widowControl w:val="0"/>
              <w:spacing w:after="0" w:line="240" w:lineRule="auto"/>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Средний</w:t>
            </w:r>
          </w:p>
        </w:tc>
        <w:tc>
          <w:tcPr>
            <w:tcW w:w="1985" w:type="dxa"/>
          </w:tcPr>
          <w:p w14:paraId="149EABE6" w14:textId="77777777" w:rsidR="00877D5E" w:rsidRPr="00987D95" w:rsidRDefault="00877D5E" w:rsidP="00987D95">
            <w:pPr>
              <w:tabs>
                <w:tab w:val="left" w:pos="590"/>
              </w:tabs>
              <w:spacing w:after="0" w:line="240" w:lineRule="auto"/>
              <w:ind w:firstLine="709"/>
              <w:rPr>
                <w:rFonts w:ascii="Times New Roman" w:hAnsi="Times New Roman" w:cs="Times New Roman"/>
                <w:sz w:val="24"/>
                <w:szCs w:val="24"/>
                <w:lang w:eastAsia="ru-RU"/>
              </w:rPr>
            </w:pPr>
            <w:r w:rsidRPr="00987D95">
              <w:rPr>
                <w:rFonts w:ascii="Times New Roman" w:hAnsi="Times New Roman" w:cs="Times New Roman"/>
                <w:sz w:val="24"/>
                <w:szCs w:val="24"/>
                <w:lang w:eastAsia="ru-RU"/>
              </w:rPr>
              <w:t>92 %</w:t>
            </w:r>
          </w:p>
        </w:tc>
        <w:tc>
          <w:tcPr>
            <w:tcW w:w="1134" w:type="dxa"/>
          </w:tcPr>
          <w:p w14:paraId="26355220"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64 %</w:t>
            </w:r>
          </w:p>
        </w:tc>
        <w:tc>
          <w:tcPr>
            <w:tcW w:w="1134" w:type="dxa"/>
          </w:tcPr>
          <w:p w14:paraId="669C589C"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71 %</w:t>
            </w:r>
          </w:p>
        </w:tc>
        <w:tc>
          <w:tcPr>
            <w:tcW w:w="1134" w:type="dxa"/>
          </w:tcPr>
          <w:p w14:paraId="17004159"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50 %</w:t>
            </w:r>
          </w:p>
        </w:tc>
        <w:tc>
          <w:tcPr>
            <w:tcW w:w="992" w:type="dxa"/>
          </w:tcPr>
          <w:p w14:paraId="7FD7C3A7"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60 %</w:t>
            </w:r>
          </w:p>
        </w:tc>
        <w:tc>
          <w:tcPr>
            <w:tcW w:w="1134" w:type="dxa"/>
          </w:tcPr>
          <w:p w14:paraId="1379D315"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58 %</w:t>
            </w:r>
          </w:p>
        </w:tc>
        <w:tc>
          <w:tcPr>
            <w:tcW w:w="992" w:type="dxa"/>
          </w:tcPr>
          <w:p w14:paraId="43A39862"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55 %</w:t>
            </w:r>
          </w:p>
        </w:tc>
      </w:tr>
      <w:tr w:rsidR="00877D5E" w:rsidRPr="00443B6B" w14:paraId="00A733B8" w14:textId="77777777" w:rsidTr="005626F8">
        <w:tc>
          <w:tcPr>
            <w:tcW w:w="1382" w:type="dxa"/>
          </w:tcPr>
          <w:p w14:paraId="530B15A6" w14:textId="77777777" w:rsidR="00877D5E" w:rsidRPr="00987D95" w:rsidRDefault="00877D5E" w:rsidP="00987D95">
            <w:pPr>
              <w:widowControl w:val="0"/>
              <w:spacing w:after="0" w:line="240" w:lineRule="auto"/>
              <w:rPr>
                <w:rFonts w:ascii="Times New Roman" w:hAnsi="Times New Roman" w:cs="Times New Roman"/>
                <w:b/>
                <w:bCs/>
                <w:sz w:val="24"/>
                <w:szCs w:val="24"/>
                <w:lang w:eastAsia="ru-RU"/>
              </w:rPr>
            </w:pPr>
            <w:r w:rsidRPr="00987D95">
              <w:rPr>
                <w:rFonts w:ascii="Times New Roman" w:hAnsi="Times New Roman" w:cs="Times New Roman"/>
                <w:b/>
                <w:bCs/>
                <w:sz w:val="24"/>
                <w:szCs w:val="24"/>
                <w:lang w:eastAsia="ru-RU"/>
              </w:rPr>
              <w:t xml:space="preserve">Низкий </w:t>
            </w:r>
          </w:p>
        </w:tc>
        <w:tc>
          <w:tcPr>
            <w:tcW w:w="1985" w:type="dxa"/>
          </w:tcPr>
          <w:p w14:paraId="6B4A55E5" w14:textId="77777777" w:rsidR="00877D5E" w:rsidRPr="00987D95" w:rsidRDefault="00877D5E" w:rsidP="00987D95">
            <w:pPr>
              <w:tabs>
                <w:tab w:val="left" w:pos="590"/>
              </w:tabs>
              <w:spacing w:after="0" w:line="240" w:lineRule="auto"/>
              <w:ind w:firstLine="709"/>
              <w:rPr>
                <w:rFonts w:ascii="Times New Roman" w:hAnsi="Times New Roman" w:cs="Times New Roman"/>
                <w:sz w:val="24"/>
                <w:szCs w:val="24"/>
                <w:lang w:eastAsia="ru-RU"/>
              </w:rPr>
            </w:pPr>
            <w:r w:rsidRPr="00987D95">
              <w:rPr>
                <w:rFonts w:ascii="Times New Roman" w:hAnsi="Times New Roman" w:cs="Times New Roman"/>
                <w:sz w:val="24"/>
                <w:szCs w:val="24"/>
                <w:lang w:eastAsia="ru-RU"/>
              </w:rPr>
              <w:t>0%</w:t>
            </w:r>
          </w:p>
        </w:tc>
        <w:tc>
          <w:tcPr>
            <w:tcW w:w="1134" w:type="dxa"/>
          </w:tcPr>
          <w:p w14:paraId="1DCE352B"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36 %</w:t>
            </w:r>
          </w:p>
        </w:tc>
        <w:tc>
          <w:tcPr>
            <w:tcW w:w="1134" w:type="dxa"/>
          </w:tcPr>
          <w:p w14:paraId="0ADA7995"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0%</w:t>
            </w:r>
          </w:p>
        </w:tc>
        <w:tc>
          <w:tcPr>
            <w:tcW w:w="1134" w:type="dxa"/>
          </w:tcPr>
          <w:p w14:paraId="7A76FD20"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50 %</w:t>
            </w:r>
          </w:p>
        </w:tc>
        <w:tc>
          <w:tcPr>
            <w:tcW w:w="992" w:type="dxa"/>
          </w:tcPr>
          <w:p w14:paraId="41D9B713"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0%</w:t>
            </w:r>
          </w:p>
        </w:tc>
        <w:tc>
          <w:tcPr>
            <w:tcW w:w="1134" w:type="dxa"/>
          </w:tcPr>
          <w:p w14:paraId="585136E2" w14:textId="77777777" w:rsidR="00877D5E" w:rsidRPr="00987D95" w:rsidRDefault="00877D5E" w:rsidP="00987D95">
            <w:pPr>
              <w:tabs>
                <w:tab w:val="left" w:pos="590"/>
              </w:tabs>
              <w:spacing w:after="0" w:line="240" w:lineRule="auto"/>
              <w:jc w:val="center"/>
              <w:rPr>
                <w:rFonts w:ascii="Times New Roman" w:hAnsi="Times New Roman" w:cs="Times New Roman"/>
                <w:sz w:val="24"/>
                <w:szCs w:val="24"/>
                <w:lang w:eastAsia="ru-RU"/>
              </w:rPr>
            </w:pPr>
            <w:r w:rsidRPr="00987D95">
              <w:rPr>
                <w:rFonts w:ascii="Times New Roman" w:hAnsi="Times New Roman" w:cs="Times New Roman"/>
                <w:sz w:val="24"/>
                <w:szCs w:val="24"/>
                <w:lang w:eastAsia="ru-RU"/>
              </w:rPr>
              <w:t>42 %</w:t>
            </w:r>
          </w:p>
        </w:tc>
        <w:tc>
          <w:tcPr>
            <w:tcW w:w="992" w:type="dxa"/>
          </w:tcPr>
          <w:p w14:paraId="3EB353EB" w14:textId="77777777" w:rsidR="00877D5E" w:rsidRPr="00987D95" w:rsidRDefault="00987D95" w:rsidP="00987D95">
            <w:pPr>
              <w:tabs>
                <w:tab w:val="left" w:pos="590"/>
              </w:tabs>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0 </w:t>
            </w:r>
            <w:r w:rsidR="00877D5E" w:rsidRPr="00987D95">
              <w:rPr>
                <w:rFonts w:ascii="Times New Roman" w:hAnsi="Times New Roman" w:cs="Times New Roman"/>
                <w:sz w:val="24"/>
                <w:szCs w:val="24"/>
                <w:lang w:eastAsia="ru-RU"/>
              </w:rPr>
              <w:t>%</w:t>
            </w:r>
          </w:p>
        </w:tc>
      </w:tr>
    </w:tbl>
    <w:p w14:paraId="2977C90D" w14:textId="77777777" w:rsidR="005626F8" w:rsidRDefault="005626F8" w:rsidP="00987D95">
      <w:pPr>
        <w:tabs>
          <w:tab w:val="left" w:pos="2694"/>
        </w:tabs>
        <w:spacing w:after="0" w:line="240" w:lineRule="auto"/>
        <w:ind w:firstLine="709"/>
        <w:jc w:val="both"/>
        <w:rPr>
          <w:rFonts w:ascii="Times New Roman" w:hAnsi="Times New Roman" w:cs="Times New Roman"/>
          <w:sz w:val="28"/>
          <w:szCs w:val="28"/>
        </w:rPr>
      </w:pPr>
    </w:p>
    <w:p w14:paraId="7368BBD5" w14:textId="77777777" w:rsidR="005626F8" w:rsidRPr="00443B6B" w:rsidRDefault="005626F8" w:rsidP="00987D95">
      <w:pPr>
        <w:tabs>
          <w:tab w:val="left" w:pos="2694"/>
        </w:tabs>
        <w:spacing w:after="0" w:line="240" w:lineRule="auto"/>
        <w:ind w:firstLine="709"/>
        <w:jc w:val="both"/>
        <w:rPr>
          <w:rFonts w:ascii="Times New Roman" w:hAnsi="Times New Roman" w:cs="Times New Roman"/>
          <w:sz w:val="28"/>
          <w:szCs w:val="28"/>
        </w:rPr>
      </w:pPr>
      <w:r w:rsidRPr="00443B6B">
        <w:rPr>
          <w:rFonts w:ascii="Times New Roman" w:hAnsi="Times New Roman" w:cs="Times New Roman"/>
          <w:sz w:val="28"/>
          <w:szCs w:val="28"/>
        </w:rPr>
        <w:t>На конец учебного года высокий уровень показывают дети более одной трети от общего количества, количество детей с низкими показателями снижается за счёт того, что некоторые дети переходят на более высокую ступень, а детей с низким уровнем развития  математических представлений нет совсем.</w:t>
      </w:r>
    </w:p>
    <w:p w14:paraId="13FAC3FE" w14:textId="195076B5" w:rsidR="00420F6E" w:rsidRPr="00E86404" w:rsidRDefault="00420F6E" w:rsidP="00987D95">
      <w:pPr>
        <w:pStyle w:val="a4"/>
        <w:shd w:val="clear" w:color="auto" w:fill="FFFFFF"/>
        <w:spacing w:after="0"/>
        <w:ind w:firstLine="709"/>
        <w:rPr>
          <w:sz w:val="28"/>
          <w:szCs w:val="28"/>
        </w:rPr>
      </w:pPr>
      <w:r w:rsidRPr="005626F8">
        <w:rPr>
          <w:sz w:val="28"/>
          <w:szCs w:val="28"/>
        </w:rPr>
        <w:t xml:space="preserve">Таким образом, исследование подтвердило, что использование элементов сенсорной интеграции является эффективным и может быть использован в </w:t>
      </w:r>
      <w:r w:rsidR="00DC3362" w:rsidRPr="005626F8">
        <w:rPr>
          <w:sz w:val="28"/>
          <w:szCs w:val="28"/>
        </w:rPr>
        <w:t xml:space="preserve">коррекционной </w:t>
      </w:r>
      <w:r w:rsidRPr="005626F8">
        <w:rPr>
          <w:sz w:val="28"/>
          <w:szCs w:val="28"/>
        </w:rPr>
        <w:t>работе</w:t>
      </w:r>
      <w:r w:rsidR="00DC3362" w:rsidRPr="005626F8">
        <w:rPr>
          <w:sz w:val="28"/>
          <w:szCs w:val="28"/>
        </w:rPr>
        <w:t xml:space="preserve"> учителя-</w:t>
      </w:r>
      <w:r w:rsidR="00AA1687" w:rsidRPr="005626F8">
        <w:rPr>
          <w:sz w:val="28"/>
          <w:szCs w:val="28"/>
        </w:rPr>
        <w:t>дефектолога в</w:t>
      </w:r>
      <w:r w:rsidRPr="005626F8">
        <w:rPr>
          <w:sz w:val="28"/>
          <w:szCs w:val="28"/>
        </w:rPr>
        <w:t xml:space="preserve"> условиях общеобразовательной организации.</w:t>
      </w:r>
    </w:p>
    <w:p w14:paraId="163DAED5" w14:textId="77777777" w:rsidR="00420F6E" w:rsidRPr="00E86404" w:rsidRDefault="00420F6E" w:rsidP="00987D95">
      <w:pPr>
        <w:tabs>
          <w:tab w:val="left" w:pos="2320"/>
        </w:tabs>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b/>
          <w:sz w:val="28"/>
          <w:szCs w:val="28"/>
        </w:rPr>
        <w:t>Перспективность</w:t>
      </w:r>
      <w:r w:rsidRPr="00E86404">
        <w:rPr>
          <w:rFonts w:ascii="Times New Roman" w:hAnsi="Times New Roman" w:cs="Times New Roman"/>
          <w:sz w:val="28"/>
          <w:szCs w:val="28"/>
        </w:rPr>
        <w:t xml:space="preserve"> данного опыта - развитие самостоятельной речевой активности детей дошкольного возраста и залог успешной предшкольной подготовки.</w:t>
      </w:r>
    </w:p>
    <w:p w14:paraId="5768E6C3" w14:textId="77777777" w:rsidR="00420F6E" w:rsidRPr="00E86404" w:rsidRDefault="00420F6E" w:rsidP="00987D95">
      <w:pPr>
        <w:spacing w:after="0" w:line="240" w:lineRule="auto"/>
        <w:ind w:firstLine="709"/>
        <w:jc w:val="both"/>
        <w:rPr>
          <w:rFonts w:ascii="Times New Roman" w:hAnsi="Times New Roman" w:cs="Times New Roman"/>
          <w:b/>
          <w:sz w:val="28"/>
          <w:szCs w:val="28"/>
        </w:rPr>
      </w:pPr>
    </w:p>
    <w:p w14:paraId="6E69A852" w14:textId="77777777" w:rsidR="004C3711" w:rsidRDefault="004C3711" w:rsidP="00987D95">
      <w:pPr>
        <w:spacing w:after="0" w:line="240" w:lineRule="auto"/>
        <w:ind w:firstLine="709"/>
        <w:jc w:val="center"/>
        <w:rPr>
          <w:rFonts w:ascii="Times New Roman" w:hAnsi="Times New Roman" w:cs="Times New Roman"/>
          <w:b/>
          <w:sz w:val="28"/>
          <w:szCs w:val="28"/>
        </w:rPr>
      </w:pPr>
    </w:p>
    <w:p w14:paraId="666B37B1" w14:textId="77777777" w:rsidR="004C3711" w:rsidRDefault="004C3711" w:rsidP="00987D95">
      <w:pPr>
        <w:spacing w:after="0" w:line="240" w:lineRule="auto"/>
        <w:ind w:firstLine="709"/>
        <w:jc w:val="center"/>
        <w:rPr>
          <w:rFonts w:ascii="Times New Roman" w:hAnsi="Times New Roman" w:cs="Times New Roman"/>
          <w:b/>
          <w:sz w:val="28"/>
          <w:szCs w:val="28"/>
        </w:rPr>
      </w:pPr>
    </w:p>
    <w:p w14:paraId="3A445C57" w14:textId="77777777" w:rsidR="004C3711" w:rsidRDefault="004C3711" w:rsidP="00987D95">
      <w:pPr>
        <w:spacing w:after="0" w:line="240" w:lineRule="auto"/>
        <w:ind w:firstLine="709"/>
        <w:jc w:val="center"/>
        <w:rPr>
          <w:rFonts w:ascii="Times New Roman" w:hAnsi="Times New Roman" w:cs="Times New Roman"/>
          <w:b/>
          <w:sz w:val="28"/>
          <w:szCs w:val="28"/>
        </w:rPr>
      </w:pPr>
    </w:p>
    <w:p w14:paraId="6B9743AE" w14:textId="77777777" w:rsidR="004C3711" w:rsidRDefault="004C3711" w:rsidP="00987D95">
      <w:pPr>
        <w:spacing w:after="0" w:line="240" w:lineRule="auto"/>
        <w:ind w:firstLine="709"/>
        <w:jc w:val="center"/>
        <w:rPr>
          <w:rFonts w:ascii="Times New Roman" w:hAnsi="Times New Roman" w:cs="Times New Roman"/>
          <w:b/>
          <w:sz w:val="28"/>
          <w:szCs w:val="28"/>
        </w:rPr>
      </w:pPr>
    </w:p>
    <w:p w14:paraId="250C4E64" w14:textId="77777777" w:rsidR="004C3711" w:rsidRDefault="004C3711" w:rsidP="00987D95">
      <w:pPr>
        <w:spacing w:after="0" w:line="240" w:lineRule="auto"/>
        <w:ind w:firstLine="709"/>
        <w:jc w:val="center"/>
        <w:rPr>
          <w:rFonts w:ascii="Times New Roman" w:hAnsi="Times New Roman" w:cs="Times New Roman"/>
          <w:b/>
          <w:sz w:val="28"/>
          <w:szCs w:val="28"/>
        </w:rPr>
      </w:pPr>
    </w:p>
    <w:p w14:paraId="6428269F" w14:textId="77777777" w:rsidR="004C3711" w:rsidRDefault="004C3711" w:rsidP="00987D95">
      <w:pPr>
        <w:spacing w:after="0" w:line="240" w:lineRule="auto"/>
        <w:ind w:firstLine="709"/>
        <w:jc w:val="center"/>
        <w:rPr>
          <w:rFonts w:ascii="Times New Roman" w:hAnsi="Times New Roman" w:cs="Times New Roman"/>
          <w:b/>
          <w:sz w:val="28"/>
          <w:szCs w:val="28"/>
        </w:rPr>
      </w:pPr>
    </w:p>
    <w:p w14:paraId="735E88DC" w14:textId="77777777" w:rsidR="00420F6E" w:rsidRPr="00E86404" w:rsidRDefault="00420F6E" w:rsidP="00987D95">
      <w:pPr>
        <w:spacing w:after="0" w:line="240" w:lineRule="auto"/>
        <w:ind w:firstLine="709"/>
        <w:jc w:val="center"/>
        <w:rPr>
          <w:rFonts w:ascii="Times New Roman" w:hAnsi="Times New Roman" w:cs="Times New Roman"/>
          <w:b/>
          <w:sz w:val="28"/>
          <w:szCs w:val="28"/>
        </w:rPr>
      </w:pPr>
      <w:r w:rsidRPr="00E86404">
        <w:rPr>
          <w:rFonts w:ascii="Times New Roman" w:hAnsi="Times New Roman" w:cs="Times New Roman"/>
          <w:b/>
          <w:sz w:val="28"/>
          <w:szCs w:val="28"/>
        </w:rPr>
        <w:lastRenderedPageBreak/>
        <w:t>Библиографический список</w:t>
      </w:r>
    </w:p>
    <w:p w14:paraId="0CB55DBB" w14:textId="77777777" w:rsidR="00420F6E" w:rsidRPr="00E86404" w:rsidRDefault="00420F6E" w:rsidP="00987D95">
      <w:pPr>
        <w:pStyle w:val="Default"/>
        <w:numPr>
          <w:ilvl w:val="0"/>
          <w:numId w:val="3"/>
        </w:numPr>
        <w:ind w:left="0" w:firstLine="709"/>
        <w:jc w:val="both"/>
        <w:rPr>
          <w:color w:val="auto"/>
          <w:sz w:val="28"/>
          <w:szCs w:val="28"/>
        </w:rPr>
      </w:pPr>
      <w:r w:rsidRPr="00E86404">
        <w:rPr>
          <w:color w:val="auto"/>
          <w:sz w:val="28"/>
          <w:szCs w:val="28"/>
        </w:rPr>
        <w:t>Дедюхина Г. В., Кириллова Е. В. Учимся говорить. 55 способов общения с неговорящим ребенком. – М.: Издательский центр «Техинформ» МАИ, 1997.</w:t>
      </w:r>
    </w:p>
    <w:p w14:paraId="24D98183" w14:textId="77777777" w:rsidR="00420F6E" w:rsidRPr="00E86404" w:rsidRDefault="00420F6E" w:rsidP="00987D95">
      <w:pPr>
        <w:pStyle w:val="Default"/>
        <w:numPr>
          <w:ilvl w:val="0"/>
          <w:numId w:val="3"/>
        </w:numPr>
        <w:ind w:left="0" w:firstLine="709"/>
        <w:jc w:val="both"/>
        <w:rPr>
          <w:color w:val="auto"/>
          <w:sz w:val="28"/>
          <w:szCs w:val="28"/>
        </w:rPr>
      </w:pPr>
      <w:r w:rsidRPr="00E86404">
        <w:rPr>
          <w:color w:val="auto"/>
          <w:sz w:val="28"/>
          <w:szCs w:val="28"/>
        </w:rPr>
        <w:t>Логопедия / Под ред. Л. Волковой. — М., 1989.</w:t>
      </w:r>
    </w:p>
    <w:p w14:paraId="474A495E" w14:textId="77777777" w:rsidR="00420F6E" w:rsidRPr="00E86404" w:rsidRDefault="00420F6E" w:rsidP="00987D95">
      <w:pPr>
        <w:pStyle w:val="Default"/>
        <w:numPr>
          <w:ilvl w:val="0"/>
          <w:numId w:val="3"/>
        </w:numPr>
        <w:ind w:left="0" w:firstLine="709"/>
        <w:jc w:val="both"/>
        <w:rPr>
          <w:color w:val="auto"/>
          <w:sz w:val="28"/>
          <w:szCs w:val="28"/>
        </w:rPr>
      </w:pPr>
      <w:r w:rsidRPr="00E86404">
        <w:rPr>
          <w:sz w:val="28"/>
          <w:szCs w:val="28"/>
        </w:rPr>
        <w:t>Лынская М.И. М.А.Р. метод активации и развития у детей с нарушениями в развитии / М.И. Лынская. – М.: ПАРАДИГМА, 2018. – 104с.</w:t>
      </w:r>
    </w:p>
    <w:p w14:paraId="07ED7FA2" w14:textId="77777777" w:rsidR="00420F6E" w:rsidRPr="00E86404" w:rsidRDefault="00420F6E" w:rsidP="00987D95">
      <w:pPr>
        <w:pStyle w:val="Default"/>
        <w:numPr>
          <w:ilvl w:val="0"/>
          <w:numId w:val="3"/>
        </w:numPr>
        <w:ind w:left="0" w:firstLine="709"/>
        <w:jc w:val="both"/>
        <w:rPr>
          <w:color w:val="auto"/>
          <w:sz w:val="28"/>
          <w:szCs w:val="28"/>
        </w:rPr>
      </w:pPr>
      <w:r w:rsidRPr="00E86404">
        <w:rPr>
          <w:color w:val="auto"/>
          <w:sz w:val="28"/>
          <w:szCs w:val="28"/>
        </w:rPr>
        <w:t>Лынская М.И. Преодоление алалии и задержки речевого развития у детей. Метод сенсорно-интегративной логотерапии. Конспекты занятий. – М.: ЛОГОМАГ, 2015. – С.90.</w:t>
      </w:r>
    </w:p>
    <w:p w14:paraId="3D460D38" w14:textId="77777777" w:rsidR="00420F6E" w:rsidRPr="00E86404" w:rsidRDefault="00420F6E" w:rsidP="00987D95">
      <w:pPr>
        <w:pStyle w:val="Default"/>
        <w:numPr>
          <w:ilvl w:val="0"/>
          <w:numId w:val="3"/>
        </w:numPr>
        <w:ind w:left="0" w:firstLine="709"/>
        <w:jc w:val="both"/>
        <w:rPr>
          <w:color w:val="auto"/>
          <w:sz w:val="28"/>
          <w:szCs w:val="28"/>
        </w:rPr>
      </w:pPr>
      <w:r w:rsidRPr="00E86404">
        <w:rPr>
          <w:color w:val="auto"/>
          <w:sz w:val="28"/>
          <w:szCs w:val="28"/>
        </w:rPr>
        <w:t>Лынская М.И. Формирование речевой деятельности у неговорящих детей с использованием инновационных технологий. – М.: ПАРАДИГМА, 2012.</w:t>
      </w:r>
    </w:p>
    <w:p w14:paraId="4375ECFE" w14:textId="77777777" w:rsidR="00420F6E" w:rsidRPr="00E86404" w:rsidRDefault="00420F6E" w:rsidP="00987D95">
      <w:pPr>
        <w:pStyle w:val="Default"/>
        <w:numPr>
          <w:ilvl w:val="0"/>
          <w:numId w:val="3"/>
        </w:numPr>
        <w:ind w:left="0" w:firstLine="709"/>
        <w:jc w:val="both"/>
        <w:rPr>
          <w:color w:val="auto"/>
          <w:sz w:val="28"/>
          <w:szCs w:val="28"/>
        </w:rPr>
      </w:pPr>
      <w:r w:rsidRPr="00E86404">
        <w:rPr>
          <w:color w:val="auto"/>
          <w:sz w:val="28"/>
          <w:szCs w:val="28"/>
        </w:rPr>
        <w:t>Нищева Н.В. Конспекты подгрупповых логопедических занятий в младшей группе детского сада. — СПб., Детство-пресс, 2014.</w:t>
      </w:r>
    </w:p>
    <w:p w14:paraId="1E11A956" w14:textId="09BB598C" w:rsidR="00420F6E" w:rsidRPr="00E86404" w:rsidRDefault="00420F6E" w:rsidP="00987D95">
      <w:pPr>
        <w:pStyle w:val="Default"/>
        <w:numPr>
          <w:ilvl w:val="0"/>
          <w:numId w:val="3"/>
        </w:numPr>
        <w:ind w:left="0" w:firstLine="709"/>
        <w:jc w:val="both"/>
        <w:rPr>
          <w:color w:val="auto"/>
          <w:sz w:val="28"/>
          <w:szCs w:val="28"/>
        </w:rPr>
      </w:pPr>
      <w:r w:rsidRPr="00E86404">
        <w:rPr>
          <w:color w:val="auto"/>
          <w:sz w:val="28"/>
          <w:szCs w:val="28"/>
        </w:rPr>
        <w:t>Нищева Н.В. Примерная программа коррекционно-развивающей работы в логопедической группе для детей с общим недоразвитием речи (с 3-7 лет). - Спб</w:t>
      </w:r>
      <w:r w:rsidR="00AA1687" w:rsidRPr="00E86404">
        <w:rPr>
          <w:color w:val="auto"/>
          <w:sz w:val="28"/>
          <w:szCs w:val="28"/>
        </w:rPr>
        <w:t>., Детство</w:t>
      </w:r>
      <w:r w:rsidRPr="00E86404">
        <w:rPr>
          <w:color w:val="auto"/>
          <w:sz w:val="28"/>
          <w:szCs w:val="28"/>
        </w:rPr>
        <w:t>-Пресс, 2011.</w:t>
      </w:r>
    </w:p>
    <w:p w14:paraId="269A12A6" w14:textId="77777777" w:rsidR="00420F6E" w:rsidRPr="00E86404" w:rsidRDefault="00420F6E" w:rsidP="00987D95">
      <w:pPr>
        <w:pStyle w:val="Default"/>
        <w:numPr>
          <w:ilvl w:val="0"/>
          <w:numId w:val="3"/>
        </w:numPr>
        <w:ind w:left="0" w:firstLine="709"/>
        <w:jc w:val="both"/>
        <w:rPr>
          <w:color w:val="auto"/>
          <w:sz w:val="28"/>
          <w:szCs w:val="28"/>
        </w:rPr>
      </w:pPr>
      <w:r w:rsidRPr="00E86404">
        <w:rPr>
          <w:color w:val="auto"/>
          <w:sz w:val="28"/>
          <w:szCs w:val="28"/>
        </w:rPr>
        <w:t>ОТ РОЖДЕНИЯ ДО ШКОЛЫ. Примерная основная образовательная программа дошкольного образования (пилотный проект)/Под ред. Н.Е.Вераксы, Т.С.Комаровой, М.А. Васильевой. – 3-е изд., испр. И доп. – М.: МОЗАИКА-СИНТЕЗ, 2015.</w:t>
      </w:r>
    </w:p>
    <w:p w14:paraId="7FCA2BF0" w14:textId="77777777" w:rsidR="00420F6E" w:rsidRPr="00E86404" w:rsidRDefault="00420F6E" w:rsidP="00987D95">
      <w:pPr>
        <w:pStyle w:val="a3"/>
        <w:numPr>
          <w:ilvl w:val="0"/>
          <w:numId w:val="3"/>
        </w:numPr>
        <w:spacing w:after="0" w:line="240" w:lineRule="auto"/>
        <w:ind w:left="0" w:firstLine="709"/>
        <w:jc w:val="both"/>
        <w:rPr>
          <w:rFonts w:ascii="Times New Roman" w:hAnsi="Times New Roman" w:cs="Times New Roman"/>
          <w:sz w:val="28"/>
          <w:szCs w:val="28"/>
        </w:rPr>
      </w:pPr>
      <w:r w:rsidRPr="00E86404">
        <w:rPr>
          <w:rFonts w:ascii="Times New Roman" w:hAnsi="Times New Roman" w:cs="Times New Roman"/>
          <w:sz w:val="28"/>
          <w:szCs w:val="28"/>
        </w:rPr>
        <w:t>Путикина И.А. Литотерапия: лечение камнями [Текст]. – Спб.: Виктория Плюс, 2007. – 192 с.</w:t>
      </w:r>
    </w:p>
    <w:p w14:paraId="0A049AE4" w14:textId="77777777" w:rsidR="00420F6E" w:rsidRPr="00E86404" w:rsidRDefault="00420F6E" w:rsidP="00987D95">
      <w:pPr>
        <w:pStyle w:val="Default"/>
        <w:numPr>
          <w:ilvl w:val="0"/>
          <w:numId w:val="3"/>
        </w:numPr>
        <w:ind w:left="0" w:firstLine="709"/>
        <w:jc w:val="both"/>
        <w:rPr>
          <w:color w:val="auto"/>
          <w:sz w:val="28"/>
          <w:szCs w:val="28"/>
        </w:rPr>
      </w:pPr>
      <w:r w:rsidRPr="00E86404">
        <w:rPr>
          <w:color w:val="auto"/>
          <w:sz w:val="28"/>
          <w:szCs w:val="28"/>
        </w:rPr>
        <w:t>Решетко Марина. 100 игр для запуска речи / Марина Решетко. – Изд. 3-е. – Ростов н/Д: Феникс, 2020. – 127 с. – (Библиотека логопеда).</w:t>
      </w:r>
    </w:p>
    <w:p w14:paraId="6DB6C450" w14:textId="77777777" w:rsidR="00420F6E" w:rsidRPr="00E86404" w:rsidRDefault="00420F6E" w:rsidP="00987D95">
      <w:pPr>
        <w:pStyle w:val="Default"/>
        <w:numPr>
          <w:ilvl w:val="0"/>
          <w:numId w:val="3"/>
        </w:numPr>
        <w:ind w:left="0" w:firstLine="709"/>
        <w:jc w:val="both"/>
        <w:rPr>
          <w:sz w:val="28"/>
          <w:szCs w:val="28"/>
        </w:rPr>
      </w:pPr>
      <w:r w:rsidRPr="00E86404">
        <w:rPr>
          <w:color w:val="auto"/>
          <w:sz w:val="28"/>
          <w:szCs w:val="28"/>
        </w:rPr>
        <w:t>Филичева Т.Б., Чиркина Г.В., Туманова Т.В. и др. Программа дошкольных образовательных учреждений компенсирующего вида для детей с нарушениями речи. –М., Просвещение, 2008.</w:t>
      </w:r>
    </w:p>
    <w:p w14:paraId="179626B4" w14:textId="77777777" w:rsidR="00420F6E" w:rsidRPr="00E86404" w:rsidRDefault="00420F6E" w:rsidP="00987D95">
      <w:pPr>
        <w:pStyle w:val="Default"/>
        <w:numPr>
          <w:ilvl w:val="0"/>
          <w:numId w:val="3"/>
        </w:numPr>
        <w:ind w:left="0" w:firstLine="709"/>
        <w:jc w:val="both"/>
        <w:rPr>
          <w:sz w:val="28"/>
          <w:szCs w:val="28"/>
        </w:rPr>
      </w:pPr>
      <w:r w:rsidRPr="00E86404">
        <w:rPr>
          <w:sz w:val="28"/>
          <w:szCs w:val="28"/>
        </w:rPr>
        <w:t>Метилева Л.А. Сенсорное воспитание детей с отклонениями в</w:t>
      </w:r>
    </w:p>
    <w:p w14:paraId="765781C2"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развитии. Сборник игр и игровых упражнений /Л.А. Метилева, Э.Я. Удалова. – М.: Книголюб, 2008.</w:t>
      </w:r>
    </w:p>
    <w:p w14:paraId="1619DC6D"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13. Новикова – Иванцова Т.Н. Ритмы. Слоги: методическое пособие</w:t>
      </w:r>
    </w:p>
    <w:p w14:paraId="5A4CA455" w14:textId="3482E696"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для работы логопедов по формированию слоговой структуры слов у детей с</w:t>
      </w:r>
      <w:r w:rsidR="00AA1687">
        <w:rPr>
          <w:rFonts w:ascii="Times New Roman" w:hAnsi="Times New Roman" w:cs="Times New Roman"/>
          <w:sz w:val="28"/>
          <w:szCs w:val="28"/>
        </w:rPr>
        <w:t xml:space="preserve"> </w:t>
      </w:r>
      <w:r w:rsidRPr="00E86404">
        <w:rPr>
          <w:rFonts w:ascii="Times New Roman" w:hAnsi="Times New Roman" w:cs="Times New Roman"/>
          <w:sz w:val="28"/>
          <w:szCs w:val="28"/>
        </w:rPr>
        <w:t>тяжелой речевой патологией / Т.Н. Новикова – Иванцова. – М., 2015.</w:t>
      </w:r>
    </w:p>
    <w:p w14:paraId="494929D2"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16D62812"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30CBF8A8"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1C0F0EC3"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08B61E7E"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4DBC7E78" w14:textId="77777777" w:rsidR="00420F6E" w:rsidRPr="00E86404" w:rsidRDefault="00420F6E" w:rsidP="00987D95">
      <w:pPr>
        <w:spacing w:after="0" w:line="240" w:lineRule="auto"/>
        <w:ind w:firstLine="709"/>
        <w:jc w:val="both"/>
        <w:rPr>
          <w:rFonts w:ascii="Times New Roman" w:hAnsi="Times New Roman" w:cs="Times New Roman"/>
          <w:b/>
          <w:sz w:val="28"/>
          <w:szCs w:val="28"/>
        </w:rPr>
      </w:pPr>
    </w:p>
    <w:p w14:paraId="534CB25C" w14:textId="77777777" w:rsidR="00420F6E" w:rsidRPr="00E86404" w:rsidRDefault="00420F6E" w:rsidP="00987D95">
      <w:pPr>
        <w:spacing w:after="0" w:line="240" w:lineRule="auto"/>
        <w:ind w:firstLine="709"/>
        <w:jc w:val="both"/>
        <w:rPr>
          <w:rFonts w:ascii="Times New Roman" w:hAnsi="Times New Roman" w:cs="Times New Roman"/>
          <w:b/>
          <w:sz w:val="28"/>
          <w:szCs w:val="28"/>
        </w:rPr>
      </w:pPr>
    </w:p>
    <w:p w14:paraId="40635B6C" w14:textId="77777777" w:rsidR="00420F6E" w:rsidRPr="00E86404" w:rsidRDefault="00420F6E" w:rsidP="00987D95">
      <w:pPr>
        <w:spacing w:after="0" w:line="240" w:lineRule="auto"/>
        <w:ind w:firstLine="709"/>
        <w:jc w:val="both"/>
        <w:rPr>
          <w:rFonts w:ascii="Times New Roman" w:hAnsi="Times New Roman" w:cs="Times New Roman"/>
          <w:b/>
          <w:sz w:val="28"/>
          <w:szCs w:val="28"/>
        </w:rPr>
      </w:pPr>
    </w:p>
    <w:p w14:paraId="2E8B6216" w14:textId="77777777" w:rsidR="00AA1687" w:rsidRDefault="00AA1687" w:rsidP="00987D95">
      <w:pPr>
        <w:spacing w:after="0" w:line="240" w:lineRule="auto"/>
        <w:ind w:firstLine="709"/>
        <w:jc w:val="right"/>
        <w:rPr>
          <w:rFonts w:ascii="Times New Roman" w:hAnsi="Times New Roman" w:cs="Times New Roman"/>
          <w:b/>
          <w:sz w:val="28"/>
          <w:szCs w:val="28"/>
        </w:rPr>
      </w:pPr>
    </w:p>
    <w:p w14:paraId="3EB71C92" w14:textId="1CD4E615" w:rsidR="00420F6E" w:rsidRDefault="00420F6E" w:rsidP="00987D95">
      <w:pPr>
        <w:spacing w:after="0" w:line="240" w:lineRule="auto"/>
        <w:ind w:firstLine="709"/>
        <w:jc w:val="right"/>
        <w:rPr>
          <w:rFonts w:ascii="Times New Roman" w:hAnsi="Times New Roman" w:cs="Times New Roman"/>
          <w:b/>
          <w:sz w:val="28"/>
          <w:szCs w:val="28"/>
        </w:rPr>
      </w:pPr>
      <w:r w:rsidRPr="00E86404">
        <w:rPr>
          <w:rFonts w:ascii="Times New Roman" w:hAnsi="Times New Roman" w:cs="Times New Roman"/>
          <w:b/>
          <w:sz w:val="28"/>
          <w:szCs w:val="28"/>
        </w:rPr>
        <w:lastRenderedPageBreak/>
        <w:t>Приложение</w:t>
      </w:r>
    </w:p>
    <w:p w14:paraId="11CFDAD1" w14:textId="77777777" w:rsidR="00FE4773" w:rsidRPr="00E86404" w:rsidRDefault="00FE4773" w:rsidP="00FE477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Картотека дидактических игр</w:t>
      </w:r>
      <w:r w:rsidRPr="00FE4773">
        <w:rPr>
          <w:rFonts w:ascii="Times New Roman" w:hAnsi="Times New Roman" w:cs="Times New Roman"/>
          <w:sz w:val="28"/>
          <w:szCs w:val="28"/>
        </w:rPr>
        <w:t xml:space="preserve"> </w:t>
      </w:r>
      <w:r w:rsidRPr="00FE4773">
        <w:rPr>
          <w:rFonts w:ascii="Times New Roman" w:hAnsi="Times New Roman" w:cs="Times New Roman"/>
          <w:b/>
          <w:sz w:val="28"/>
          <w:szCs w:val="28"/>
        </w:rPr>
        <w:t>по  развитию речи  дошкольников с ОВЗ использования элементов сенсорной интеграции</w:t>
      </w:r>
    </w:p>
    <w:p w14:paraId="6E0A4C3B"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1C1B5824"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«Солнце – дождик»</w:t>
      </w:r>
    </w:p>
    <w:p w14:paraId="60111559"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Игра проводится с целью активизации речевой активности, звукоподражаний, развития навыков общения. Может проводится с группой детей, либо индивидуально. Взрослый предлагает детям совершать прогулку по лесу, греясь на солнышке, взрослый объясняет, что может начаться дождик, тогда можно будет спрятаться под большим зонтом (показывает зонт). Дети вместе со взрослым гуляют по лесу, можно при этом включить фоновую запись с звуками леса, чтобы эмоционально наполнить занятие реальными звуками природы. Дети идут по лесу, перешагивают через БУРЕЛОМ (воображаемое бревно, поднимаю высоко ногу и перешагивают его), нюхают воображаемые цветы. Взрослый во время прогулки экспрессивно произносит: «Солнце светит ярко! Уф как жарко!», стимулирует детей к повторению мимики и междометия УФ! В определенный момент взрослый эмоционально восклицает: «Дождик! Дождик! Все прячемся под зонтик!» Взрослый раскрывает </w:t>
      </w:r>
      <w:proofErr w:type="gramStart"/>
      <w:r w:rsidRPr="00E86404">
        <w:rPr>
          <w:rFonts w:ascii="Times New Roman" w:hAnsi="Times New Roman" w:cs="Times New Roman"/>
          <w:sz w:val="28"/>
          <w:szCs w:val="28"/>
        </w:rPr>
        <w:t>зонт</w:t>
      </w:r>
      <w:proofErr w:type="gramEnd"/>
      <w:r w:rsidRPr="00E86404">
        <w:rPr>
          <w:rFonts w:ascii="Times New Roman" w:hAnsi="Times New Roman" w:cs="Times New Roman"/>
          <w:sz w:val="28"/>
          <w:szCs w:val="28"/>
        </w:rPr>
        <w:t xml:space="preserve"> и все прячутся под него. Игровой момент: не спрятавшихся под зонт, слегка опрыскивают водой из пульверизатора. При этом восклицая: «Дождик! Вода!» Когда дети спрятались под зонт, взрослый барабанит по нему пальцами и эмоционально произносит звукоподражание: «Кап-кап. Как дождик капает – кап-кап. Затем взрослый снова произносит: «Дождя нет! Уф! Как жарко!» Игра повторяется несколько раз.</w:t>
      </w:r>
    </w:p>
    <w:p w14:paraId="0A6CE0FC" w14:textId="77777777" w:rsidR="00420F6E" w:rsidRPr="00E86404" w:rsidRDefault="00420F6E" w:rsidP="00987D95">
      <w:pPr>
        <w:spacing w:after="0" w:line="240" w:lineRule="auto"/>
        <w:ind w:firstLine="709"/>
        <w:jc w:val="both"/>
        <w:rPr>
          <w:rFonts w:ascii="Times New Roman" w:hAnsi="Times New Roman" w:cs="Times New Roman"/>
          <w:b/>
          <w:sz w:val="28"/>
          <w:szCs w:val="28"/>
        </w:rPr>
      </w:pPr>
    </w:p>
    <w:p w14:paraId="0DFFDB5F"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«Выжимаем губки»</w:t>
      </w:r>
    </w:p>
    <w:p w14:paraId="2B8F8B5A"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Игра проводится с целью формирования навыка речевого подражания, стимулирования звукоподражания «кап-кап». Взрослый ставит на стол предварительно приготовленные две емкости, в одной из которых вода, раскладывает губки разных цветов. Взрослый опускает губку в емкость с водой, затем достает и выжимает в пустую емкость, произнося при этом звукоподражание: «кап-кап». Затем взрослый предлагает выполнить ребенку это же действие по инструкции: «Возьми красную (желтую) губку правой (левой) рукой. Когда ребенок сможет по подражанию воспроизводить слова определенной слоговой структуры, можно повторить игру, стимулирую ребенка к произнесению слов: вода, губка, капает, сыро.</w:t>
      </w:r>
    </w:p>
    <w:p w14:paraId="3CE1CC3E"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3D654A7A"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«Взбиваем пену»</w:t>
      </w:r>
    </w:p>
    <w:p w14:paraId="71E70FFF" w14:textId="50B8BA45"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Игра проводится с целью активизации, вызывания слов пена, вода, мыло. Для игры потребуется: таз с водой, венчик, баночка с жидким мылом, две пипетки, губка, ведро, мыло (различных цветов и формы). Взрослый, поставив перед ребенком таз с водой, побуждает его опустить руки в таз с водой, пошевелить ими, при этом эмоционально произносит: «Смотри! Вода! </w:t>
      </w:r>
      <w:r w:rsidRPr="00E86404">
        <w:rPr>
          <w:rFonts w:ascii="Times New Roman" w:hAnsi="Times New Roman" w:cs="Times New Roman"/>
          <w:sz w:val="28"/>
          <w:szCs w:val="28"/>
        </w:rPr>
        <w:lastRenderedPageBreak/>
        <w:t xml:space="preserve">Ах, какая теплая вода!» Слово вода повторяется несколько раз с четкой артикуляцией, затем взрослый побуждает ребенка повторить слово вода по слогам и нараспев. Затем взрослый вместе с ребенком берут пипетки, опускают их в жидкое мыло, взрослый несколько раз </w:t>
      </w:r>
      <w:r w:rsidR="00AA1687" w:rsidRPr="00E86404">
        <w:rPr>
          <w:rFonts w:ascii="Times New Roman" w:hAnsi="Times New Roman" w:cs="Times New Roman"/>
          <w:sz w:val="28"/>
          <w:szCs w:val="28"/>
        </w:rPr>
        <w:t>эмоционально произносит</w:t>
      </w:r>
      <w:r w:rsidRPr="00E86404">
        <w:rPr>
          <w:rFonts w:ascii="Times New Roman" w:hAnsi="Times New Roman" w:cs="Times New Roman"/>
          <w:sz w:val="28"/>
          <w:szCs w:val="28"/>
        </w:rPr>
        <w:t xml:space="preserve"> слово мыло, выделяя его интонационно: «Смотри мыло! Вот мыло! Это мыло! Понюхай мыло! Набери мыло в пипетку!», затем побуждает ребенка к произнесению слова мыло. Давай скажем вместе: «Это мыло!» Затем набранное мыло опускается в таз с водой, взрослый показывает ребенку как можно венчиком взбить пену, произнося эмоционально: «Пена!»,</w:t>
      </w:r>
    </w:p>
    <w:p w14:paraId="485D9622"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стимулируя к деятельности и речевой репродукции. Взрослый предлагает ребенку собрать пену губкой. По окончании игры ребенку демонстрируются разные виды мыла (по цвету, форме, запаху), предлагается показать мыло определенного цвета, формы, угадать разные виды мыла по запаху, каждый раз побуждая ребенка произносить слово </w:t>
      </w:r>
      <w:r w:rsidRPr="00E86404">
        <w:rPr>
          <w:rFonts w:ascii="Times New Roman" w:hAnsi="Times New Roman" w:cs="Times New Roman"/>
          <w:i/>
          <w:iCs/>
          <w:sz w:val="28"/>
          <w:szCs w:val="28"/>
        </w:rPr>
        <w:t>мыло</w:t>
      </w:r>
      <w:r w:rsidRPr="00E86404">
        <w:rPr>
          <w:rFonts w:ascii="Times New Roman" w:hAnsi="Times New Roman" w:cs="Times New Roman"/>
          <w:sz w:val="28"/>
          <w:szCs w:val="28"/>
        </w:rPr>
        <w:t>.</w:t>
      </w:r>
    </w:p>
    <w:p w14:paraId="495570CA"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6DD4D86F"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«Салют»</w:t>
      </w:r>
    </w:p>
    <w:p w14:paraId="19801F79"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Игра способствует также развитию мелкой моторики рук, так как в конце игры ребенок собирает и сортирует разбросанные детали салюта. Можно перед началом игры продемонстрировать мультимедийную презентацию салюта, затем взрослый предлагает ребенку сделать салют, выделяя слово САЛЮТ интонационно, для этого они совместно подбрасывают вверх различные мелкие детали: бусинки, конструктор, фантики, пуговицы и др., эмоционально восклицая: «Ура! Салют!», взрослый побуждает ребенка произнести «Ура! Салют!» В конце игры совместно собирают разбросанные детали, можно их рассортировать в различные коробочки.</w:t>
      </w:r>
    </w:p>
    <w:p w14:paraId="63443641"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4AE23886"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«Буря в стакане»</w:t>
      </w:r>
    </w:p>
    <w:p w14:paraId="639F4F82"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Игра способствует речевой активизации, стимулирует появлении новых слов и звукоподражаний пена, буль-буль, бах-бах, а также используется как упражнение дыхательной гимнастики. </w:t>
      </w:r>
    </w:p>
    <w:p w14:paraId="71BA1E77"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Взрослый подготавливает высокий стакан, наливает воду наполовину, капает немного жидкости мыльной. Затем берет трубочку (трубочки могут быть различного диаметра) и дует в нее, при этом произносит «буль-буль», на поверхности стакана образуется шапка пены. Взрослый экспрессивно восклицает: «Пена! Много пены!», затем пальцем сбивает мыльные пузыри, экспрессивно произнося: «бах-бах». Затем взрослый предлагает ребенку попробовать сделать пену, стимулируя его к произнесению слова пена, звукоподражаний буль-буль, бах-бах.</w:t>
      </w:r>
    </w:p>
    <w:p w14:paraId="0C2FBF2F" w14:textId="77777777" w:rsidR="00420F6E" w:rsidRPr="00E86404" w:rsidRDefault="00420F6E" w:rsidP="00987D95">
      <w:pPr>
        <w:spacing w:after="0" w:line="240" w:lineRule="auto"/>
        <w:ind w:firstLine="709"/>
        <w:jc w:val="both"/>
        <w:rPr>
          <w:rFonts w:ascii="Times New Roman" w:hAnsi="Times New Roman" w:cs="Times New Roman"/>
          <w:b/>
          <w:sz w:val="28"/>
          <w:szCs w:val="28"/>
        </w:rPr>
      </w:pPr>
      <w:r w:rsidRPr="00E86404">
        <w:rPr>
          <w:rFonts w:ascii="Times New Roman" w:hAnsi="Times New Roman" w:cs="Times New Roman"/>
          <w:sz w:val="28"/>
          <w:szCs w:val="28"/>
        </w:rPr>
        <w:t xml:space="preserve"> </w:t>
      </w:r>
    </w:p>
    <w:p w14:paraId="1EC61C9B"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«Игры с крупами»</w:t>
      </w:r>
    </w:p>
    <w:p w14:paraId="3144386E"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Лексическая тема продукты питания. Взрослый высыпает муку на стол, предлагает опустить в нее руки, похлопать руками по муке; взрослый комментирует: «Смотри, мука! Мягкая мука», можно похлопать в ладоши и </w:t>
      </w:r>
      <w:r w:rsidRPr="00E86404">
        <w:rPr>
          <w:rFonts w:ascii="Times New Roman" w:hAnsi="Times New Roman" w:cs="Times New Roman"/>
          <w:sz w:val="28"/>
          <w:szCs w:val="28"/>
        </w:rPr>
        <w:lastRenderedPageBreak/>
        <w:t>стряхнуть муку, подуть на нее, сделать горку из муки, насыпать дорожки из муки, при этом постоянно повторять слово мука нараспев по слогам, побуждая ребенка к повторению слова. Затем показать ребенку фасоль (бобы, горох), взрослый говорит: «Смотри, фасоль!» Затем взрослый прячет в муку фасоль, ребенок должен найти. Взрослый снова эмоционально повторяет: Бобы! Вот бобы! Мука! Тут мука! Игру можно повторять, закрепляя слова простой слоговой структуры (еда, манка, соль, соя, мюсли, каша, бобы, горох).</w:t>
      </w:r>
    </w:p>
    <w:p w14:paraId="2135B0CD"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p>
    <w:p w14:paraId="23CC5DF9"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«Готовим напитки»</w:t>
      </w:r>
    </w:p>
    <w:p w14:paraId="723DE774"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Для игры понадобятся пластиковые стаканчики с водой, краски или пищевые красители. Дети совместно с логопедом окрашивают воду в стаканчиках, белым – молоко (логопед стимулирует ребенка произнести слово молоко); красным – сок; коричневым – чай, кофе; оранжевым – фанта. После приготовления напитков можно угостить кукол, разлив напитки по стаканам из игрушечной посуды, стимулировать ребенка произносить: Вот кофе. На чай. Вот молоко.</w:t>
      </w:r>
    </w:p>
    <w:p w14:paraId="4BE550B7"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375654D2"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«Кислый, сладкий, соленый, горький»</w:t>
      </w:r>
    </w:p>
    <w:p w14:paraId="0600DC0D"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Взрослый дает попробовать ребенку различные продукты: мед, лук, чеснок, сахар, конфету, банан, яблоко, соленый огурец, соленый помидор, лимон, лайм, кефир, соленые галеты и др. Взрослый побуждает ребенка к произнесению названий продуктов. Затем ребенок сортирует продукты питания, согласно вкусам, соленые, сладкие, кислые и горькие. Стимулировать ребенка к произнесению слов: кислый, соленый, сладкий, горький, названий продуктов. </w:t>
      </w:r>
    </w:p>
    <w:p w14:paraId="6A069771"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Можно модифицировать немного игру, завязав глаза ребенку, давать пробовать различные продукты, он должен определить какие они на вкус.</w:t>
      </w:r>
    </w:p>
    <w:p w14:paraId="19ECB726"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293AF244"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«Пуговичные овощи»</w:t>
      </w:r>
    </w:p>
    <w:p w14:paraId="556CDCCA"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Ребенок выкладывает по образцу или самостоятельно контуры различных овощей (фруктов). Цвет пуговиц соответствует цвету овощей (фруктов).</w:t>
      </w:r>
    </w:p>
    <w:p w14:paraId="4C5F132A"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Взрослый стимулирует ребенка назвать овощ или фрукт, который получился.</w:t>
      </w:r>
    </w:p>
    <w:p w14:paraId="766F0DAB"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Игру можно проводить с бусинками, цветными нитями, с пластилином (выкладывая контур из кусочков пластилина).</w:t>
      </w:r>
    </w:p>
    <w:p w14:paraId="1D6C4A0A"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5E613148"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«Фруктовый салат»</w:t>
      </w:r>
    </w:p>
    <w:p w14:paraId="51AC7437"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Взрослый совместно с ребенком готовят фруктовый салат (либо овощной), при этом ребенок самостоятельно (рука в руке) выполняет все действия, а взрослый комментирует, например: «Это банан. Что это? Потрогай, какой он гладкий. Давай его почистим. Что мы делаем? </w:t>
      </w:r>
      <w:r w:rsidRPr="00E86404">
        <w:rPr>
          <w:rFonts w:ascii="Times New Roman" w:hAnsi="Times New Roman" w:cs="Times New Roman"/>
          <w:sz w:val="28"/>
          <w:szCs w:val="28"/>
        </w:rPr>
        <w:lastRenderedPageBreak/>
        <w:t xml:space="preserve">Правильно, чистим. Скажи, что ты делаешь: Я чищу. Давай резать банан. Что ты делаешь? Я режу банан. Какой он мягкий, потрогай. Мягкий банан и т.д.» </w:t>
      </w:r>
    </w:p>
    <w:p w14:paraId="5FF352BF"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Все действия сопровождаются комментарием взрослого, стимулируя ребенка к совместному проговариванию. В процессе игры обращать внимание на такие слова: кожура, семя, косточка, долька, шкурка. В конце игры можно угоститься салатом и повторить из чего он состоит, называя названия фруктов.</w:t>
      </w:r>
    </w:p>
    <w:p w14:paraId="14BA5164"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4AD1214D"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«Большая стирка»</w:t>
      </w:r>
    </w:p>
    <w:p w14:paraId="53F754BF"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Игру можно проводить дома для закрепления лексики по теме одежда, ребенок совместно со взрослым закладывает одежду в стиральную машину, взрослый комментирует действия: «Вот кофта, вот майка, вот носки и т.д.» Задает вопросы ребенку: «Что ты положил» - стимулируя к произнесению «Майку, носки, кофту …». </w:t>
      </w:r>
    </w:p>
    <w:p w14:paraId="527B120E"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На занятии вместо стиральной машины можно использовать пустой таз, складывая в него предметы одежды. Можно затем, изображая стирку руками, выжимать одежду, доставая ее из таза и называть.</w:t>
      </w:r>
    </w:p>
    <w:p w14:paraId="567087CA"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36162F05"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«Вешаем сушиться»</w:t>
      </w:r>
    </w:p>
    <w:p w14:paraId="0C16961B"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После стирки необходимо развесить белье сушиться. Для этого нам понадобятся веревка и разноцветные прищепки для белья. Взрослый предлагает ребенку развесить белье: «Возьми красные прищепки и повесь кофту. Что весит на веревке? – кофта». В игре закрепляются названия предметов одежды, названия цветов, развивается мелкая моторика.</w:t>
      </w:r>
    </w:p>
    <w:p w14:paraId="598941A1"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01A7A3B2"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«Плыви – катись – лети»</w:t>
      </w:r>
    </w:p>
    <w:p w14:paraId="173F8DDA"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Для игры понадобится таз с водой и бумажный кораблик. Ребенок дует на кораблик в тазу, взрослый стимулирует ребенка к произнесению слова: «Плыви!», затем ребенок дует на легкий пенопластовый шарик, взрослый стимулирует ребенка к произнесению слова «Катись!», предлагает дуть на мыльные пузыри и стимулирует к произнесению слова «Лети!»</w:t>
      </w:r>
    </w:p>
    <w:p w14:paraId="7C31A1C9"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17188D34"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Упражнение «Тихо – громко»</w:t>
      </w:r>
    </w:p>
    <w:p w14:paraId="23EDB26C"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Взрослый и ребенок берут в руки по неотточенному карандашу и ставят его на стол. Ребенку предлагается тихо «поклевать зернышки, как цыплятки», «тихо покапать как мелкий дождь», затем «громко поклевать как мама-курица», «громко, как крупный ливень». По инструкции взрослого «тихо-громко» ребенок меняет характер стука. Во время игры можно стимулировать ребенка к произнесению звуковых жестов: кап-кап, тук-тук. Держать карандаш нужно строго вертикально между тремя пальцами.</w:t>
      </w:r>
    </w:p>
    <w:p w14:paraId="70E2AB5A"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42D49EE5"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i/>
          <w:iCs/>
          <w:sz w:val="28"/>
          <w:szCs w:val="28"/>
        </w:rPr>
      </w:pPr>
      <w:r w:rsidRPr="00E86404">
        <w:rPr>
          <w:rFonts w:ascii="Times New Roman" w:hAnsi="Times New Roman" w:cs="Times New Roman"/>
          <w:i/>
          <w:iCs/>
          <w:sz w:val="28"/>
          <w:szCs w:val="28"/>
        </w:rPr>
        <w:t>Игра «Разная вода»</w:t>
      </w:r>
    </w:p>
    <w:p w14:paraId="71E09320" w14:textId="77777777" w:rsidR="00420F6E" w:rsidRPr="00E86404" w:rsidRDefault="00420F6E" w:rsidP="00987D95">
      <w:pPr>
        <w:autoSpaceDE w:val="0"/>
        <w:autoSpaceDN w:val="0"/>
        <w:adjustRightInd w:val="0"/>
        <w:spacing w:after="0" w:line="240" w:lineRule="auto"/>
        <w:ind w:firstLine="709"/>
        <w:jc w:val="both"/>
        <w:rPr>
          <w:rFonts w:ascii="Times New Roman" w:hAnsi="Times New Roman" w:cs="Times New Roman"/>
          <w:sz w:val="28"/>
          <w:szCs w:val="28"/>
        </w:rPr>
      </w:pPr>
      <w:r w:rsidRPr="00E86404">
        <w:rPr>
          <w:rFonts w:ascii="Times New Roman" w:hAnsi="Times New Roman" w:cs="Times New Roman"/>
          <w:sz w:val="28"/>
          <w:szCs w:val="28"/>
        </w:rPr>
        <w:t xml:space="preserve">Для закрепления слов: холодный – горячий. Ребенок попеременно опускает руки то в холодную воду, то в горячую, произнося при этом </w:t>
      </w:r>
      <w:r w:rsidRPr="00E86404">
        <w:rPr>
          <w:rFonts w:ascii="Times New Roman" w:hAnsi="Times New Roman" w:cs="Times New Roman"/>
          <w:sz w:val="28"/>
          <w:szCs w:val="28"/>
        </w:rPr>
        <w:lastRenderedPageBreak/>
        <w:t>холодная вода, горячая вода. Игра способствует нормализации мышц рук, развитию восприятия температурных ощущений.</w:t>
      </w:r>
    </w:p>
    <w:p w14:paraId="4F792DF5" w14:textId="77777777" w:rsidR="00420F6E" w:rsidRPr="00E86404" w:rsidRDefault="00420F6E" w:rsidP="00987D95">
      <w:pPr>
        <w:spacing w:after="0" w:line="240" w:lineRule="auto"/>
        <w:ind w:firstLine="709"/>
        <w:jc w:val="both"/>
        <w:rPr>
          <w:rFonts w:ascii="Times New Roman" w:hAnsi="Times New Roman" w:cs="Times New Roman"/>
          <w:sz w:val="28"/>
          <w:szCs w:val="28"/>
        </w:rPr>
      </w:pPr>
    </w:p>
    <w:p w14:paraId="76E4E93E" w14:textId="77777777" w:rsidR="00420F6E" w:rsidRPr="00E86404" w:rsidRDefault="00420F6E" w:rsidP="00987D95">
      <w:pPr>
        <w:spacing w:after="0" w:line="240" w:lineRule="auto"/>
        <w:ind w:firstLine="709"/>
        <w:jc w:val="both"/>
        <w:rPr>
          <w:rFonts w:ascii="Times New Roman" w:hAnsi="Times New Roman" w:cs="Times New Roman"/>
          <w:b/>
          <w:sz w:val="28"/>
          <w:szCs w:val="28"/>
        </w:rPr>
      </w:pPr>
    </w:p>
    <w:p w14:paraId="46D4D62D" w14:textId="77777777" w:rsidR="00420F6E" w:rsidRPr="00E86404" w:rsidRDefault="00420F6E" w:rsidP="00987D95">
      <w:pPr>
        <w:spacing w:after="0" w:line="240" w:lineRule="auto"/>
        <w:ind w:firstLine="709"/>
        <w:jc w:val="both"/>
        <w:rPr>
          <w:rFonts w:ascii="Times New Roman" w:hAnsi="Times New Roman" w:cs="Times New Roman"/>
          <w:b/>
          <w:sz w:val="28"/>
          <w:szCs w:val="28"/>
        </w:rPr>
      </w:pPr>
    </w:p>
    <w:p w14:paraId="6E29507D" w14:textId="77777777" w:rsidR="00C7614E" w:rsidRPr="00E86404" w:rsidRDefault="00C7614E" w:rsidP="00987D95">
      <w:pPr>
        <w:spacing w:after="0" w:line="240" w:lineRule="auto"/>
        <w:ind w:firstLine="709"/>
        <w:rPr>
          <w:sz w:val="28"/>
          <w:szCs w:val="28"/>
        </w:rPr>
      </w:pPr>
    </w:p>
    <w:sectPr w:rsidR="00C7614E" w:rsidRPr="00E86404" w:rsidSect="00661653">
      <w:headerReference w:type="default" r:id="rId8"/>
      <w:footerReference w:type="default"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8C2F6" w14:textId="77777777" w:rsidR="00420F6E" w:rsidRDefault="00420F6E" w:rsidP="00420F6E">
      <w:pPr>
        <w:spacing w:after="0" w:line="240" w:lineRule="auto"/>
      </w:pPr>
      <w:r>
        <w:separator/>
      </w:r>
    </w:p>
  </w:endnote>
  <w:endnote w:type="continuationSeparator" w:id="0">
    <w:p w14:paraId="35123F01" w14:textId="77777777" w:rsidR="00420F6E" w:rsidRDefault="00420F6E" w:rsidP="00420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891666"/>
      <w:docPartObj>
        <w:docPartGallery w:val="Page Numbers (Bottom of Page)"/>
        <w:docPartUnique/>
      </w:docPartObj>
    </w:sdtPr>
    <w:sdtEndPr/>
    <w:sdtContent>
      <w:p w14:paraId="1F4B7B87" w14:textId="77777777" w:rsidR="0031142F" w:rsidRDefault="00EE68C1">
        <w:pPr>
          <w:pStyle w:val="a8"/>
          <w:jc w:val="right"/>
        </w:pPr>
        <w:r>
          <w:fldChar w:fldCharType="begin"/>
        </w:r>
        <w:r w:rsidR="00A10006">
          <w:instrText>PAGE   \* MERGEFORMAT</w:instrText>
        </w:r>
        <w:r>
          <w:fldChar w:fldCharType="separate"/>
        </w:r>
        <w:r w:rsidR="00FE4773">
          <w:rPr>
            <w:noProof/>
          </w:rPr>
          <w:t>11</w:t>
        </w:r>
        <w:r>
          <w:rPr>
            <w:noProof/>
          </w:rPr>
          <w:fldChar w:fldCharType="end"/>
        </w:r>
      </w:p>
    </w:sdtContent>
  </w:sdt>
  <w:p w14:paraId="2DCEB439" w14:textId="77777777" w:rsidR="0031142F" w:rsidRDefault="00AA168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1CAF0" w14:textId="77777777" w:rsidR="00420F6E" w:rsidRDefault="00420F6E" w:rsidP="00420F6E">
      <w:pPr>
        <w:spacing w:after="0" w:line="240" w:lineRule="auto"/>
      </w:pPr>
      <w:r>
        <w:separator/>
      </w:r>
    </w:p>
  </w:footnote>
  <w:footnote w:type="continuationSeparator" w:id="0">
    <w:p w14:paraId="173F5ADF" w14:textId="77777777" w:rsidR="00420F6E" w:rsidRDefault="00420F6E" w:rsidP="00420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081F" w14:textId="0B895D53" w:rsidR="0031142F" w:rsidRPr="00420F6E" w:rsidRDefault="00AA1687" w:rsidP="00420F6E">
    <w:pPr>
      <w:pStyle w:val="a6"/>
      <w:jc w:val="center"/>
      <w:rPr>
        <w:rFonts w:ascii="Times New Roman" w:hAnsi="Times New Roman" w:cs="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6410C" w14:textId="77777777" w:rsidR="00602262" w:rsidRDefault="0060226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E056E"/>
    <w:multiLevelType w:val="hybridMultilevel"/>
    <w:tmpl w:val="0988E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8C3211D"/>
    <w:multiLevelType w:val="hybridMultilevel"/>
    <w:tmpl w:val="FCD8A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E61DE2"/>
    <w:multiLevelType w:val="hybridMultilevel"/>
    <w:tmpl w:val="2DC8A4A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5166FB"/>
    <w:multiLevelType w:val="hybridMultilevel"/>
    <w:tmpl w:val="D1A440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0F6E"/>
    <w:rsid w:val="001156F2"/>
    <w:rsid w:val="003D4BEA"/>
    <w:rsid w:val="00420F6E"/>
    <w:rsid w:val="004A2186"/>
    <w:rsid w:val="004C3711"/>
    <w:rsid w:val="005626F8"/>
    <w:rsid w:val="005B7705"/>
    <w:rsid w:val="00602262"/>
    <w:rsid w:val="00661653"/>
    <w:rsid w:val="006712EC"/>
    <w:rsid w:val="006F49FB"/>
    <w:rsid w:val="00715B47"/>
    <w:rsid w:val="00764185"/>
    <w:rsid w:val="00877D5E"/>
    <w:rsid w:val="0096604D"/>
    <w:rsid w:val="00987D95"/>
    <w:rsid w:val="00A10006"/>
    <w:rsid w:val="00AA1687"/>
    <w:rsid w:val="00C6775C"/>
    <w:rsid w:val="00C7614E"/>
    <w:rsid w:val="00D772DF"/>
    <w:rsid w:val="00DC3362"/>
    <w:rsid w:val="00E6118C"/>
    <w:rsid w:val="00E86404"/>
    <w:rsid w:val="00EE68C1"/>
    <w:rsid w:val="00FE4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25428"/>
  <w15:docId w15:val="{6765D947-ABF0-40B9-B13F-7124FB354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0F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20F6E"/>
    <w:pPr>
      <w:ind w:left="720"/>
      <w:contextualSpacing/>
    </w:pPr>
  </w:style>
  <w:style w:type="paragraph" w:styleId="2">
    <w:name w:val="Body Text Indent 2"/>
    <w:basedOn w:val="a"/>
    <w:link w:val="20"/>
    <w:rsid w:val="00420F6E"/>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420F6E"/>
    <w:rPr>
      <w:rFonts w:ascii="Times New Roman" w:eastAsia="Times New Roman" w:hAnsi="Times New Roman" w:cs="Times New Roman"/>
      <w:sz w:val="24"/>
      <w:szCs w:val="24"/>
      <w:lang w:eastAsia="ru-RU"/>
    </w:rPr>
  </w:style>
  <w:style w:type="paragraph" w:styleId="a4">
    <w:name w:val="Normal (Web)"/>
    <w:basedOn w:val="a"/>
    <w:link w:val="a5"/>
    <w:rsid w:val="00420F6E"/>
    <w:pPr>
      <w:spacing w:after="75" w:line="240" w:lineRule="auto"/>
      <w:jc w:val="both"/>
    </w:pPr>
    <w:rPr>
      <w:rFonts w:ascii="Times New Roman" w:eastAsia="Times New Roman" w:hAnsi="Times New Roman" w:cs="Times New Roman"/>
      <w:sz w:val="24"/>
      <w:szCs w:val="24"/>
      <w:lang w:eastAsia="ru-RU"/>
    </w:rPr>
  </w:style>
  <w:style w:type="character" w:customStyle="1" w:styleId="a5">
    <w:name w:val="Обычный (Интернет) Знак"/>
    <w:link w:val="a4"/>
    <w:rsid w:val="00420F6E"/>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420F6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0F6E"/>
  </w:style>
  <w:style w:type="paragraph" w:styleId="a8">
    <w:name w:val="footer"/>
    <w:basedOn w:val="a"/>
    <w:link w:val="a9"/>
    <w:uiPriority w:val="99"/>
    <w:unhideWhenUsed/>
    <w:rsid w:val="00420F6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0F6E"/>
  </w:style>
  <w:style w:type="paragraph" w:customStyle="1" w:styleId="Default">
    <w:name w:val="Default"/>
    <w:rsid w:val="00420F6E"/>
    <w:pPr>
      <w:autoSpaceDE w:val="0"/>
      <w:autoSpaceDN w:val="0"/>
      <w:adjustRightInd w:val="0"/>
      <w:spacing w:after="0" w:line="240" w:lineRule="auto"/>
    </w:pPr>
    <w:rPr>
      <w:rFonts w:ascii="Times New Roman" w:hAnsi="Times New Roman" w:cs="Times New Roman"/>
      <w:color w:val="000000"/>
      <w:sz w:val="24"/>
      <w:szCs w:val="24"/>
    </w:rPr>
  </w:style>
  <w:style w:type="paragraph" w:styleId="aa">
    <w:name w:val="Balloon Text"/>
    <w:basedOn w:val="a"/>
    <w:link w:val="ab"/>
    <w:uiPriority w:val="99"/>
    <w:semiHidden/>
    <w:unhideWhenUsed/>
    <w:rsid w:val="00420F6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20F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DF040-ECB0-4FC5-8F36-1FD30D358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14</Pages>
  <Words>4624</Words>
  <Characters>26360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ira.kisliackowa@yandex.ru</cp:lastModifiedBy>
  <cp:revision>12</cp:revision>
  <dcterms:created xsi:type="dcterms:W3CDTF">2008-08-22T21:15:00Z</dcterms:created>
  <dcterms:modified xsi:type="dcterms:W3CDTF">2023-03-04T17:50:00Z</dcterms:modified>
</cp:coreProperties>
</file>