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Пальчиковая гимнастика. 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Развитие мелкой моторики рук детей.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Актуальной проблемой в наше время становится полноценное развитие детей с дошкольного возраста. Важную роль в успешности интеллектуального и психофизического развития ребёнка является сформированная мелкая моторика. Мелкая моторика рук взаимодействует с такими высшими психическими функциями и свойствами сознания, как внимание, мышление, оптико-пространственное восприятие (координация), воображение, наблюдательность, зрительная и двигательная память, речь. Развитие навыков мелкой моторики важно ещё и потому, что вся дальнейшая жизнь ребёнка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Мелкая моторика – комплекс скоординированных действий, направленных на точное выполнение мелких движений пальцами и кистями рук и ног. В этом принимают участие нервная, мышечная, костная и даже зрительная системы. К ней относятся разнообразные движения: от всех привычных жестов до самых мелких манипуляций.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С точки зрения анатомии, 1/3 двигательной проекции на коре головного мозга составляет именно проекция кисти, расположенная рядом с речевой зоной. Поэтому так важно развитие мелкой моторики у детей 3-4 лет: от неё будет зависеть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сформированность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 речевых навыков, успехи в школьном обучении, благополучная социализация ребёнка.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«История письма ребёнка начинается значительно раньше того 4 момента, когда учитель впервые вкладывает ему в руки карандаш и показывает, как надо писать буквы» Л.С.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Выготский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>[1]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Развитие «ручной умелости» – одна их важных задач дошкольного воспитания. В настоящее время в детских учреждениях при подготовке детей к школе стали акцентировать внимание на проблеме подготовки руки к письму. Это связано с тем, что обычными стали ситуации, когда ребенок учится в 1-м классе, а рука его не подготовлена или недостаточно подготовлена к тому, чтобы в течение учебного дня успешно справляться с объёмом письменных заданий учителя.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У значительной части детей наблюдается слабость развития зрительно-двигательных и слуховых связей, недостаточное развитие тонкой моторики, графического навыка. Изучение уровня развития тонких дифференцированных движений пальцев и кистей рук у детей, обучающихся в 1-м классе, показывает, что у многих из них движения рук недостаточно целенаправленны и плохо подчиняются задачам деятельности. Особенно слабо развиты сложно координированные движения ведущей руки, плохо сформированы умения использовать ручку и карандаш в качестве рабочего инструмента.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Развить мелкую моторику рук детей можно с помощью различных средств. Одним из таких средств являются пальчиковые гимнастики.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Пальчиковая гимнастика-комплекс упражнений для развития и совершенствования «тонких» движений пальцев рук. Дети, которые регулярно занимаются пальчиковой гимнастикой, быстрее учатся писать, лучше говорят, обладаю хорошей памятью, развивают координацию движений, силу и ловкость рук.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В педагогической литературе проблеме развития мелкой моторики рук уделяется особое внимание и предлагается комплекс мер, способствующих развитию </w:t>
      </w:r>
      <w:r w:rsidRPr="007E0F98">
        <w:rPr>
          <w:rFonts w:ascii="Arial" w:eastAsia="Times New Roman" w:hAnsi="Arial" w:cs="Arial"/>
          <w:color w:val="212529"/>
          <w:sz w:val="24"/>
          <w:szCs w:val="24"/>
        </w:rPr>
        <w:lastRenderedPageBreak/>
        <w:t xml:space="preserve">движений пальцев рук. Так С.Е. Гаврилина, Н.Л.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Кутявина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, И.Г. Топоркова, С.В.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Щербинина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 пишут, что развитием мелких мышц кистей рук у детей нужно начинать заниматься систематически с года до самой школы, и рекомендуют малышам упражнения, доступные их возрасту. Много внимания в книге уделяется пальчиковой гимнастике, выполнение которой сопровождается стихотворной речью. Подобного рода упражнения на согласование стихотворной речи с движениями пальчиков рекомендует и В.В.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Цвынтарный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 [2], указывая, что такие упражнения активизируют моторику рук, вырабатывают ловкость, умение управлять своими движениями, воспитывают координацию и развивают речь. Все эти авторы ссылаются на исследования М.М. Кольцовой, которая путём экспериментов установила, что формирование речевых областей в коре головного мозга совершается под влиянием импульсов от движения рук. Поэтому так важно развитие мелкой моторики у детей 3-4 лет: от неё будет зависеть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сформированность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 речевых навыков, успехи в школьном обучении, благополучная социализация ребёнка.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Развитие мелкой моторики детей младшего дошкольного возраста посредством использования пальчиковых игр может быть более эффективным при соблюдении ряда условий, а именно подбора пальчиковых игр с учётом возрастных особенностей детей младшего дошкольного возраста, которые основаны на сочетании расслабления и растяжения пальцев с использованием изолированных движений каждого из них.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Стандартный набор занятий по развитию тонкой моторики (плетение, конструкторы, мозаика, лепка и т.д.) использует в основном движения сжимания, изредка – растяжения и почти никогда – расслабления. К тому же в эти занятия включена обычно только социальная зона руки – большой, указательный, средний пальцы, смежная с ними часть ладони и соответствующие им двигательное поле – зона, несущая основную нагрузку в быту и в общении. Безымянный палец и мизинец остаются пассивными. Эффективность таких занятий не слишком велика. Для получения максимального «коэффициента полезного действия» игры с пальцами рук и занятия должны быть составлены таким образом, чтобы сочетались сжатие, расслабление, растяжение пальцев; использовались изолированные движения каждого из них.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Игра может быть построена на тренировке только одной из трёх двигательных составляющих (лучше второй и третьей), однако движения пальцев в любом случае должны быть изолированными.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На мой взгляд, наибольший интерес представляют игры: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 на расслабление;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 </w:t>
      </w:r>
      <w:proofErr w:type="gram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в которых активную роль играют безымянные пальцы и мизинцы;</w:t>
      </w:r>
      <w:proofErr w:type="gramEnd"/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на разнотипные движения рук (пальцы одной руки делают одно, другой руки – другое).</w:t>
      </w:r>
    </w:p>
    <w:p w:rsidR="007E0F98" w:rsidRPr="007E0F98" w:rsidRDefault="007E0F98" w:rsidP="007E0F98">
      <w:pPr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В своей практике я использую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сдедующий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 перечень некоторых игр (для игр со словами даны первые строчки текста, для игр без слов – краткое описание движений; помимо народных игр включены и авторские, имеющие широкое распространение).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В гости к пальчику большому приходили прямо к дому…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Сорока-ворона…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Идёт коза рогатая, идёт коза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бодатая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>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Этот пальчик – дедушка, этот пальчик – бабушка…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Мальчик-пальчик, где ты был? С этим братцем в лес ходил…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lastRenderedPageBreak/>
        <w:t>Мы капусту рубим-рубим, мы капусту трём-трём…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Этот пальчик в лес пошёл, этот пальчик гриб нашёл…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Утро настало, солнышко встало. Эй, братец Федя, разбуди соседей!..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Засиделись в избушке братцы. Захотел меньшой прогуляться…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«Мама, мама!» - «Что, что, что?» - «Гости едут!» - «Ну и что?..»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Стала Маша гостей созывать: «И Иван приди, и Степан приди»…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У бабы Фроси пять внучат. Все каши просят, все криком кричат…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«Тук-тук!» - «Кто там?» - «Два солдата пришли переночевать!..»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У Маланьи у старушки жили в маленькой избушке семь сыновей…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Я по лавочке иду,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перстенёчек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 хороню в матушкин теремок…                                                                                                 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Вышел козёл из новых сеней. Наставил рожок: «Дай пирожок!..»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Маша-хозяйка сметлива была, всем в избе работу нынче задала…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Бабушка кисель варила на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горушечке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, в 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черепушечке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>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«Чья копна на моей копне?» - «Моя!» - «Скинь долой, поезжай домой!..»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«В баньку впустишь?» - «Водички нет!..»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Сунь-ка пальчик – выскочит зайчик! (Она же  - «</w:t>
      </w: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Колодчик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>».)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«Моя пашет!» - «И моя пашет!» - «Моя сеет!» - «И моя сеет!..»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На двери висит замок. Кто его открыть бы смог?..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Мы делили апельсин. Много нас, а он один…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Две сороконожки бежали по дорожке…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Прижми большак. Правые руки двоих играющих сцепляются. Большой палец каждого старается прижать сверху тот же палец соперника.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Паучок. Указательный палец левой руки смыкается с большим пальцем правой руки, указательный палец правой руки – с большим пальцем левой руки. Нижняя пара пальцев размыкается, затем смыкается над </w:t>
      </w:r>
      <w:proofErr w:type="gram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верхней</w:t>
      </w:r>
      <w:proofErr w:type="gramEnd"/>
      <w:r w:rsidRPr="007E0F98">
        <w:rPr>
          <w:rFonts w:ascii="Arial" w:eastAsia="Times New Roman" w:hAnsi="Arial" w:cs="Arial"/>
          <w:color w:val="212529"/>
          <w:sz w:val="24"/>
          <w:szCs w:val="24"/>
        </w:rPr>
        <w:t>. Затем те же движения в паре с большим пальцем поочерёдно проделывают остальные пальцы.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Моторчик. Руки сцеплены в замок, большие пальцы крутятся вокруг друг друга, всё быстрее и быстрее, не задевая ладонь.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proofErr w:type="spellStart"/>
      <w:r w:rsidRPr="007E0F98">
        <w:rPr>
          <w:rFonts w:ascii="Arial" w:eastAsia="Times New Roman" w:hAnsi="Arial" w:cs="Arial"/>
          <w:color w:val="212529"/>
          <w:sz w:val="24"/>
          <w:szCs w:val="24"/>
        </w:rPr>
        <w:t>Перетяжечки</w:t>
      </w:r>
      <w:proofErr w:type="spellEnd"/>
      <w:r w:rsidRPr="007E0F98">
        <w:rPr>
          <w:rFonts w:ascii="Arial" w:eastAsia="Times New Roman" w:hAnsi="Arial" w:cs="Arial"/>
          <w:color w:val="212529"/>
          <w:sz w:val="24"/>
          <w:szCs w:val="24"/>
        </w:rPr>
        <w:t>. Двое играющих сцепляются тремя или двумя пальцами рук; каждый старается перетянуть соперника.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>Камень, ножницы, бумага. Два игрока одновременно выбрасывают вперёд руки, сложенные в одной из трёх позиций: кулак – камень, ладонь – бумага, разведённый указательный и средний – ножницы. Камень сильнее ножниц, бумага сильнее камня, ножницы сильнее бумаги.</w:t>
      </w:r>
    </w:p>
    <w:p w:rsidR="007E0F98" w:rsidRPr="007E0F98" w:rsidRDefault="007E0F98" w:rsidP="007E0F98">
      <w:pPr>
        <w:numPr>
          <w:ilvl w:val="0"/>
          <w:numId w:val="1"/>
        </w:numPr>
        <w:spacing w:before="100" w:beforeAutospacing="1" w:after="100" w:afterAutospacing="1" w:line="240" w:lineRule="auto"/>
        <w:ind w:left="300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Колечки. Сомкнутые большой и средний палец правой руки – большое кольцо, сомкнутые мизинец и большой левый пальцы – малое. Пальцы обеих рук одновременно начинают движения, поочерёдно смыкаясь с большими пальцами так, чтобы на правой руке получилось малое кольцо, а на левой руке – большое.   </w:t>
      </w:r>
    </w:p>
    <w:p w:rsidR="007E0F98" w:rsidRPr="007E0F98" w:rsidRDefault="007E0F98" w:rsidP="007E0F98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</w:rPr>
      </w:pPr>
      <w:r w:rsidRPr="007E0F98">
        <w:rPr>
          <w:rFonts w:ascii="Arial" w:eastAsia="Times New Roman" w:hAnsi="Arial" w:cs="Arial"/>
          <w:color w:val="212529"/>
          <w:sz w:val="24"/>
          <w:szCs w:val="24"/>
        </w:rPr>
        <w:t xml:space="preserve">На практике, дети с удовольствием выполняют движения, сопровождаемые стихотворным текстом. Пальчиковая гимнастика может быть как отдельным видом индивидуальной работы, так и динамической паузой во время группового занятия. </w:t>
      </w:r>
    </w:p>
    <w:p w:rsidR="007E0F98" w:rsidRPr="007E0F98" w:rsidRDefault="007E0F98" w:rsidP="007E0F98">
      <w:pPr>
        <w:spacing w:line="240" w:lineRule="auto"/>
        <w:rPr>
          <w:rFonts w:ascii="Arial" w:eastAsia="Times New Roman" w:hAnsi="Arial" w:cs="Arial"/>
          <w:color w:val="212529"/>
          <w:sz w:val="24"/>
          <w:szCs w:val="24"/>
        </w:rPr>
      </w:pPr>
    </w:p>
    <w:p w:rsidR="005E0136" w:rsidRDefault="005E0136"/>
    <w:sectPr w:rsidR="005E0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D2EC7"/>
    <w:multiLevelType w:val="multilevel"/>
    <w:tmpl w:val="9D5A1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0F98"/>
    <w:rsid w:val="005E0136"/>
    <w:rsid w:val="007E0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E0F9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7E0F98"/>
  </w:style>
  <w:style w:type="paragraph" w:customStyle="1" w:styleId="c7">
    <w:name w:val="c7"/>
    <w:basedOn w:val="a"/>
    <w:rsid w:val="007E0F9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E0F98"/>
  </w:style>
  <w:style w:type="character" w:customStyle="1" w:styleId="c11">
    <w:name w:val="c11"/>
    <w:basedOn w:val="a0"/>
    <w:rsid w:val="007E0F98"/>
  </w:style>
  <w:style w:type="paragraph" w:customStyle="1" w:styleId="c9">
    <w:name w:val="c9"/>
    <w:basedOn w:val="a"/>
    <w:rsid w:val="007E0F9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7E0F98"/>
  </w:style>
  <w:style w:type="character" w:customStyle="1" w:styleId="c10">
    <w:name w:val="c10"/>
    <w:basedOn w:val="a0"/>
    <w:rsid w:val="007E0F98"/>
  </w:style>
  <w:style w:type="paragraph" w:customStyle="1" w:styleId="c12">
    <w:name w:val="c12"/>
    <w:basedOn w:val="a"/>
    <w:rsid w:val="007E0F9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4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9808">
                  <w:marLeft w:val="0"/>
                  <w:marRight w:val="0"/>
                  <w:marTop w:val="0"/>
                  <w:marBottom w:val="0"/>
                  <w:divBdr>
                    <w:top w:val="single" w:sz="12" w:space="8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26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42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6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090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811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7544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472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837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744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403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3650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3777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39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328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528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423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9897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7560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5697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1398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5188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0261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1317</Words>
  <Characters>7507</Characters>
  <Application>Microsoft Office Word</Application>
  <DocSecurity>0</DocSecurity>
  <Lines>62</Lines>
  <Paragraphs>17</Paragraphs>
  <ScaleCrop>false</ScaleCrop>
  <Company/>
  <LinksUpToDate>false</LinksUpToDate>
  <CharactersWithSpaces>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2022-06-18T15:35:00Z</dcterms:created>
  <dcterms:modified xsi:type="dcterms:W3CDTF">2022-06-18T15:35:00Z</dcterms:modified>
</cp:coreProperties>
</file>