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069B" w:rsidRDefault="006F069B" w:rsidP="006F069B">
      <w:pPr>
        <w:jc w:val="center"/>
        <w:rPr>
          <w:rFonts w:ascii="Times New Roman" w:eastAsia="+mj-ea" w:hAnsi="Times New Roman" w:cs="Times New Roman"/>
          <w:b/>
          <w:bCs/>
          <w:kern w:val="24"/>
          <w:sz w:val="40"/>
          <w:szCs w:val="40"/>
        </w:rPr>
      </w:pPr>
    </w:p>
    <w:p w:rsidR="006F069B" w:rsidRDefault="006F069B" w:rsidP="006F069B">
      <w:pPr>
        <w:jc w:val="center"/>
        <w:rPr>
          <w:rFonts w:ascii="Times New Roman" w:eastAsia="+mj-ea" w:hAnsi="Times New Roman" w:cs="Times New Roman"/>
          <w:b/>
          <w:bCs/>
          <w:kern w:val="24"/>
          <w:sz w:val="40"/>
          <w:szCs w:val="40"/>
        </w:rPr>
      </w:pPr>
    </w:p>
    <w:p w:rsidR="006F069B" w:rsidRDefault="006F069B" w:rsidP="006F069B">
      <w:pPr>
        <w:jc w:val="center"/>
        <w:rPr>
          <w:rFonts w:ascii="Times New Roman" w:eastAsia="+mj-ea" w:hAnsi="Times New Roman" w:cs="Times New Roman"/>
          <w:b/>
          <w:bCs/>
          <w:kern w:val="24"/>
          <w:sz w:val="40"/>
          <w:szCs w:val="40"/>
        </w:rPr>
      </w:pPr>
    </w:p>
    <w:p w:rsidR="006F069B" w:rsidRDefault="006F069B" w:rsidP="006F069B">
      <w:pPr>
        <w:jc w:val="center"/>
        <w:rPr>
          <w:rFonts w:ascii="Times New Roman" w:eastAsia="+mj-ea" w:hAnsi="Times New Roman" w:cs="Times New Roman"/>
          <w:b/>
          <w:bCs/>
          <w:kern w:val="24"/>
          <w:sz w:val="40"/>
          <w:szCs w:val="40"/>
        </w:rPr>
      </w:pPr>
    </w:p>
    <w:p w:rsidR="006F069B" w:rsidRDefault="006F069B" w:rsidP="006F069B">
      <w:pPr>
        <w:jc w:val="center"/>
        <w:rPr>
          <w:rFonts w:ascii="Times New Roman" w:eastAsia="+mj-ea" w:hAnsi="Times New Roman" w:cs="Times New Roman"/>
          <w:b/>
          <w:bCs/>
          <w:kern w:val="24"/>
          <w:sz w:val="40"/>
          <w:szCs w:val="40"/>
        </w:rPr>
      </w:pPr>
    </w:p>
    <w:p w:rsidR="006F069B" w:rsidRDefault="006F069B" w:rsidP="006F069B">
      <w:pPr>
        <w:jc w:val="center"/>
        <w:rPr>
          <w:rFonts w:ascii="Times New Roman" w:eastAsia="+mj-ea" w:hAnsi="Times New Roman" w:cs="Times New Roman"/>
          <w:b/>
          <w:bCs/>
          <w:kern w:val="24"/>
          <w:sz w:val="40"/>
          <w:szCs w:val="40"/>
        </w:rPr>
      </w:pPr>
    </w:p>
    <w:p w:rsidR="006F069B" w:rsidRDefault="006F069B" w:rsidP="006F069B">
      <w:pPr>
        <w:jc w:val="center"/>
        <w:rPr>
          <w:rFonts w:ascii="Times New Roman" w:eastAsia="+mj-ea" w:hAnsi="Times New Roman" w:cs="Times New Roman"/>
          <w:b/>
          <w:bCs/>
          <w:kern w:val="24"/>
          <w:sz w:val="40"/>
          <w:szCs w:val="40"/>
        </w:rPr>
      </w:pPr>
      <w:r>
        <w:rPr>
          <w:rFonts w:ascii="Times New Roman" w:eastAsia="+mj-ea" w:hAnsi="Times New Roman" w:cs="Times New Roman"/>
          <w:b/>
          <w:bCs/>
          <w:kern w:val="24"/>
          <w:sz w:val="40"/>
          <w:szCs w:val="40"/>
        </w:rPr>
        <w:t>Технология развития критического мышления в преподавании экономических вопросов и уроках экономики</w:t>
      </w:r>
    </w:p>
    <w:p w:rsidR="006F069B" w:rsidRDefault="006F069B" w:rsidP="006F069B">
      <w:pPr>
        <w:jc w:val="center"/>
        <w:rPr>
          <w:rFonts w:ascii="Times New Roman" w:eastAsia="+mj-ea" w:hAnsi="Times New Roman" w:cs="Times New Roman"/>
          <w:b/>
          <w:bCs/>
          <w:kern w:val="24"/>
          <w:sz w:val="40"/>
          <w:szCs w:val="40"/>
        </w:rPr>
      </w:pPr>
    </w:p>
    <w:p w:rsidR="006F069B" w:rsidRDefault="006F069B" w:rsidP="006F069B">
      <w:pPr>
        <w:jc w:val="right"/>
        <w:rPr>
          <w:rFonts w:ascii="Times New Roman" w:eastAsia="+mj-ea" w:hAnsi="Times New Roman" w:cs="Times New Roman"/>
          <w:bCs/>
          <w:kern w:val="24"/>
          <w:sz w:val="40"/>
          <w:szCs w:val="40"/>
        </w:rPr>
      </w:pPr>
    </w:p>
    <w:p w:rsidR="006F069B" w:rsidRDefault="006F069B" w:rsidP="006F069B">
      <w:pPr>
        <w:jc w:val="right"/>
        <w:rPr>
          <w:rFonts w:ascii="Times New Roman" w:eastAsia="+mj-ea" w:hAnsi="Times New Roman" w:cs="Times New Roman"/>
          <w:b/>
          <w:bCs/>
          <w:i/>
          <w:kern w:val="24"/>
          <w:sz w:val="28"/>
          <w:szCs w:val="28"/>
        </w:rPr>
      </w:pPr>
    </w:p>
    <w:p w:rsidR="006F069B" w:rsidRDefault="006F069B" w:rsidP="006F069B">
      <w:pPr>
        <w:jc w:val="right"/>
        <w:rPr>
          <w:rFonts w:ascii="Times New Roman" w:eastAsia="+mj-ea" w:hAnsi="Times New Roman" w:cs="Times New Roman"/>
          <w:b/>
          <w:bCs/>
          <w:i/>
          <w:kern w:val="24"/>
          <w:sz w:val="28"/>
          <w:szCs w:val="28"/>
        </w:rPr>
      </w:pPr>
      <w:r>
        <w:rPr>
          <w:rFonts w:ascii="Times New Roman" w:eastAsia="+mj-ea" w:hAnsi="Times New Roman" w:cs="Times New Roman"/>
          <w:b/>
          <w:bCs/>
          <w:i/>
          <w:kern w:val="24"/>
          <w:sz w:val="28"/>
          <w:szCs w:val="28"/>
        </w:rPr>
        <w:t>Тихомирова Ирина Николаевна</w:t>
      </w:r>
    </w:p>
    <w:p w:rsidR="006F069B" w:rsidRDefault="006F069B" w:rsidP="006F069B">
      <w:pPr>
        <w:jc w:val="right"/>
        <w:rPr>
          <w:rFonts w:ascii="Times New Roman" w:eastAsia="+mj-ea" w:hAnsi="Times New Roman" w:cs="Times New Roman"/>
          <w:bCs/>
          <w:i/>
          <w:kern w:val="24"/>
          <w:sz w:val="28"/>
          <w:szCs w:val="28"/>
        </w:rPr>
      </w:pPr>
      <w:r>
        <w:rPr>
          <w:rFonts w:ascii="Times New Roman" w:eastAsia="+mj-ea" w:hAnsi="Times New Roman" w:cs="Times New Roman"/>
          <w:bCs/>
          <w:i/>
          <w:kern w:val="24"/>
          <w:sz w:val="28"/>
          <w:szCs w:val="28"/>
        </w:rPr>
        <w:t>учитель истории и обществознания</w:t>
      </w:r>
    </w:p>
    <w:p w:rsidR="006F069B" w:rsidRDefault="006F069B" w:rsidP="006F069B">
      <w:pPr>
        <w:jc w:val="right"/>
        <w:rPr>
          <w:rFonts w:ascii="Times New Roman" w:eastAsia="+mj-ea" w:hAnsi="Times New Roman" w:cs="Times New Roman"/>
          <w:bCs/>
          <w:i/>
          <w:kern w:val="24"/>
          <w:sz w:val="28"/>
          <w:szCs w:val="28"/>
        </w:rPr>
      </w:pPr>
      <w:r>
        <w:rPr>
          <w:rFonts w:ascii="Times New Roman" w:eastAsia="+mj-ea" w:hAnsi="Times New Roman" w:cs="Times New Roman"/>
          <w:bCs/>
          <w:i/>
          <w:kern w:val="24"/>
          <w:sz w:val="28"/>
          <w:szCs w:val="28"/>
        </w:rPr>
        <w:t>Муниципальное общеобразовательное</w:t>
      </w:r>
    </w:p>
    <w:p w:rsidR="006F069B" w:rsidRDefault="006F069B" w:rsidP="006F069B">
      <w:pPr>
        <w:jc w:val="right"/>
        <w:rPr>
          <w:rFonts w:ascii="Times New Roman" w:eastAsia="+mj-ea" w:hAnsi="Times New Roman" w:cs="Times New Roman"/>
          <w:bCs/>
          <w:i/>
          <w:kern w:val="24"/>
          <w:sz w:val="28"/>
          <w:szCs w:val="28"/>
        </w:rPr>
      </w:pPr>
      <w:r>
        <w:rPr>
          <w:rFonts w:ascii="Times New Roman" w:eastAsia="+mj-ea" w:hAnsi="Times New Roman" w:cs="Times New Roman"/>
          <w:bCs/>
          <w:i/>
          <w:kern w:val="24"/>
          <w:sz w:val="28"/>
          <w:szCs w:val="28"/>
        </w:rPr>
        <w:t xml:space="preserve">учреждение </w:t>
      </w:r>
      <w:proofErr w:type="gramStart"/>
      <w:r>
        <w:rPr>
          <w:rFonts w:ascii="Times New Roman" w:eastAsia="+mj-ea" w:hAnsi="Times New Roman" w:cs="Times New Roman"/>
          <w:bCs/>
          <w:i/>
          <w:kern w:val="24"/>
          <w:sz w:val="28"/>
          <w:szCs w:val="28"/>
        </w:rPr>
        <w:t>средняя</w:t>
      </w:r>
      <w:proofErr w:type="gramEnd"/>
      <w:r>
        <w:rPr>
          <w:rFonts w:ascii="Times New Roman" w:eastAsia="+mj-ea" w:hAnsi="Times New Roman" w:cs="Times New Roman"/>
          <w:bCs/>
          <w:i/>
          <w:kern w:val="24"/>
          <w:sz w:val="28"/>
          <w:szCs w:val="28"/>
        </w:rPr>
        <w:t xml:space="preserve"> общеобразовательная</w:t>
      </w:r>
    </w:p>
    <w:p w:rsidR="006F069B" w:rsidRDefault="006F069B" w:rsidP="006F069B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eastAsia="+mj-ea" w:hAnsi="Times New Roman" w:cs="Times New Roman"/>
          <w:bCs/>
          <w:i/>
          <w:kern w:val="24"/>
          <w:sz w:val="28"/>
          <w:szCs w:val="28"/>
        </w:rPr>
        <w:t xml:space="preserve">школа № 3 г. Углич </w:t>
      </w:r>
      <w:proofErr w:type="gramStart"/>
      <w:r>
        <w:rPr>
          <w:rFonts w:ascii="Times New Roman" w:eastAsia="+mj-ea" w:hAnsi="Times New Roman" w:cs="Times New Roman"/>
          <w:bCs/>
          <w:i/>
          <w:kern w:val="24"/>
          <w:sz w:val="28"/>
          <w:szCs w:val="28"/>
        </w:rPr>
        <w:t>Ярославской</w:t>
      </w:r>
      <w:proofErr w:type="gramEnd"/>
      <w:r>
        <w:rPr>
          <w:rFonts w:ascii="Times New Roman" w:eastAsia="+mj-ea" w:hAnsi="Times New Roman" w:cs="Times New Roman"/>
          <w:bCs/>
          <w:i/>
          <w:kern w:val="24"/>
          <w:sz w:val="28"/>
          <w:szCs w:val="28"/>
        </w:rPr>
        <w:t xml:space="preserve"> обл.</w:t>
      </w:r>
    </w:p>
    <w:p w:rsidR="006F069B" w:rsidRDefault="006F069B" w:rsidP="006F069B"/>
    <w:p w:rsidR="006F069B" w:rsidRDefault="006F069B" w:rsidP="006F069B"/>
    <w:p w:rsidR="006F069B" w:rsidRDefault="006F069B" w:rsidP="006F069B"/>
    <w:p w:rsidR="006F069B" w:rsidRDefault="006F069B" w:rsidP="006F069B"/>
    <w:p w:rsidR="006F069B" w:rsidRDefault="006F069B" w:rsidP="006F069B"/>
    <w:p w:rsidR="006F069B" w:rsidRDefault="006F069B" w:rsidP="006F069B"/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повысить эффективность и качество учебного процесса, необходимо использовать современные образовательные технологии. Одной из технологий, базирующейся на позициях деятельного активного подхода к построению педагогического процесса, является технология  развития критического мышления. </w:t>
      </w: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Данная система обучения гарантирует освоение стандарта образования и продвижение на более высокий уровень обучения.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Обучающийся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имеет возможность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самореализовываться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это способствует мотивации к учению. </w:t>
      </w: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технология, при которой учебный процесс организован на основе взаимодействия учащихся друг с другом, с педагогом. </w:t>
      </w: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Целью технологии развития критического мышления является умение принимать правильные решения на основе анализа имеющейся информации. </w:t>
      </w: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069B" w:rsidRDefault="006F069B" w:rsidP="006F069B">
      <w:pPr>
        <w:spacing w:after="0" w:line="240" w:lineRule="auto"/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Методами  данной технологии у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развивается мышление, внимание, память, 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самостоятельная  поисковая, исследовательская и творческая деятельность;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 умение графически оформлять текстовой материал;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формируются  коммуникативные компетенции</w:t>
      </w:r>
      <w:r>
        <w:rPr>
          <w:rFonts w:ascii="Times New Roman" w:eastAsia="+mn-ea" w:hAnsi="Times New Roman" w:cs="Times New Roman"/>
          <w:color w:val="000000"/>
          <w:kern w:val="24"/>
          <w:sz w:val="28"/>
          <w:szCs w:val="28"/>
          <w:lang w:eastAsia="ru-RU"/>
        </w:rPr>
        <w:t xml:space="preserve"> и способность к сотрудничеству. </w:t>
      </w: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Основой технологии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трёхфазовая структура урока: вызов, осмысление, рефлексия.</w:t>
      </w: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Выделим наиболее эффективные приемы технологии развития критического мышления на уроках экономики и обществознания.</w:t>
      </w: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развития умения воспринимать информацию можно использовать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прием «Знаю - хочу узнать – узнал».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работа с таблицей на стадии вызова. Обучающиеся заполняют первую графу таблицы (что я знаю по теме: это могут быть какие-то ассоциации, исторические сведения, предположения), после обсуждения полученных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результатов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классе обучающиеся сами формулируют цели урока: что я хочу узнать? и заполняют 2 графу. После изучения темы соотносят полученную информацию с той, что была у них в начале урока, учатся рефлексировать собственную мыслительную деятельность.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85"/>
        <w:gridCol w:w="3195"/>
        <w:gridCol w:w="3191"/>
      </w:tblGrid>
      <w:tr w:rsidR="006F069B" w:rsidTr="006F069B"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69B" w:rsidRDefault="006F0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Знаю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69B" w:rsidRDefault="006F0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Хочу узнать</w:t>
            </w: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69B" w:rsidRDefault="006F06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Узнал</w:t>
            </w:r>
          </w:p>
        </w:tc>
      </w:tr>
      <w:tr w:rsidR="006F069B" w:rsidTr="006F069B"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69B" w:rsidRDefault="006F069B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69B" w:rsidRDefault="006F0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3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69B" w:rsidRDefault="006F069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</w:tr>
    </w:tbl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2.Прием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Инсерт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 прием является средством, позволяющим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 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ученику отслеживать свое понимание прочитанного задания, текста. Учеников надо познакомить с рядом маркировочных знаков и предложить им по мере чтения ставить их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карандашом на полях специально подобранного и распечатанного текста или учебника.</w:t>
      </w:r>
    </w:p>
    <w:p w:rsidR="006F069B" w:rsidRDefault="006F069B" w:rsidP="006F069B">
      <w:pPr>
        <w:spacing w:after="0" w:line="240" w:lineRule="auto"/>
        <w:rPr>
          <w:rFonts w:ascii="Times New Roman" w:eastAsia="MS ??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MS ??" w:hAnsi="Times New Roman" w:cs="Times New Roman"/>
          <w:bCs/>
          <w:sz w:val="28"/>
          <w:szCs w:val="28"/>
          <w:lang w:eastAsia="ru-RU"/>
        </w:rPr>
        <w:t xml:space="preserve">Затем заполняют таблицу, количество граф которой соответствует числу значков маркировки (если позволяет время на уроке) </w:t>
      </w:r>
    </w:p>
    <w:p w:rsidR="006F069B" w:rsidRDefault="006F069B" w:rsidP="006F069B">
      <w:pPr>
        <w:spacing w:after="0" w:line="240" w:lineRule="auto"/>
        <w:rPr>
          <w:rFonts w:ascii="Times New Roman" w:eastAsia="MS ??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MS ??" w:hAnsi="Times New Roman" w:cs="Times New Roman"/>
          <w:bCs/>
          <w:sz w:val="28"/>
          <w:szCs w:val="28"/>
          <w:lang w:eastAsia="ru-RU"/>
        </w:rPr>
        <w:t>И обязательно обсудить записи, внесённые в таблицу.</w:t>
      </w: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 класс обществознание. Тема «Виды налогов. Подоходный налог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.»</w:t>
      </w:r>
      <w:proofErr w:type="gramEnd"/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1809"/>
        <w:gridCol w:w="3119"/>
        <w:gridCol w:w="2410"/>
        <w:gridCol w:w="2233"/>
      </w:tblGrid>
      <w:tr w:rsidR="006F069B" w:rsidTr="006F069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69B" w:rsidRDefault="006F069B">
            <w:pPr>
              <w:rPr>
                <w:rFonts w:ascii="Times New Roman" w:eastAsia="MS ??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MS ??" w:hAnsi="Times New Roman" w:cs="Times New Roman"/>
                <w:b/>
                <w:bCs/>
                <w:sz w:val="28"/>
                <w:szCs w:val="28"/>
                <w:lang w:val="en-US"/>
              </w:rPr>
              <w:t>V</w:t>
            </w:r>
            <w:r>
              <w:rPr>
                <w:rFonts w:ascii="Times New Roman" w:eastAsia="MS ??" w:hAnsi="Times New Roman" w:cs="Times New Roman"/>
                <w:bCs/>
                <w:sz w:val="28"/>
                <w:szCs w:val="28"/>
              </w:rPr>
              <w:t xml:space="preserve"> – </w:t>
            </w:r>
            <w:r>
              <w:rPr>
                <w:rFonts w:ascii="Times New Roman" w:eastAsia="MS ??" w:hAnsi="Times New Roman" w:cs="Times New Roman"/>
                <w:b/>
                <w:bCs/>
                <w:sz w:val="28"/>
                <w:szCs w:val="28"/>
              </w:rPr>
              <w:t>уже знал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69B" w:rsidRDefault="006F069B">
            <w:pPr>
              <w:rPr>
                <w:rFonts w:ascii="Times New Roman" w:eastAsia="MS ??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MS ??" w:hAnsi="Times New Roman" w:cs="Times New Roman"/>
                <w:b/>
                <w:bCs/>
                <w:sz w:val="28"/>
                <w:szCs w:val="28"/>
              </w:rPr>
              <w:t>+</w:t>
            </w:r>
            <w:r>
              <w:rPr>
                <w:rFonts w:ascii="Times New Roman" w:eastAsia="MS ??" w:hAnsi="Times New Roman" w:cs="Times New Roman"/>
                <w:bCs/>
                <w:sz w:val="28"/>
                <w:szCs w:val="28"/>
              </w:rPr>
              <w:t xml:space="preserve">    </w:t>
            </w:r>
            <w:r>
              <w:rPr>
                <w:rFonts w:ascii="Times New Roman" w:eastAsia="MS ??" w:hAnsi="Times New Roman" w:cs="Times New Roman"/>
                <w:b/>
                <w:bCs/>
                <w:sz w:val="28"/>
                <w:szCs w:val="28"/>
              </w:rPr>
              <w:t xml:space="preserve"> новое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69B" w:rsidRDefault="006F069B">
            <w:pPr>
              <w:rPr>
                <w:rFonts w:ascii="Times New Roman" w:eastAsia="MS ??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MS ??" w:hAnsi="Times New Roman" w:cs="Times New Roman"/>
                <w:b/>
                <w:bCs/>
                <w:sz w:val="28"/>
                <w:szCs w:val="28"/>
              </w:rPr>
              <w:t>-</w:t>
            </w:r>
            <w:r>
              <w:rPr>
                <w:rFonts w:ascii="Times New Roman" w:eastAsia="MS ??" w:hAnsi="Times New Roman" w:cs="Times New Roman"/>
                <w:bCs/>
                <w:sz w:val="28"/>
                <w:szCs w:val="28"/>
              </w:rPr>
              <w:t xml:space="preserve">      </w:t>
            </w:r>
            <w:r>
              <w:rPr>
                <w:rFonts w:ascii="Times New Roman" w:eastAsia="MS ??" w:hAnsi="Times New Roman" w:cs="Times New Roman"/>
                <w:b/>
                <w:bCs/>
                <w:sz w:val="28"/>
                <w:szCs w:val="28"/>
              </w:rPr>
              <w:t>думал иначе</w:t>
            </w:r>
          </w:p>
        </w:tc>
        <w:tc>
          <w:tcPr>
            <w:tcW w:w="22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69B" w:rsidRDefault="006F069B">
            <w:pPr>
              <w:rPr>
                <w:rFonts w:ascii="Times New Roman" w:eastAsia="MS ??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eastAsia="MS ??" w:hAnsi="Times New Roman" w:cs="Times New Roman"/>
                <w:b/>
                <w:bCs/>
                <w:sz w:val="28"/>
                <w:szCs w:val="28"/>
              </w:rPr>
              <w:t>?</w:t>
            </w:r>
            <w:r>
              <w:rPr>
                <w:rFonts w:ascii="Times New Roman" w:eastAsia="MS ??" w:hAnsi="Times New Roman" w:cs="Times New Roman"/>
                <w:bCs/>
                <w:sz w:val="28"/>
                <w:szCs w:val="28"/>
              </w:rPr>
              <w:t xml:space="preserve"> – </w:t>
            </w:r>
            <w:r>
              <w:rPr>
                <w:rFonts w:ascii="Times New Roman" w:eastAsia="MS ??" w:hAnsi="Times New Roman" w:cs="Times New Roman"/>
                <w:b/>
                <w:bCs/>
                <w:sz w:val="28"/>
                <w:szCs w:val="28"/>
              </w:rPr>
              <w:t>есть вопрос</w:t>
            </w:r>
          </w:p>
        </w:tc>
      </w:tr>
    </w:tbl>
    <w:tbl>
      <w:tblPr>
        <w:tblStyle w:val="1"/>
        <w:tblW w:w="0" w:type="auto"/>
        <w:tblInd w:w="0" w:type="dxa"/>
        <w:tblLook w:val="01E0" w:firstRow="1" w:lastRow="1" w:firstColumn="1" w:lastColumn="1" w:noHBand="0" w:noVBand="0"/>
      </w:tblPr>
      <w:tblGrid>
        <w:gridCol w:w="1809"/>
        <w:gridCol w:w="3119"/>
        <w:gridCol w:w="2693"/>
        <w:gridCol w:w="1950"/>
      </w:tblGrid>
      <w:tr w:rsidR="006F069B" w:rsidTr="006F069B"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69B" w:rsidRDefault="006F069B">
            <w:pPr>
              <w:spacing w:before="100" w:beforeAutospacing="1" w:after="100" w:afterAutospacing="1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Платят физические лица.</w:t>
            </w:r>
          </w:p>
          <w:p w:rsidR="006F069B" w:rsidRDefault="006F069B">
            <w:pPr>
              <w:spacing w:before="100" w:beforeAutospacing="1" w:after="100" w:afterAutospacing="1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Ставка 13%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69B" w:rsidRDefault="006F069B">
            <w:pPr>
              <w:spacing w:before="100" w:beforeAutospacing="1" w:after="100" w:afterAutospacing="1"/>
              <w:rPr>
                <w:sz w:val="28"/>
                <w:szCs w:val="28"/>
                <w:lang w:eastAsia="ru-RU"/>
              </w:rPr>
            </w:pPr>
            <w:proofErr w:type="gramStart"/>
            <w:r>
              <w:rPr>
                <w:sz w:val="28"/>
                <w:szCs w:val="28"/>
                <w:lang w:eastAsia="ru-RU"/>
              </w:rPr>
              <w:t>Введен</w:t>
            </w:r>
            <w:proofErr w:type="gramEnd"/>
            <w:r>
              <w:rPr>
                <w:sz w:val="28"/>
                <w:szCs w:val="28"/>
                <w:lang w:eastAsia="ru-RU"/>
              </w:rPr>
              <w:t xml:space="preserve"> впервые в Великобритании </w:t>
            </w:r>
          </w:p>
          <w:p w:rsidR="006F069B" w:rsidRDefault="006F069B">
            <w:pPr>
              <w:spacing w:before="100" w:beforeAutospacing="1" w:after="100" w:afterAutospacing="1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 xml:space="preserve">Уильямом Питом,18 </w:t>
            </w:r>
            <w:proofErr w:type="spellStart"/>
            <w:r>
              <w:rPr>
                <w:sz w:val="28"/>
                <w:szCs w:val="28"/>
                <w:lang w:eastAsia="ru-RU"/>
              </w:rPr>
              <w:t>век</w:t>
            </w:r>
            <w:proofErr w:type="gramStart"/>
            <w:r>
              <w:rPr>
                <w:sz w:val="28"/>
                <w:szCs w:val="28"/>
                <w:lang w:eastAsia="ru-RU"/>
              </w:rPr>
              <w:t>.В</w:t>
            </w:r>
            <w:proofErr w:type="spellEnd"/>
            <w:proofErr w:type="gramEnd"/>
            <w:r>
              <w:rPr>
                <w:sz w:val="28"/>
                <w:szCs w:val="28"/>
                <w:lang w:eastAsia="ru-RU"/>
              </w:rPr>
              <w:t xml:space="preserve"> России в1812 г</w:t>
            </w:r>
          </w:p>
          <w:p w:rsidR="006F069B" w:rsidRDefault="006F069B">
            <w:pPr>
              <w:spacing w:before="100" w:beforeAutospacing="1" w:after="100" w:afterAutospacing="1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но отменен 1820, и введен снова в 1991г.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69B" w:rsidRDefault="006F069B">
            <w:pPr>
              <w:spacing w:before="100" w:beforeAutospacing="1" w:after="100" w:afterAutospacing="1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Не подлежат обложению милиция, военные, пожарные</w:t>
            </w:r>
          </w:p>
        </w:tc>
        <w:tc>
          <w:tcPr>
            <w:tcW w:w="1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69B" w:rsidRDefault="006F069B">
            <w:pPr>
              <w:spacing w:before="100" w:beforeAutospacing="1" w:after="100" w:afterAutospacing="1"/>
              <w:rPr>
                <w:sz w:val="28"/>
                <w:szCs w:val="28"/>
                <w:lang w:eastAsia="ru-RU"/>
              </w:rPr>
            </w:pPr>
            <w:r>
              <w:rPr>
                <w:sz w:val="28"/>
                <w:szCs w:val="28"/>
                <w:lang w:eastAsia="ru-RU"/>
              </w:rPr>
              <w:t>Льготное обложение</w:t>
            </w:r>
          </w:p>
        </w:tc>
      </w:tr>
    </w:tbl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069B" w:rsidRDefault="006F069B" w:rsidP="006F069B">
      <w:pPr>
        <w:spacing w:after="0" w:line="240" w:lineRule="auto"/>
        <w:rPr>
          <w:rFonts w:ascii="Times New Roman" w:eastAsia="MS ??" w:hAnsi="Times New Roman" w:cs="Times New Roman"/>
          <w:color w:val="2626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3.Прием «Толстые и тонкие вопросы»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10 класс Экономика Тема «Деньги» применяю таблицу тонких и толстых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вопросов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MS ??" w:hAnsi="Times New Roman" w:cs="Times New Roman"/>
          <w:b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MS ??" w:hAnsi="Times New Roman" w:cs="Times New Roman"/>
          <w:b/>
          <w:color w:val="000000"/>
          <w:sz w:val="28"/>
          <w:szCs w:val="28"/>
          <w:lang w:eastAsia="ru-RU"/>
        </w:rPr>
        <w:t>опросы</w:t>
      </w:r>
      <w:proofErr w:type="spellEnd"/>
      <w:r>
        <w:rPr>
          <w:rFonts w:ascii="Times New Roman" w:eastAsia="MS ??" w:hAnsi="Times New Roman" w:cs="Times New Roman"/>
          <w:b/>
          <w:color w:val="000000"/>
          <w:sz w:val="28"/>
          <w:szCs w:val="28"/>
          <w:lang w:eastAsia="ru-RU"/>
        </w:rPr>
        <w:t xml:space="preserve">, на которые можно дать однозначный ответ </w:t>
      </w:r>
      <w:r>
        <w:rPr>
          <w:rFonts w:ascii="Times New Roman" w:eastAsia="MS ??" w:hAnsi="Times New Roman" w:cs="Times New Roman"/>
          <w:b/>
          <w:i/>
          <w:color w:val="000000"/>
          <w:sz w:val="28"/>
          <w:szCs w:val="28"/>
          <w:lang w:eastAsia="ru-RU"/>
        </w:rPr>
        <w:t>(тонкие вопросы)</w:t>
      </w:r>
      <w:r>
        <w:rPr>
          <w:rFonts w:ascii="Times New Roman" w:eastAsia="MS ??" w:hAnsi="Times New Roman" w:cs="Times New Roman"/>
          <w:color w:val="262626"/>
          <w:sz w:val="28"/>
          <w:szCs w:val="28"/>
          <w:lang w:eastAsia="ru-RU"/>
        </w:rPr>
        <w:t xml:space="preserve">, и те, на </w:t>
      </w:r>
      <w:r>
        <w:rPr>
          <w:rFonts w:ascii="Times New Roman" w:eastAsia="MS ??" w:hAnsi="Times New Roman" w:cs="Times New Roman"/>
          <w:b/>
          <w:color w:val="262626"/>
          <w:sz w:val="28"/>
          <w:szCs w:val="28"/>
          <w:lang w:eastAsia="ru-RU"/>
        </w:rPr>
        <w:t>которые ответить столь определенно не возможно</w:t>
      </w:r>
      <w:r>
        <w:rPr>
          <w:rFonts w:ascii="Times New Roman" w:eastAsia="MS ??" w:hAnsi="Times New Roman" w:cs="Times New Roman"/>
          <w:b/>
          <w:i/>
          <w:color w:val="262626"/>
          <w:sz w:val="28"/>
          <w:szCs w:val="28"/>
          <w:lang w:eastAsia="ru-RU"/>
        </w:rPr>
        <w:t xml:space="preserve"> (Толстые вопросы)</w:t>
      </w:r>
      <w:r>
        <w:rPr>
          <w:rFonts w:ascii="Times New Roman" w:eastAsia="MS ??" w:hAnsi="Times New Roman" w:cs="Times New Roman"/>
          <w:color w:val="262626"/>
          <w:sz w:val="28"/>
          <w:szCs w:val="28"/>
          <w:lang w:eastAsia="ru-RU"/>
        </w:rPr>
        <w:t xml:space="preserve">. </w:t>
      </w:r>
      <w:r>
        <w:rPr>
          <w:rFonts w:ascii="Times New Roman" w:eastAsia="MS ??" w:hAnsi="Times New Roman" w:cs="Times New Roman"/>
          <w:b/>
          <w:color w:val="262626"/>
          <w:sz w:val="28"/>
          <w:szCs w:val="28"/>
          <w:lang w:eastAsia="ru-RU"/>
        </w:rPr>
        <w:t xml:space="preserve">Толстые вопросы – </w:t>
      </w:r>
      <w:r>
        <w:rPr>
          <w:rFonts w:ascii="Times New Roman" w:eastAsia="MS ??" w:hAnsi="Times New Roman" w:cs="Times New Roman"/>
          <w:color w:val="262626"/>
          <w:sz w:val="28"/>
          <w:szCs w:val="28"/>
          <w:lang w:eastAsia="ru-RU"/>
        </w:rPr>
        <w:t>это проблемные вопросы, предполагающие неоднозначные ответы.</w:t>
      </w: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Style w:val="a3"/>
        <w:tblW w:w="0" w:type="auto"/>
        <w:tblInd w:w="0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6F069B" w:rsidTr="006F069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69B" w:rsidRDefault="006F069B">
            <w:pPr>
              <w:rPr>
                <w:rFonts w:ascii="Times New Roman" w:eastAsia="MS ??" w:hAnsi="Times New Roman" w:cs="Times New Roman"/>
                <w:color w:val="262626"/>
                <w:sz w:val="28"/>
                <w:szCs w:val="28"/>
              </w:rPr>
            </w:pPr>
            <w:r>
              <w:rPr>
                <w:rFonts w:ascii="Times New Roman" w:eastAsia="MS ??" w:hAnsi="Times New Roman" w:cs="Times New Roman"/>
                <w:color w:val="262626"/>
                <w:sz w:val="28"/>
                <w:szCs w:val="28"/>
              </w:rPr>
              <w:t>«Тонкие» вопросы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69B" w:rsidRDefault="006F069B">
            <w:pPr>
              <w:rPr>
                <w:rFonts w:ascii="Times New Roman" w:eastAsia="MS ??" w:hAnsi="Times New Roman" w:cs="Times New Roman"/>
                <w:color w:val="262626"/>
                <w:sz w:val="28"/>
                <w:szCs w:val="28"/>
              </w:rPr>
            </w:pPr>
            <w:r>
              <w:rPr>
                <w:rFonts w:ascii="Times New Roman" w:eastAsia="MS ??" w:hAnsi="Times New Roman" w:cs="Times New Roman"/>
                <w:color w:val="262626"/>
                <w:sz w:val="28"/>
                <w:szCs w:val="28"/>
              </w:rPr>
              <w:t>«Толстые» вопросы</w:t>
            </w:r>
          </w:p>
        </w:tc>
      </w:tr>
      <w:tr w:rsidR="006F069B" w:rsidTr="006F069B">
        <w:tc>
          <w:tcPr>
            <w:tcW w:w="4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69B" w:rsidRDefault="006F069B">
            <w:pPr>
              <w:rPr>
                <w:rFonts w:ascii="Times New Roman" w:eastAsia="MS ??" w:hAnsi="Times New Roman" w:cs="Times New Roman"/>
                <w:color w:val="262626"/>
                <w:sz w:val="28"/>
                <w:szCs w:val="28"/>
              </w:rPr>
            </w:pPr>
            <w:r>
              <w:rPr>
                <w:rFonts w:ascii="Times New Roman" w:eastAsia="MS ??" w:hAnsi="Times New Roman" w:cs="Times New Roman"/>
                <w:color w:val="262626"/>
                <w:sz w:val="28"/>
                <w:szCs w:val="28"/>
              </w:rPr>
              <w:t>Кто? Что? Когда? Может? Будет?</w:t>
            </w:r>
          </w:p>
          <w:p w:rsidR="006F069B" w:rsidRDefault="006F069B">
            <w:pPr>
              <w:rPr>
                <w:rFonts w:ascii="Times New Roman" w:eastAsia="MS ??" w:hAnsi="Times New Roman" w:cs="Times New Roman"/>
                <w:color w:val="262626"/>
                <w:sz w:val="28"/>
                <w:szCs w:val="28"/>
              </w:rPr>
            </w:pPr>
            <w:r>
              <w:rPr>
                <w:rFonts w:ascii="Times New Roman" w:eastAsia="MS ??" w:hAnsi="Times New Roman" w:cs="Times New Roman"/>
                <w:color w:val="262626"/>
                <w:sz w:val="28"/>
                <w:szCs w:val="28"/>
              </w:rPr>
              <w:t>Мог ли? Верно ли? Согласны ли вы?</w:t>
            </w:r>
          </w:p>
        </w:tc>
        <w:tc>
          <w:tcPr>
            <w:tcW w:w="4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69B" w:rsidRDefault="006F069B">
            <w:pPr>
              <w:rPr>
                <w:rFonts w:ascii="Times New Roman" w:eastAsia="MS ??" w:hAnsi="Times New Roman" w:cs="Times New Roman"/>
                <w:color w:val="262626"/>
                <w:sz w:val="28"/>
                <w:szCs w:val="28"/>
              </w:rPr>
            </w:pPr>
            <w:r>
              <w:rPr>
                <w:rFonts w:ascii="Times New Roman" w:eastAsia="MS ??" w:hAnsi="Times New Roman" w:cs="Times New Roman"/>
                <w:color w:val="262626"/>
                <w:sz w:val="28"/>
                <w:szCs w:val="28"/>
              </w:rPr>
              <w:t>Дайте три объяснения почему?</w:t>
            </w:r>
          </w:p>
          <w:p w:rsidR="006F069B" w:rsidRDefault="006F069B">
            <w:pPr>
              <w:rPr>
                <w:rFonts w:ascii="Times New Roman" w:eastAsia="MS ??" w:hAnsi="Times New Roman" w:cs="Times New Roman"/>
                <w:color w:val="262626"/>
                <w:sz w:val="28"/>
                <w:szCs w:val="28"/>
              </w:rPr>
            </w:pPr>
            <w:r>
              <w:rPr>
                <w:rFonts w:ascii="Times New Roman" w:eastAsia="MS ??" w:hAnsi="Times New Roman" w:cs="Times New Roman"/>
                <w:color w:val="262626"/>
                <w:sz w:val="28"/>
                <w:szCs w:val="28"/>
              </w:rPr>
              <w:t xml:space="preserve">Объясните почему? </w:t>
            </w:r>
          </w:p>
          <w:p w:rsidR="006F069B" w:rsidRDefault="006F069B">
            <w:pPr>
              <w:rPr>
                <w:rFonts w:ascii="Times New Roman" w:eastAsia="MS ??" w:hAnsi="Times New Roman" w:cs="Times New Roman"/>
                <w:color w:val="262626"/>
                <w:sz w:val="28"/>
                <w:szCs w:val="28"/>
              </w:rPr>
            </w:pPr>
            <w:r>
              <w:rPr>
                <w:rFonts w:ascii="Times New Roman" w:eastAsia="MS ??" w:hAnsi="Times New Roman" w:cs="Times New Roman"/>
                <w:color w:val="262626"/>
                <w:sz w:val="28"/>
                <w:szCs w:val="28"/>
              </w:rPr>
              <w:t>Что будет если? В чем различие?</w:t>
            </w:r>
          </w:p>
        </w:tc>
      </w:tr>
    </w:tbl>
    <w:p w:rsidR="006F069B" w:rsidRDefault="006F069B" w:rsidP="006F069B">
      <w:pPr>
        <w:spacing w:after="0" w:line="240" w:lineRule="auto"/>
        <w:rPr>
          <w:rFonts w:ascii="Times New Roman" w:eastAsia="MS ??" w:hAnsi="Times New Roman" w:cs="Times New Roman"/>
          <w:b/>
          <w:color w:val="262626"/>
          <w:sz w:val="28"/>
          <w:szCs w:val="28"/>
          <w:lang w:eastAsia="ru-RU"/>
        </w:rPr>
      </w:pP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MS ??" w:hAnsi="Times New Roman" w:cs="Times New Roman"/>
          <w:b/>
          <w:color w:val="262626"/>
          <w:sz w:val="28"/>
          <w:szCs w:val="28"/>
          <w:lang w:eastAsia="ru-RU"/>
        </w:rPr>
        <w:t>4.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Прием Кластер</w:t>
      </w: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Кластер (гроздь):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предполагает выделение смысловых единиц текста и его графическое оформление в виде грозди.</w:t>
      </w: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Важно в тексте, с которым работаешь:</w:t>
      </w: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Выделить главную смысловую единицу в виде ключевого слова или словосочетания (тема).</w:t>
      </w: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Выделить связанные с ключевым словом смысловые единицы (категорий информации).</w:t>
      </w: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Конкретизировать категории мнениями и фактами, которые содержаться в осваиваемой информации.</w:t>
      </w: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изучении темы «Ресурсы» 7 класс составляем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кластер</w:t>
      </w: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935855" cy="182880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5855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5.Прием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Фишбоун</w:t>
      </w:r>
      <w:proofErr w:type="spellEnd"/>
    </w:p>
    <w:p w:rsidR="006F069B" w:rsidRDefault="006F069B" w:rsidP="006F069B">
      <w:pPr>
        <w:spacing w:after="0" w:line="240" w:lineRule="auto"/>
        <w:ind w:left="-142" w:firstLine="567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Наиболее эффективно «рыбная кость» применяется на уроках обобщения и систематизации полученных знаний.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Схема «</w:t>
      </w:r>
      <w:proofErr w:type="spell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Фишбоун</w:t>
      </w:r>
      <w:proofErr w:type="spellEnd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» или «Рыбий скелет».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Данная графическая техника помогает структурировать процесс. Более глубоко, поставить цели, показать внутренние связи между разными частями проблемы.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Голова – вопрос темы, верхние косточки – основные понятия темы, нижние косточки – суть понятий, хвост – вывод урока.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Записи должны быть краткими, представлять собой ключевые слова или фразы,   отражающие суть.  Можно заполнять:  (Верх - причины, низ - следствия и т.п.). </w:t>
      </w:r>
    </w:p>
    <w:p w:rsidR="006F069B" w:rsidRDefault="006F069B" w:rsidP="006F069B">
      <w:pPr>
        <w:spacing w:after="0" w:line="240" w:lineRule="auto"/>
        <w:rPr>
          <w:rFonts w:ascii="Times New Roman" w:eastAsiaTheme="majorEastAsia" w:hAnsi="Times New Roman" w:cs="Times New Roman"/>
          <w:bCs/>
          <w:kern w:val="24"/>
          <w:sz w:val="28"/>
          <w:szCs w:val="28"/>
          <w:lang w:eastAsia="ru-RU"/>
        </w:rPr>
      </w:pPr>
      <w:proofErr w:type="spellStart"/>
      <w:r>
        <w:rPr>
          <w:rFonts w:ascii="Times New Roman" w:eastAsiaTheme="majorEastAsia" w:hAnsi="Times New Roman" w:cs="Times New Roman"/>
          <w:bCs/>
          <w:kern w:val="24"/>
          <w:sz w:val="28"/>
          <w:szCs w:val="28"/>
          <w:lang w:eastAsia="ru-RU"/>
        </w:rPr>
        <w:t>Фишбоун</w:t>
      </w:r>
      <w:proofErr w:type="spellEnd"/>
      <w:r>
        <w:rPr>
          <w:rFonts w:ascii="Times New Roman" w:eastAsiaTheme="majorEastAsia" w:hAnsi="Times New Roman" w:cs="Times New Roman"/>
          <w:bCs/>
          <w:kern w:val="24"/>
          <w:sz w:val="28"/>
          <w:szCs w:val="28"/>
          <w:lang w:eastAsia="ru-RU"/>
        </w:rPr>
        <w:t xml:space="preserve"> на уроке обществознания 8 класс. Тема «Деньги»</w:t>
      </w:r>
    </w:p>
    <w:p w:rsidR="006F069B" w:rsidRDefault="006F069B" w:rsidP="006F069B">
      <w:pPr>
        <w:spacing w:after="0" w:line="240" w:lineRule="auto"/>
        <w:rPr>
          <w:rFonts w:ascii="Times New Roman" w:eastAsiaTheme="majorEastAsia" w:hAnsi="Times New Roman" w:cs="Times New Roman"/>
          <w:bCs/>
          <w:kern w:val="24"/>
          <w:sz w:val="28"/>
          <w:szCs w:val="28"/>
          <w:lang w:eastAsia="ru-RU"/>
        </w:rPr>
      </w:pPr>
    </w:p>
    <w:p w:rsidR="006F069B" w:rsidRDefault="006F069B" w:rsidP="006F069B">
      <w:pPr>
        <w:spacing w:after="0" w:line="240" w:lineRule="auto"/>
        <w:rPr>
          <w:rFonts w:ascii="Times New Roman" w:eastAsiaTheme="majorEastAsia" w:hAnsi="Times New Roman" w:cs="Times New Roman"/>
          <w:bCs/>
          <w:kern w:val="24"/>
          <w:sz w:val="28"/>
          <w:szCs w:val="28"/>
          <w:lang w:eastAsia="ru-RU"/>
        </w:rPr>
      </w:pPr>
      <w:r>
        <w:rPr>
          <w:rFonts w:ascii="Times New Roman" w:eastAsiaTheme="majorEastAsia" w:hAnsi="Times New Roman" w:cs="Times New Roman"/>
          <w:noProof/>
          <w:kern w:val="24"/>
          <w:sz w:val="28"/>
          <w:szCs w:val="28"/>
          <w:lang w:eastAsia="ru-RU"/>
        </w:rPr>
        <w:drawing>
          <wp:inline distT="0" distB="0" distL="0" distR="0">
            <wp:extent cx="4554855" cy="187134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4855" cy="1871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6.Прием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свот</w:t>
      </w:r>
      <w:proofErr w:type="spell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-анализ</w:t>
      </w:r>
    </w:p>
    <w:p w:rsidR="006F069B" w:rsidRDefault="006F069B" w:rsidP="006F069B">
      <w:pPr>
        <w:spacing w:after="0" w:line="240" w:lineRule="auto"/>
        <w:ind w:hanging="426"/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  <w:t xml:space="preserve">      Задача SWOT-анализа — дать описание ситуации, относительно которой нужно принять какое-либо решение. Выводы, сделанные на его основе, носят описательный характер без рекомендаций и расстановки приоритетов.</w:t>
      </w: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color w:val="252525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252525"/>
          <w:sz w:val="28"/>
          <w:szCs w:val="28"/>
          <w:shd w:val="clear" w:color="auto" w:fill="FFFFFF"/>
          <w:lang w:val="en-US" w:eastAsia="ru-RU"/>
        </w:rPr>
        <w:t>SWOT</w:t>
      </w:r>
      <w:r>
        <w:rPr>
          <w:rFonts w:ascii="Times New Roman" w:eastAsia="Times New Roman" w:hAnsi="Times New Roman" w:cs="Times New Roman"/>
          <w:bCs/>
          <w:color w:val="252525"/>
          <w:sz w:val="28"/>
          <w:szCs w:val="28"/>
          <w:shd w:val="clear" w:color="auto" w:fill="FFFFFF"/>
          <w:lang w:eastAsia="ru-RU"/>
        </w:rPr>
        <w:t xml:space="preserve"> – анализ на уроке экономики в 10 классе.</w:t>
      </w:r>
      <w:r>
        <w:rPr>
          <w:rFonts w:ascii="Times New Roman" w:eastAsia="Times New Roman" w:hAnsi="Times New Roman" w:cs="Times New Roman"/>
          <w:bCs/>
          <w:color w:val="252525"/>
          <w:sz w:val="28"/>
          <w:szCs w:val="28"/>
          <w:shd w:val="clear" w:color="auto" w:fill="FFFFFF"/>
          <w:lang w:eastAsia="ru-RU"/>
        </w:rPr>
        <w:br/>
        <w:t>Тема «Типы экономических систем»</w:t>
      </w: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385945" cy="1998345"/>
            <wp:effectExtent l="0" t="0" r="0" b="190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5945" cy="1998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РКМ схематичностью и наглядностью своих приемов, графической организацией материала позволяет не только разнообразить урок, сделать его нестандартным, но и достичь конкретных образовательных результатов.</w:t>
      </w: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Отслеживая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внедрение элементов технологии критического мышления в свою педагогическую деятельность и анализируя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проведенные уроки с использованием данной технологии, я пришла к выводу, что использование приемов технологии ТРКМ активизирует познавательную деятельность обучающихся. Дети учатся более вдумчиво, дольше удерживают идеи в памяти, осмысленно работают с новым материалом, учатся вырабатывать собственное мнение, подкреплять его фактами, самостоятельно размышлять. </w:t>
      </w:r>
    </w:p>
    <w:p w:rsidR="006F069B" w:rsidRDefault="006F069B" w:rsidP="006F0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069B" w:rsidRDefault="006F069B" w:rsidP="006F0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069B" w:rsidRDefault="006F069B" w:rsidP="006F0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069B" w:rsidRDefault="006F069B" w:rsidP="006F0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069B" w:rsidRDefault="006F069B" w:rsidP="006F0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069B" w:rsidRDefault="006F069B" w:rsidP="006F0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069B" w:rsidRDefault="006F069B" w:rsidP="006F0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F069B" w:rsidRDefault="006F069B" w:rsidP="006F069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Список литературы.</w:t>
      </w: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1. Бутенко А.В.,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Ходос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Е.А. Критическое мышление: метод, теория, практика. Учебно-методическое пособие. М.: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2002.</w:t>
      </w: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Загашев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И.О., Заир-Бек С.И.,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Муштавинская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И.В. Учим детей мыслить      критически.- СПб: Изд-во «Альянс-Дельта», 2003. </w:t>
      </w: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3. Заир-Бек С.И. Развитие критического мышления на уроке: Пособие для учителя / С.И. Заир-Бек,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И.В.Муштавинская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.- М.: Просвещение, 2004. </w:t>
      </w: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Клустер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такое критическое мышление. – М.: ЦГЛ, 2005.</w:t>
      </w: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Селевко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Г.К. Современные образовательные технологии: Учеб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особие.</w:t>
      </w: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М., 1998.</w:t>
      </w:r>
    </w:p>
    <w:p w:rsidR="006F069B" w:rsidRDefault="006F069B" w:rsidP="006F06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F069B" w:rsidRDefault="006F069B" w:rsidP="006F06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F069B" w:rsidRDefault="006F069B" w:rsidP="006F069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20FF3" w:rsidRDefault="00520FF3"/>
    <w:sectPr w:rsidR="00520F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+mj-ea">
    <w:panose1 w:val="00000000000000000000"/>
    <w:charset w:val="00"/>
    <w:family w:val="roman"/>
    <w:notTrueType/>
    <w:pitch w:val="default"/>
  </w:font>
  <w:font w:name="+mn-ea">
    <w:panose1 w:val="00000000000000000000"/>
    <w:charset w:val="00"/>
    <w:family w:val="roman"/>
    <w:notTrueType/>
    <w:pitch w:val="default"/>
  </w:font>
  <w:font w:name="MS ??">
    <w:altName w:val="MS Mincho"/>
    <w:panose1 w:val="00000000000000000000"/>
    <w:charset w:val="80"/>
    <w:family w:val="auto"/>
    <w:notTrueType/>
    <w:pitch w:val="variable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7E3A"/>
    <w:rsid w:val="00520FF3"/>
    <w:rsid w:val="006F069B"/>
    <w:rsid w:val="00DC7E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6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0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rsid w:val="006F06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F06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069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069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F06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rsid w:val="006F069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F06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F069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7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915</Words>
  <Characters>5221</Characters>
  <Application>Microsoft Office Word</Application>
  <DocSecurity>0</DocSecurity>
  <Lines>43</Lines>
  <Paragraphs>12</Paragraphs>
  <ScaleCrop>false</ScaleCrop>
  <Company/>
  <LinksUpToDate>false</LinksUpToDate>
  <CharactersWithSpaces>6124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Владелец</cp:lastModifiedBy>
  <cp:revision>3</cp:revision>
  <dcterms:created xsi:type="dcterms:W3CDTF">2017-03-05T05:27:00Z</dcterms:created>
  <dcterms:modified xsi:type="dcterms:W3CDTF">2017-03-05T05:29:00Z</dcterms:modified>
</cp:coreProperties>
</file>