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4F5F" w:rsidRDefault="00CD4F5F" w:rsidP="00CD4F5F">
      <w:pPr>
        <w:shd w:val="clear" w:color="auto" w:fill="FFFFFF"/>
        <w:spacing w:after="0" w:line="240" w:lineRule="auto"/>
        <w:jc w:val="right"/>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 xml:space="preserve">Опыт работы воспитателя </w:t>
      </w:r>
      <w:proofErr w:type="spellStart"/>
      <w:r>
        <w:rPr>
          <w:rFonts w:ascii="Times New Roman" w:eastAsia="Times New Roman" w:hAnsi="Times New Roman" w:cs="Times New Roman"/>
          <w:color w:val="000000"/>
          <w:sz w:val="28"/>
          <w:lang w:eastAsia="ru-RU"/>
        </w:rPr>
        <w:t>Вакуновой</w:t>
      </w:r>
      <w:proofErr w:type="spellEnd"/>
      <w:r>
        <w:rPr>
          <w:rFonts w:ascii="Times New Roman" w:eastAsia="Times New Roman" w:hAnsi="Times New Roman" w:cs="Times New Roman"/>
          <w:color w:val="000000"/>
          <w:sz w:val="28"/>
          <w:lang w:eastAsia="ru-RU"/>
        </w:rPr>
        <w:t xml:space="preserve"> И.В.</w:t>
      </w:r>
      <w:r w:rsidRPr="00CD4F5F">
        <w:rPr>
          <w:rFonts w:ascii="Times New Roman" w:eastAsia="Times New Roman" w:hAnsi="Times New Roman" w:cs="Times New Roman"/>
          <w:color w:val="000000"/>
          <w:sz w:val="28"/>
          <w:lang w:eastAsia="ru-RU"/>
        </w:rPr>
        <w:t>  </w:t>
      </w:r>
    </w:p>
    <w:p w:rsidR="00CD4F5F" w:rsidRDefault="00CD4F5F" w:rsidP="00CD4F5F">
      <w:pPr>
        <w:shd w:val="clear" w:color="auto" w:fill="FFFFFF"/>
        <w:spacing w:after="0" w:line="240" w:lineRule="auto"/>
        <w:jc w:val="both"/>
        <w:rPr>
          <w:rFonts w:ascii="Times New Roman" w:eastAsia="Times New Roman" w:hAnsi="Times New Roman" w:cs="Times New Roman"/>
          <w:b/>
          <w:bCs/>
          <w:i/>
          <w:iCs/>
          <w:color w:val="000000"/>
          <w:sz w:val="28"/>
          <w:lang w:eastAsia="ru-RU"/>
        </w:rPr>
      </w:pP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b/>
          <w:bCs/>
          <w:i/>
          <w:iCs/>
          <w:color w:val="000000"/>
          <w:sz w:val="28"/>
          <w:lang w:eastAsia="ru-RU"/>
        </w:rPr>
        <w:t>Приобретение детьми опыта игрового взаимодействия</w:t>
      </w:r>
    </w:p>
    <w:p w:rsidR="00CD4F5F" w:rsidRDefault="00CD4F5F" w:rsidP="00CD4F5F">
      <w:pPr>
        <w:shd w:val="clear" w:color="auto" w:fill="FFFFFF"/>
        <w:spacing w:after="0" w:line="240" w:lineRule="auto"/>
        <w:jc w:val="both"/>
        <w:rPr>
          <w:rFonts w:ascii="Times New Roman" w:eastAsia="Times New Roman" w:hAnsi="Times New Roman" w:cs="Times New Roman"/>
          <w:color w:val="000000"/>
          <w:sz w:val="28"/>
          <w:lang w:eastAsia="ru-RU"/>
        </w:rPr>
      </w:pPr>
      <w:r w:rsidRPr="00CD4F5F">
        <w:rPr>
          <w:rFonts w:ascii="Times New Roman" w:eastAsia="Times New Roman" w:hAnsi="Times New Roman" w:cs="Times New Roman"/>
          <w:color w:val="000000"/>
          <w:sz w:val="28"/>
          <w:lang w:eastAsia="ru-RU"/>
        </w:rPr>
        <w:t>        </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 xml:space="preserve">Создание условий </w:t>
      </w:r>
      <w:proofErr w:type="gramStart"/>
      <w:r w:rsidRPr="00CD4F5F">
        <w:rPr>
          <w:rFonts w:ascii="Times New Roman" w:eastAsia="Times New Roman" w:hAnsi="Times New Roman" w:cs="Times New Roman"/>
          <w:color w:val="000000"/>
          <w:sz w:val="28"/>
          <w:lang w:eastAsia="ru-RU"/>
        </w:rPr>
        <w:t>для</w:t>
      </w:r>
      <w:proofErr w:type="gramEnd"/>
      <w:r w:rsidRPr="00CD4F5F">
        <w:rPr>
          <w:rFonts w:ascii="Times New Roman" w:eastAsia="Times New Roman" w:hAnsi="Times New Roman" w:cs="Times New Roman"/>
          <w:color w:val="000000"/>
          <w:sz w:val="28"/>
          <w:lang w:eastAsia="ru-RU"/>
        </w:rPr>
        <w:t>:</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 игрового взаимодействия, где дети освоят способы взаимодействия с партнерами, в основе которых лежат правила одновременного с другими или поочередного действия, действия по правилу с функциональным разделением;</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 для игрового взаимодействия в процессе формирования у детей представления о выигрыше, ориентации на выигрыш, умения вступать в состязательные отношения, использование в самостоятельной игре критерия определения выигрыша.</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        Часто воспитатели используют игру с правилами в узко дидактических целях, имеют ограниченные представления о сущности игрового взаимодействия и развивающем потенциале данных игр. Задача развития опыта взаимодействия детей в играх с правилами не рассматривается педагогами как самостоятельная, требующая для своего решения определенных педагогических методов и средств. Практикуемая методика руководства игрой с правилами не обеспечивает накопление дошкольниками субъектного опыта взаимодействия со сверстниками, не нацеливает на проявление инициативы и творчества в игре и не обеспечивает освоение игры с правилами как само - регулируемой и самоуправляемой деятельности.         Созданные в предметно-игровой среде условия не предоставляют ребенку возможности осваивать разнообразные, вариативные модели взаимодействия в игре с правилами и налаживать гуманные отношения с партнёрами в процессе игрового общения.</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        В то же время игра с правилами открывает широкие возможности для освоения детьми опыта взаимодействия со сверстниками в силу особой внутренней мотивации игровой деятельности и соответственно овладения средствами и способами взаимодействия в ней, а так же разнообразия содержания игр с правилами, позволяющего вариативно применять и реализовывать усложняющиеся модели взаимодействия.</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        Взаимодействие младших дошкольников со сверстниками в играх с правилами представляет собой организованный процесс совместной деятельности в условиях решения детьми игровой задачи. Процесс игры требует согласованных коммуникативных и предметных действий, определяемых и регулируемых правилами. Игровое взаимодействие характеризуется эмоциональной вовлеченностью ребенка в действия партнера, единством смыслового поля деятельности, ценностным отношением к игровому сообществу.</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        Мы полагаем, что для успешного осуществления совместных действий дети должны овладеть нормативными средствами регуляции совместной деятельности (правилами взаимодействия) как основой взаимной нормативной регуляции поведения.</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lastRenderedPageBreak/>
        <w:t>        Нами была выбрана такая норма организации совместной деятельности, как правило, очередности действий, по следующим причинам.</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        Во-первых, правило очередности действий участников является радикалом, лежащим в основе различных конкретных процессов совместной деятельности;</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        во-вторых, его освоение необходимо для развития совместных детских игр с правилами;</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 xml:space="preserve">        в-третьих, оно представляет собой наиболее простое инструментальное выражение такой моральной нормы, как справедливость – отношение к </w:t>
      </w:r>
      <w:proofErr w:type="gramStart"/>
      <w:r w:rsidRPr="00CD4F5F">
        <w:rPr>
          <w:rFonts w:ascii="Times New Roman" w:eastAsia="Times New Roman" w:hAnsi="Times New Roman" w:cs="Times New Roman"/>
          <w:color w:val="000000"/>
          <w:sz w:val="28"/>
          <w:lang w:eastAsia="ru-RU"/>
        </w:rPr>
        <w:t>другому</w:t>
      </w:r>
      <w:proofErr w:type="gramEnd"/>
      <w:r w:rsidRPr="00CD4F5F">
        <w:rPr>
          <w:rFonts w:ascii="Times New Roman" w:eastAsia="Times New Roman" w:hAnsi="Times New Roman" w:cs="Times New Roman"/>
          <w:color w:val="000000"/>
          <w:sz w:val="28"/>
          <w:lang w:eastAsia="ru-RU"/>
        </w:rPr>
        <w:t xml:space="preserve"> как имеющему равные возможности реализации своих намерений.         Освоение этого правила прямо «работает» на моральное развитие ребенка и развитие самостоятельной совместной деятельности детей.</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 xml:space="preserve">        Из этого следует, что содержанием формирования взаимодействия в играх с правилами в младшем дошкольном возрасте должна выступать универсальная схема поочередного </w:t>
      </w:r>
      <w:proofErr w:type="spellStart"/>
      <w:r w:rsidRPr="00CD4F5F">
        <w:rPr>
          <w:rFonts w:ascii="Times New Roman" w:eastAsia="Times New Roman" w:hAnsi="Times New Roman" w:cs="Times New Roman"/>
          <w:color w:val="000000"/>
          <w:sz w:val="28"/>
          <w:lang w:eastAsia="ru-RU"/>
        </w:rPr>
        <w:t>взаимосочетательного</w:t>
      </w:r>
      <w:proofErr w:type="spellEnd"/>
      <w:r w:rsidRPr="00CD4F5F">
        <w:rPr>
          <w:rFonts w:ascii="Times New Roman" w:eastAsia="Times New Roman" w:hAnsi="Times New Roman" w:cs="Times New Roman"/>
          <w:color w:val="000000"/>
          <w:sz w:val="28"/>
          <w:lang w:eastAsia="ru-RU"/>
        </w:rPr>
        <w:t xml:space="preserve"> взаимодействия как основа всех дальнейших разнообразных форм совместной деятельности. При этом процесс формирования взаимодействия во второй младшей группе в играх с правилами представляет собой поэтапное освоение опыта игрового взаимодействия и включает в себя освоение общих схем взаимодействия по правилу очередности:</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 одинаковые одновременные действия по сигналу взрослого;</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 xml:space="preserve">- </w:t>
      </w:r>
      <w:proofErr w:type="spellStart"/>
      <w:r w:rsidRPr="00CD4F5F">
        <w:rPr>
          <w:rFonts w:ascii="Times New Roman" w:eastAsia="Times New Roman" w:hAnsi="Times New Roman" w:cs="Times New Roman"/>
          <w:color w:val="000000"/>
          <w:sz w:val="28"/>
          <w:lang w:eastAsia="ru-RU"/>
        </w:rPr>
        <w:t>взаимо</w:t>
      </w:r>
      <w:proofErr w:type="spellEnd"/>
      <w:r w:rsidRPr="00CD4F5F">
        <w:rPr>
          <w:rFonts w:ascii="Times New Roman" w:eastAsia="Times New Roman" w:hAnsi="Times New Roman" w:cs="Times New Roman"/>
          <w:color w:val="000000"/>
          <w:sz w:val="28"/>
          <w:lang w:eastAsia="ru-RU"/>
        </w:rPr>
        <w:t xml:space="preserve"> - обменные действия с общим предметом;</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 xml:space="preserve">- </w:t>
      </w:r>
      <w:proofErr w:type="gramStart"/>
      <w:r w:rsidRPr="00CD4F5F">
        <w:rPr>
          <w:rFonts w:ascii="Times New Roman" w:eastAsia="Times New Roman" w:hAnsi="Times New Roman" w:cs="Times New Roman"/>
          <w:color w:val="000000"/>
          <w:sz w:val="28"/>
          <w:lang w:eastAsia="ru-RU"/>
        </w:rPr>
        <w:t>поочередные</w:t>
      </w:r>
      <w:proofErr w:type="gramEnd"/>
      <w:r w:rsidRPr="00CD4F5F">
        <w:rPr>
          <w:rFonts w:ascii="Times New Roman" w:eastAsia="Times New Roman" w:hAnsi="Times New Roman" w:cs="Times New Roman"/>
          <w:color w:val="000000"/>
          <w:sz w:val="28"/>
          <w:lang w:eastAsia="ru-RU"/>
        </w:rPr>
        <w:t xml:space="preserve"> действий с одним предметом, без предмета;</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 поочередное </w:t>
      </w:r>
      <w:r w:rsidRPr="00CD4F5F">
        <w:rPr>
          <w:rFonts w:ascii="Times New Roman" w:eastAsia="Times New Roman" w:hAnsi="Times New Roman" w:cs="Times New Roman"/>
          <w:b/>
          <w:bCs/>
          <w:color w:val="000000"/>
          <w:sz w:val="28"/>
          <w:lang w:eastAsia="ru-RU"/>
        </w:rPr>
        <w:t>выполнение различных функций</w:t>
      </w:r>
      <w:r w:rsidRPr="00CD4F5F">
        <w:rPr>
          <w:rFonts w:ascii="Times New Roman" w:eastAsia="Times New Roman" w:hAnsi="Times New Roman" w:cs="Times New Roman"/>
          <w:color w:val="000000"/>
          <w:sz w:val="28"/>
          <w:lang w:eastAsia="ru-RU"/>
        </w:rPr>
        <w:t> (участника и ведущего);</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 поочередное выполнение </w:t>
      </w:r>
      <w:proofErr w:type="spellStart"/>
      <w:r w:rsidRPr="00CD4F5F">
        <w:rPr>
          <w:rFonts w:ascii="Times New Roman" w:eastAsia="Times New Roman" w:hAnsi="Times New Roman" w:cs="Times New Roman"/>
          <w:b/>
          <w:bCs/>
          <w:color w:val="000000"/>
          <w:sz w:val="28"/>
          <w:lang w:eastAsia="ru-RU"/>
        </w:rPr>
        <w:t>взаимодополнительных</w:t>
      </w:r>
      <w:proofErr w:type="spellEnd"/>
      <w:r w:rsidRPr="00CD4F5F">
        <w:rPr>
          <w:rFonts w:ascii="Times New Roman" w:eastAsia="Times New Roman" w:hAnsi="Times New Roman" w:cs="Times New Roman"/>
          <w:b/>
          <w:bCs/>
          <w:color w:val="000000"/>
          <w:sz w:val="28"/>
          <w:lang w:eastAsia="ru-RU"/>
        </w:rPr>
        <w:t xml:space="preserve"> функций</w:t>
      </w:r>
      <w:r w:rsidRPr="00CD4F5F">
        <w:rPr>
          <w:rFonts w:ascii="Times New Roman" w:eastAsia="Times New Roman" w:hAnsi="Times New Roman" w:cs="Times New Roman"/>
          <w:color w:val="000000"/>
          <w:sz w:val="28"/>
          <w:lang w:eastAsia="ru-RU"/>
        </w:rPr>
        <w:t xml:space="preserve">, </w:t>
      </w:r>
      <w:proofErr w:type="gramStart"/>
      <w:r w:rsidRPr="00CD4F5F">
        <w:rPr>
          <w:rFonts w:ascii="Times New Roman" w:eastAsia="Times New Roman" w:hAnsi="Times New Roman" w:cs="Times New Roman"/>
          <w:color w:val="000000"/>
          <w:sz w:val="28"/>
          <w:lang w:eastAsia="ru-RU"/>
        </w:rPr>
        <w:t>задающими</w:t>
      </w:r>
      <w:proofErr w:type="gramEnd"/>
      <w:r w:rsidRPr="00CD4F5F">
        <w:rPr>
          <w:rFonts w:ascii="Times New Roman" w:eastAsia="Times New Roman" w:hAnsi="Times New Roman" w:cs="Times New Roman"/>
          <w:color w:val="000000"/>
          <w:sz w:val="28"/>
          <w:lang w:eastAsia="ru-RU"/>
        </w:rPr>
        <w:t xml:space="preserve"> 1-2 правила при участии воспитателя.</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        Общие схемы взаимодействия усваиваются детьми в процессе организуемых воспитателем разнообразных подвижных игр, игр с простыми результативными предметными действиями, а также настольных игр.</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Воспитателю необходимо организовывать с небольшими подгруппами детей подвижные игры, требующие осуществления одновременных одинаковых действий.  Игра с одинаковыми  одновременными  действиями всех участников, требуют подчинению правилу (например, всем бежать по сигналу). Сигналы к действию могут быть обрамлены  сюжетным контекстом («Самолеты», «Поезд», «Птички летают»).</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        Постепенно воспитатель включает в опыт детей более сложные  подвижные  игры, в которых необходимо поочередно выполнять разные (</w:t>
      </w:r>
      <w:proofErr w:type="spellStart"/>
      <w:r w:rsidRPr="00CD4F5F">
        <w:rPr>
          <w:rFonts w:ascii="Times New Roman" w:eastAsia="Times New Roman" w:hAnsi="Times New Roman" w:cs="Times New Roman"/>
          <w:color w:val="000000"/>
          <w:sz w:val="28"/>
          <w:lang w:eastAsia="ru-RU"/>
        </w:rPr>
        <w:t>взаимодополнительные</w:t>
      </w:r>
      <w:proofErr w:type="spellEnd"/>
      <w:r w:rsidRPr="00CD4F5F">
        <w:rPr>
          <w:rFonts w:ascii="Times New Roman" w:eastAsia="Times New Roman" w:hAnsi="Times New Roman" w:cs="Times New Roman"/>
          <w:color w:val="000000"/>
          <w:sz w:val="28"/>
          <w:lang w:eastAsia="ru-RU"/>
        </w:rPr>
        <w:t>) функции (типа убегать-ловить), одну из которых выполняет ведущий (ловит), вторую – несколько участников (убегают).</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        Воспитатель включает в подвижную игру небольшую подгруппу детей (4-5 человек).</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        В первом цикле игры воспитатель проговаривает  сопровождающий сюжетный текст ведущего и выполняет игровые действия (например, ловит остальных участников).</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lastRenderedPageBreak/>
        <w:t>        В последующих циклах игры воспитатель только проговаривает текст, а игровые действия ведущего выполняют сами дети, поочередно («Лохматый пес», «Мыши и кот» и т. п.)</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        Правило очередности включается воспитателем и в игры, требующие одинаковых результативных действий двух партнеров с одним общим предметом (сбивание кеглей одним шаром, прокатывание мяча (машинки) в ворота и т. п.).</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 xml:space="preserve">        Игра предполагает одинаковые действия </w:t>
      </w:r>
      <w:proofErr w:type="gramStart"/>
      <w:r w:rsidRPr="00CD4F5F">
        <w:rPr>
          <w:rFonts w:ascii="Times New Roman" w:eastAsia="Times New Roman" w:hAnsi="Times New Roman" w:cs="Times New Roman"/>
          <w:color w:val="000000"/>
          <w:sz w:val="28"/>
          <w:lang w:eastAsia="ru-RU"/>
        </w:rPr>
        <w:t>играющих</w:t>
      </w:r>
      <w:proofErr w:type="gramEnd"/>
      <w:r w:rsidRPr="00CD4F5F">
        <w:rPr>
          <w:rFonts w:ascii="Times New Roman" w:eastAsia="Times New Roman" w:hAnsi="Times New Roman" w:cs="Times New Roman"/>
          <w:color w:val="000000"/>
          <w:sz w:val="28"/>
          <w:lang w:eastAsia="ru-RU"/>
        </w:rPr>
        <w:t>, но поочередные.</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        Пока действует один участник, остальные должны сдерживать свои действия (« Попади в круг.» «Сбей кегли»-3-5кеглей</w:t>
      </w:r>
      <w:proofErr w:type="gramStart"/>
      <w:r w:rsidRPr="00CD4F5F">
        <w:rPr>
          <w:rFonts w:ascii="Times New Roman" w:eastAsia="Times New Roman" w:hAnsi="Times New Roman" w:cs="Times New Roman"/>
          <w:color w:val="000000"/>
          <w:sz w:val="28"/>
          <w:lang w:eastAsia="ru-RU"/>
        </w:rPr>
        <w:t>,о</w:t>
      </w:r>
      <w:proofErr w:type="gramEnd"/>
      <w:r w:rsidRPr="00CD4F5F">
        <w:rPr>
          <w:rFonts w:ascii="Times New Roman" w:eastAsia="Times New Roman" w:hAnsi="Times New Roman" w:cs="Times New Roman"/>
          <w:color w:val="000000"/>
          <w:sz w:val="28"/>
          <w:lang w:eastAsia="ru-RU"/>
        </w:rPr>
        <w:t>дин шар).</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 xml:space="preserve">        Игра включает 1-2 </w:t>
      </w:r>
      <w:proofErr w:type="gramStart"/>
      <w:r w:rsidRPr="00CD4F5F">
        <w:rPr>
          <w:rFonts w:ascii="Times New Roman" w:eastAsia="Times New Roman" w:hAnsi="Times New Roman" w:cs="Times New Roman"/>
          <w:color w:val="000000"/>
          <w:sz w:val="28"/>
          <w:lang w:eastAsia="ru-RU"/>
        </w:rPr>
        <w:t>игровых</w:t>
      </w:r>
      <w:proofErr w:type="gramEnd"/>
      <w:r w:rsidRPr="00CD4F5F">
        <w:rPr>
          <w:rFonts w:ascii="Times New Roman" w:eastAsia="Times New Roman" w:hAnsi="Times New Roman" w:cs="Times New Roman"/>
          <w:color w:val="000000"/>
          <w:sz w:val="28"/>
          <w:lang w:eastAsia="ru-RU"/>
        </w:rPr>
        <w:t xml:space="preserve"> правила (кроме правила очередности), например, бросать, а не катить шар, действовать с определенного места.</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        Вместе с тем, на наш взгляд, данная деятельность будет протекать более эффективно, если игровой материал соответствует следующим требованиям:</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игровой материал содержит один общий предмет оперирования, обладание которым определяет в данный момент активность одного из участников;</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игровое предметное действие завершается ярким внешним эффектом – результатом, который служит для участников знаком окончания действия одного из них и перехода предмета оперирования (и активности) к следующему участнику;</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действия с предметом привлекательны для детей и не требуют от них чрезмерных усилий.</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        Воспитатель организует также с небольшими подгруппами детей (не более четырех участников) настольные игры, требующие соблюдения правил очередности и простых действий с предметами («Поймай рыбку», «Кто ловкий» и т.п.), учит детей выполнять действия по правилам в играх с настольно-печатным материалом типа «лото» (с простыми предметными изображениями). Приучает детей поочередно выполнять различные функции  (участника и ведущего) в настольно-печатных  играх при участии воспитателя.</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 xml:space="preserve">Воспитатель втягивает пару детей в игру типа «лото», начинает игру в функции ведущего (без собственных  больших карт), Детям раздает </w:t>
      </w:r>
      <w:proofErr w:type="spellStart"/>
      <w:r w:rsidRPr="00CD4F5F">
        <w:rPr>
          <w:rFonts w:ascii="Times New Roman" w:eastAsia="Times New Roman" w:hAnsi="Times New Roman" w:cs="Times New Roman"/>
          <w:color w:val="000000"/>
          <w:sz w:val="28"/>
          <w:lang w:eastAsia="ru-RU"/>
        </w:rPr>
        <w:t>болшие</w:t>
      </w:r>
      <w:proofErr w:type="spellEnd"/>
      <w:r w:rsidRPr="00CD4F5F">
        <w:rPr>
          <w:rFonts w:ascii="Times New Roman" w:eastAsia="Times New Roman" w:hAnsi="Times New Roman" w:cs="Times New Roman"/>
          <w:color w:val="000000"/>
          <w:sz w:val="28"/>
          <w:lang w:eastAsia="ru-RU"/>
        </w:rPr>
        <w:t xml:space="preserve"> карты и предлагает их накрывать маленькими. В следующем цикле игры  предлагает показывать маленькие карточки  (быть ведущим) одному из детей, затем – второму. Игра включает 3 цикла (т.е. каждый из участников имеет возможность побыть ведущим).</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        Затем воспитатель приучает детей поочередно выполнять функцию ведущего в настольной игре, совмещая ее с функциями участников.</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Воспитатель включает  пару детей в игру «лото», усложняя функцию ведущего (теперь он не только показывает и называет маленькие карточки, но и берет себе большие карты). В первом цикле игры функцию ведущего, таким образом, выполняет воспитатель, далее – дети, по очереди. Играется не менее 3 циклов.</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lastRenderedPageBreak/>
        <w:t>        Формируя основы игры с правилами у детей, взрослый является не только организатором, но и непременным участником игры, заинтересованным наравне с детьми в результате действий.</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        Воспитатель стимулирует и поощряет детей к взаимодействию в самостоятельной игре, создает условия для взаимодействия в самостоятельной игре по простым правилам в парах детей (игра с общим предметом, настольным материалом).</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        После четырех лет игра с правилами может быть освоена детьми во всей полноте ее специфических характеристик, к которым относятся: наличие результата-выигрыша, состязательные отношения между участниками, наличие формализованных правил, обязательных для участников.</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        Основная задача воспитателя в работе с детьми пятого года жизни – формирование у них игры с правилами как специфической деятельности с указанными характеристиками. У детей появляется возможность получить новый опыт взаимодействия в процессе освоения игр с правилами.         Воспитатель должен ориентировать детей на сотрудничество и состязание в совместной игре, помогать осваивать и использовать правила очередности и жребия для справедливого разрешения возникающих конфликтов, способствовать установлению доброжелательных отношений между детьми, поддерживать самостоятельно возникающие игровые группировки.</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        Таким образом, к четырем годам дети уже овладели начальными схемами взаимодействия, т.е. основами игры с правилами (одновременные и поочередные действия по простому правилу (сигналу), заданному взрослым, действиями по правилу с функциональным разделением).</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        Начиная примерно с середины года (когда дети достигают 4,5 лет), воспитатель может приступить к решению центральной задачи года – формированию у детей представления о выигрыше, ориентации на выигрыш, умения вступать в состязательные отношения, использовать в самостоятельной игре критерии определения выигрыша.</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        Наиболее подходящим материалом для решения этой задачи являются детские аналоги игр на удачу (игры типа «лото» и «гусек»). В играх такого типа, не требующих ни физических усилий, ни ловкости, ни особой умственной компетентности, возможности всех детей уравнены, каждый имеет одинаковые шансы на успех. Выигрыш, если игра продолжается несколько конов, непременно выпадает на каждого участника игры.</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        На этом этапе, как и ранее, воспитатель обеспечивает детей готовыми правилами игры. Играя с детьми, воспитатель вводит в детскую практику использование правила очередности и разных типов жребия (предметный, считалка) при организации игры (определении ведущего или начинающего игру) и разрешении возникающих в ней конфликтов.</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 xml:space="preserve">        Как же это происходит на практике. Воспитатель втягивает в игру двух – трех детей, использует для первоначального определения ведущего или порядка играющих считалку или предметный жребий. После достижения конечного результата одним из играющих (дошел до конца маршрута, </w:t>
      </w:r>
      <w:r w:rsidRPr="00CD4F5F">
        <w:rPr>
          <w:rFonts w:ascii="Times New Roman" w:eastAsia="Times New Roman" w:hAnsi="Times New Roman" w:cs="Times New Roman"/>
          <w:color w:val="000000"/>
          <w:sz w:val="28"/>
          <w:lang w:eastAsia="ru-RU"/>
        </w:rPr>
        <w:lastRenderedPageBreak/>
        <w:t xml:space="preserve">накрыл все карты) фиксирует результат – выигрыш одного («Женя выиграл, он уже все свои  карточки накрыл») и проигрыш остальных (« А мы проиграли»). </w:t>
      </w:r>
      <w:proofErr w:type="gramStart"/>
      <w:r w:rsidRPr="00CD4F5F">
        <w:rPr>
          <w:rFonts w:ascii="Times New Roman" w:eastAsia="Times New Roman" w:hAnsi="Times New Roman" w:cs="Times New Roman"/>
          <w:color w:val="000000"/>
          <w:sz w:val="28"/>
          <w:lang w:eastAsia="ru-RU"/>
        </w:rPr>
        <w:t>Прекращает этот цикл игры и предлагает перейти к следующему циклу – начать игру с начала (« Женя выиграл, давайте теперь снова играть, сначала»), используя правило: кто выиграл, тот….(«Теперь ведущим будет тот, кто выиграл.</w:t>
      </w:r>
      <w:proofErr w:type="gramEnd"/>
      <w:r w:rsidRPr="00CD4F5F">
        <w:rPr>
          <w:rFonts w:ascii="Times New Roman" w:eastAsia="Times New Roman" w:hAnsi="Times New Roman" w:cs="Times New Roman"/>
          <w:color w:val="000000"/>
          <w:sz w:val="28"/>
          <w:lang w:eastAsia="ru-RU"/>
        </w:rPr>
        <w:t xml:space="preserve"> Женя выиграл, значит, он будет ведущим. </w:t>
      </w:r>
      <w:proofErr w:type="gramStart"/>
      <w:r w:rsidRPr="00CD4F5F">
        <w:rPr>
          <w:rFonts w:ascii="Times New Roman" w:eastAsia="Times New Roman" w:hAnsi="Times New Roman" w:cs="Times New Roman"/>
          <w:color w:val="000000"/>
          <w:sz w:val="28"/>
          <w:lang w:eastAsia="ru-RU"/>
        </w:rPr>
        <w:t>А если в этот раз Глеб выиграет, он будет ведущим потом»).</w:t>
      </w:r>
      <w:proofErr w:type="gramEnd"/>
      <w:r w:rsidRPr="00CD4F5F">
        <w:rPr>
          <w:rFonts w:ascii="Times New Roman" w:eastAsia="Times New Roman" w:hAnsi="Times New Roman" w:cs="Times New Roman"/>
          <w:color w:val="000000"/>
          <w:sz w:val="28"/>
          <w:lang w:eastAsia="ru-RU"/>
        </w:rPr>
        <w:t xml:space="preserve"> Воспитатель играет с детьми несколько циклов подряд (не меньше, чем число участников), открывая перед детьми перспективу выигрыша каждого («Сейчас Женя выиграл, а в следующий раз </w:t>
      </w:r>
      <w:proofErr w:type="gramStart"/>
      <w:r w:rsidRPr="00CD4F5F">
        <w:rPr>
          <w:rFonts w:ascii="Times New Roman" w:eastAsia="Times New Roman" w:hAnsi="Times New Roman" w:cs="Times New Roman"/>
          <w:color w:val="000000"/>
          <w:sz w:val="28"/>
          <w:lang w:eastAsia="ru-RU"/>
        </w:rPr>
        <w:t>может быть Глеб выиграет</w:t>
      </w:r>
      <w:proofErr w:type="gramEnd"/>
      <w:r w:rsidRPr="00CD4F5F">
        <w:rPr>
          <w:rFonts w:ascii="Times New Roman" w:eastAsia="Times New Roman" w:hAnsi="Times New Roman" w:cs="Times New Roman"/>
          <w:color w:val="000000"/>
          <w:sz w:val="28"/>
          <w:lang w:eastAsia="ru-RU"/>
        </w:rPr>
        <w:t xml:space="preserve"> или я»).</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        В дальнейшем воспитатель расширяет детский опыт использования критериев определения выигрыша, вводя их не только в игры на удачу, но и в игры смешанного типа, где элементы удачи соединяются с требованиями ловкости. Это могут быть игры с предметами (на ловкость), включающие результативные действия, где легко сопоставляются результаты участников для определения выигрыша. Например: «</w:t>
      </w:r>
      <w:proofErr w:type="spellStart"/>
      <w:r w:rsidRPr="00CD4F5F">
        <w:rPr>
          <w:rFonts w:ascii="Times New Roman" w:eastAsia="Times New Roman" w:hAnsi="Times New Roman" w:cs="Times New Roman"/>
          <w:color w:val="000000"/>
          <w:sz w:val="28"/>
          <w:lang w:eastAsia="ru-RU"/>
        </w:rPr>
        <w:t>Кольцеброс</w:t>
      </w:r>
      <w:proofErr w:type="spellEnd"/>
      <w:r w:rsidRPr="00CD4F5F">
        <w:rPr>
          <w:rFonts w:ascii="Times New Roman" w:eastAsia="Times New Roman" w:hAnsi="Times New Roman" w:cs="Times New Roman"/>
          <w:color w:val="000000"/>
          <w:sz w:val="28"/>
          <w:lang w:eastAsia="ru-RU"/>
        </w:rPr>
        <w:t xml:space="preserve">» (кто набросит больше колец тот и выиграл), Кегли (кто </w:t>
      </w:r>
      <w:proofErr w:type="spellStart"/>
      <w:r w:rsidRPr="00CD4F5F">
        <w:rPr>
          <w:rFonts w:ascii="Times New Roman" w:eastAsia="Times New Roman" w:hAnsi="Times New Roman" w:cs="Times New Roman"/>
          <w:color w:val="000000"/>
          <w:sz w:val="28"/>
          <w:lang w:eastAsia="ru-RU"/>
        </w:rPr>
        <w:t>собъёт</w:t>
      </w:r>
      <w:proofErr w:type="spellEnd"/>
      <w:r w:rsidRPr="00CD4F5F">
        <w:rPr>
          <w:rFonts w:ascii="Times New Roman" w:eastAsia="Times New Roman" w:hAnsi="Times New Roman" w:cs="Times New Roman"/>
          <w:color w:val="000000"/>
          <w:sz w:val="28"/>
          <w:lang w:eastAsia="ru-RU"/>
        </w:rPr>
        <w:t xml:space="preserve"> больше, тот и выиграл)</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        Предоставляя детям новые наборы для игр с правилами, воспитатель обязательно должен сначала поиграть в них с детьми (в группах из 2-4 человека, не более), в ходе игры объяснить правила действия и правила определения выигравшего. Только после этого игровые наборы могут использоваться детьми в самостоятельной деятельности.</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 xml:space="preserve">        Играя с детьми, воспитатель всегда подчеркивает доброжелательное отношение к партнерам независимо от их успехов в игре, воспитывая у детей эмоционально сдержанную реакцию на проигрыш или выигрыш. </w:t>
      </w:r>
      <w:proofErr w:type="gramStart"/>
      <w:r w:rsidRPr="00CD4F5F">
        <w:rPr>
          <w:rFonts w:ascii="Times New Roman" w:eastAsia="Times New Roman" w:hAnsi="Times New Roman" w:cs="Times New Roman"/>
          <w:color w:val="000000"/>
          <w:sz w:val="28"/>
          <w:lang w:eastAsia="ru-RU"/>
        </w:rPr>
        <w:t>Взрослый занимает позицию заинтересованного партнера и одновременно служит контролирующей инстанцией, побуждая детей своими комментариями к соблюдению правил («Так нельзя делать.</w:t>
      </w:r>
      <w:proofErr w:type="gramEnd"/>
      <w:r w:rsidRPr="00CD4F5F">
        <w:rPr>
          <w:rFonts w:ascii="Times New Roman" w:eastAsia="Times New Roman" w:hAnsi="Times New Roman" w:cs="Times New Roman"/>
          <w:color w:val="000000"/>
          <w:sz w:val="28"/>
          <w:lang w:eastAsia="ru-RU"/>
        </w:rPr>
        <w:t xml:space="preserve"> </w:t>
      </w:r>
      <w:proofErr w:type="gramStart"/>
      <w:r w:rsidRPr="00CD4F5F">
        <w:rPr>
          <w:rFonts w:ascii="Times New Roman" w:eastAsia="Times New Roman" w:hAnsi="Times New Roman" w:cs="Times New Roman"/>
          <w:color w:val="000000"/>
          <w:sz w:val="28"/>
          <w:lang w:eastAsia="ru-RU"/>
        </w:rPr>
        <w:t>У нас такое правило... » и т.п.), т.е. формирует отношение к правилу как обязательному для всех участников.</w:t>
      </w:r>
      <w:proofErr w:type="gramEnd"/>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        Создавая условия  для формирования у детей пятого года жизни игры с правилами, воспитатель должен подобрать адекватный материал, который будет этому способствовать.</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        Однако</w:t>
      </w:r>
      <w:proofErr w:type="gramStart"/>
      <w:r w:rsidRPr="00CD4F5F">
        <w:rPr>
          <w:rFonts w:ascii="Times New Roman" w:eastAsia="Times New Roman" w:hAnsi="Times New Roman" w:cs="Times New Roman"/>
          <w:color w:val="000000"/>
          <w:sz w:val="28"/>
          <w:lang w:eastAsia="ru-RU"/>
        </w:rPr>
        <w:t>,</w:t>
      </w:r>
      <w:proofErr w:type="gramEnd"/>
      <w:r w:rsidRPr="00CD4F5F">
        <w:rPr>
          <w:rFonts w:ascii="Times New Roman" w:eastAsia="Times New Roman" w:hAnsi="Times New Roman" w:cs="Times New Roman"/>
          <w:color w:val="000000"/>
          <w:sz w:val="28"/>
          <w:lang w:eastAsia="ru-RU"/>
        </w:rPr>
        <w:t xml:space="preserve"> выпускающиеся промышленностью игровые наборы этого типа не могут быть эффективно использованы на начальных этапах формирования у детей игры с правилами в силу того, что они чрезмерно загружены сюжетно - дидактическим содержанием, включают слишком большое количество элементов (лото) или число «шагов» на маршруте игрового поля (гусек). Все это приводит к тому, что дети либо соскальзывают на сюжетную игру с материалом, либо пресыщаются игровыми действиями, не закончив даже одного игрового цикла (т.е. не достигнув выигрыш</w:t>
      </w:r>
      <w:proofErr w:type="gramStart"/>
      <w:r w:rsidRPr="00CD4F5F">
        <w:rPr>
          <w:rFonts w:ascii="Times New Roman" w:eastAsia="Times New Roman" w:hAnsi="Times New Roman" w:cs="Times New Roman"/>
          <w:color w:val="000000"/>
          <w:sz w:val="28"/>
          <w:lang w:eastAsia="ru-RU"/>
        </w:rPr>
        <w:t>а-</w:t>
      </w:r>
      <w:proofErr w:type="gramEnd"/>
      <w:r w:rsidRPr="00CD4F5F">
        <w:rPr>
          <w:rFonts w:ascii="Times New Roman" w:eastAsia="Times New Roman" w:hAnsi="Times New Roman" w:cs="Times New Roman"/>
          <w:color w:val="000000"/>
          <w:sz w:val="28"/>
          <w:lang w:eastAsia="ru-RU"/>
        </w:rPr>
        <w:t xml:space="preserve"> конечного результата игры с правилами).</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        Для получения опыта игрового взаимодействия в процессе  освоения игры с правилами детьми пятого года жизни материал для игры в «гусек» должен удовлетворять следующим требованиям:</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lastRenderedPageBreak/>
        <w:t>- игровое поле должно представлять собой схематическое изображение маршрута без конкретного сюжетного обрамления. Условные контурные рисунки могут быть расположены только в двух точках игрового поля, обозначающих конечные пункты;</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 направление движения по маршруту не должно быть обозначено стрелками (чтобы обеспечить играющим свободный выбор по соглашению начального и конечного пунктов маршрута);</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 пункты остановок должны быть обозначены лишь кружочками, без цифры, указывающей номер остановки. Маршрутная линия не должна замыкаться в круг, т.е. оба ее конца должны быть явно разнесены в пространстве игрового поля;</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 маршрутная линия должна включать не более 18-20 "шагов" (пунктов остановок) и должна быть одной для всех участников (недопустимы дублирующие маршрутные линии);</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 игральный кубик должен включать число очков не более трех.        Фишки должны представлять собой условные фигурки, а не конкретные изображения персонажей (животных, человечков);</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 маршрутная линия может включать в пунктах, приближенных к ее концам две точки, от которых идут стрелки к концам линии (за 2-3 «шага» до конца).         Это позволяет сразу ввести в деятельность детей правила "возврата" и «поощрительного хода вперед». Какой бы конец маршрутной линии не был выбран начальным пунктом, при данных условиях то и другое правило всегда может быть представлено.</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        Соблюдение этих требований к игровому материалу позволяет в совместной игре взрослого с детьми сконцентрировать внимание детей на существе игры с правилами (без отвлечения на сюжетные действия), играть несколько игровых циклов (конов) без явлений пресыщения у детей.</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        Для самостоятельной игры детей им может предоставляться аналогичный по структуре материал с лаконичным сюжетным обрамлением или приготовить материал своими руками.</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          Материал для игры в «лото» для детей 5-го года жизни (на начальном этапе освоения игры с правилами) должен соответствовать следующим требованиям:</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        Изображения на карточках не должны представлять собой сюжетных картинок наиболее подходящими являются изображения абстрактных геометрических форм, уже знакомых детям данного возраста.</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        Игровой набор должен содержать большие карты, не более</w:t>
      </w:r>
      <w:proofErr w:type="gramStart"/>
      <w:r w:rsidRPr="00CD4F5F">
        <w:rPr>
          <w:rFonts w:ascii="Times New Roman" w:eastAsia="Times New Roman" w:hAnsi="Times New Roman" w:cs="Times New Roman"/>
          <w:color w:val="000000"/>
          <w:sz w:val="28"/>
          <w:lang w:eastAsia="ru-RU"/>
        </w:rPr>
        <w:t>,</w:t>
      </w:r>
      <w:proofErr w:type="gramEnd"/>
      <w:r w:rsidRPr="00CD4F5F">
        <w:rPr>
          <w:rFonts w:ascii="Times New Roman" w:eastAsia="Times New Roman" w:hAnsi="Times New Roman" w:cs="Times New Roman"/>
          <w:color w:val="000000"/>
          <w:sz w:val="28"/>
          <w:lang w:eastAsia="ru-RU"/>
        </w:rPr>
        <w:t xml:space="preserve"> чем на 4-х участников. Оптимальным вариантом являются карты, включающие один ряд из трех изображений, по две карты на каждого играющего (это позволяет после каждого цикла игры перераспределять их с большим числом разных вариантов).</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        </w:t>
      </w:r>
      <w:proofErr w:type="gramStart"/>
      <w:r w:rsidRPr="00CD4F5F">
        <w:rPr>
          <w:rFonts w:ascii="Times New Roman" w:eastAsia="Times New Roman" w:hAnsi="Times New Roman" w:cs="Times New Roman"/>
          <w:color w:val="000000"/>
          <w:sz w:val="28"/>
          <w:lang w:eastAsia="ru-RU"/>
        </w:rPr>
        <w:t xml:space="preserve">Игровой набор должен быть обязательно дополнен мешочком, в который складываются маленькие карточки, что позволяет предметно обозначить функцию ведущего, использовать передачу мешочка выигравшему как своеобразную награду (полученные ведущего с </w:t>
      </w:r>
      <w:r w:rsidRPr="00CD4F5F">
        <w:rPr>
          <w:rFonts w:ascii="Times New Roman" w:eastAsia="Times New Roman" w:hAnsi="Times New Roman" w:cs="Times New Roman"/>
          <w:color w:val="000000"/>
          <w:sz w:val="28"/>
          <w:lang w:eastAsia="ru-RU"/>
        </w:rPr>
        <w:lastRenderedPageBreak/>
        <w:t>преимущественной активностью в игре), сделать нарушения правил со стороны ведущего более очевидными для партнеров и усилить их контроль за соблюдением игровых правил (вынимать карточку в случайном порядке, не подбирая их специально себе</w:t>
      </w:r>
      <w:proofErr w:type="gramEnd"/>
      <w:r w:rsidRPr="00CD4F5F">
        <w:rPr>
          <w:rFonts w:ascii="Times New Roman" w:eastAsia="Times New Roman" w:hAnsi="Times New Roman" w:cs="Times New Roman"/>
          <w:color w:val="000000"/>
          <w:sz w:val="28"/>
          <w:lang w:eastAsia="ru-RU"/>
        </w:rPr>
        <w:t xml:space="preserve"> или партнеру).</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        По мере освоения детьми игры с правилами допустимы наборы с предметными изображениями (но без развернутых сюжетных композиций на больших картах), с непременным наличием в наборе мешочка для маленьких карточек.</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 xml:space="preserve">        Подводя итоги, хочется отметить, что формирование опыта взаимодействия происходит в процессе освоения структуры игры с правилами, за счет овладения способами взаимодействия (по правилу и по разделению функций). Педагогическое сопровождение в процессе освоения опыта взаимодействия состоит в организации игры в микро - группах (2-4 человека), в </w:t>
      </w:r>
      <w:proofErr w:type="gramStart"/>
      <w:r w:rsidRPr="00CD4F5F">
        <w:rPr>
          <w:rFonts w:ascii="Times New Roman" w:eastAsia="Times New Roman" w:hAnsi="Times New Roman" w:cs="Times New Roman"/>
          <w:color w:val="000000"/>
          <w:sz w:val="28"/>
          <w:lang w:eastAsia="ru-RU"/>
        </w:rPr>
        <w:t>которую</w:t>
      </w:r>
      <w:proofErr w:type="gramEnd"/>
      <w:r w:rsidRPr="00CD4F5F">
        <w:rPr>
          <w:rFonts w:ascii="Times New Roman" w:eastAsia="Times New Roman" w:hAnsi="Times New Roman" w:cs="Times New Roman"/>
          <w:color w:val="000000"/>
          <w:sz w:val="28"/>
          <w:lang w:eastAsia="ru-RU"/>
        </w:rPr>
        <w:t xml:space="preserve"> воспитатель входит на правах равноправного участника, демонстрируя заинтересованное, эмоциональное отношение к процессу и результатам игры.</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        В течение  недели воспитатель такими небольшими подгруппами охватывает всех детей. Но, воспитателю целесообразно вести дневник, в котором отмечается характер и частота его игры с каждым ребенком, планируется конкретная игра с правилами и намечаются дети партнеры для игры.</w:t>
      </w:r>
    </w:p>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t>        Результатом является овладение ребенком различными типичными формами взаимодействия (одновременные и последовательно-поочередные действия с другими, обмен функционально-распределенными действиями внутри группы и между командами и т.п.), а также на развитие способности к договору, предварительному согласованию предстоящих действий.</w:t>
      </w:r>
    </w:p>
    <w:tbl>
      <w:tblPr>
        <w:tblW w:w="10297" w:type="dxa"/>
        <w:tblInd w:w="-116" w:type="dxa"/>
        <w:shd w:val="clear" w:color="auto" w:fill="FFFFFF"/>
        <w:tblCellMar>
          <w:top w:w="15" w:type="dxa"/>
          <w:left w:w="15" w:type="dxa"/>
          <w:bottom w:w="15" w:type="dxa"/>
          <w:right w:w="15" w:type="dxa"/>
        </w:tblCellMar>
        <w:tblLook w:val="04A0"/>
      </w:tblPr>
      <w:tblGrid>
        <w:gridCol w:w="1937"/>
        <w:gridCol w:w="8360"/>
      </w:tblGrid>
      <w:tr w:rsidR="00CD4F5F" w:rsidRPr="00CD4F5F" w:rsidTr="00CD4F5F">
        <w:tc>
          <w:tcPr>
            <w:tcW w:w="1029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CD4F5F" w:rsidRPr="00CD4F5F" w:rsidRDefault="00CD4F5F" w:rsidP="00CD4F5F">
            <w:pPr>
              <w:spacing w:after="0" w:line="0" w:lineRule="atLeast"/>
              <w:jc w:val="center"/>
              <w:rPr>
                <w:rFonts w:ascii="Calibri" w:eastAsia="Times New Roman" w:hAnsi="Calibri" w:cs="Arial"/>
                <w:color w:val="000000"/>
                <w:lang w:eastAsia="ru-RU"/>
              </w:rPr>
            </w:pPr>
            <w:r w:rsidRPr="00CD4F5F">
              <w:rPr>
                <w:rFonts w:ascii="Times New Roman" w:eastAsia="Times New Roman" w:hAnsi="Times New Roman" w:cs="Times New Roman"/>
                <w:b/>
                <w:bCs/>
                <w:color w:val="000000"/>
                <w:sz w:val="28"/>
                <w:lang w:eastAsia="ru-RU"/>
              </w:rPr>
              <w:t>Игры с правилами</w:t>
            </w:r>
          </w:p>
        </w:tc>
      </w:tr>
      <w:tr w:rsidR="00CD4F5F" w:rsidRPr="00CD4F5F" w:rsidTr="00CD4F5F">
        <w:tc>
          <w:tcPr>
            <w:tcW w:w="19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CD4F5F" w:rsidRPr="00CD4F5F" w:rsidRDefault="00CD4F5F" w:rsidP="00CD4F5F">
            <w:pPr>
              <w:spacing w:after="0" w:line="0" w:lineRule="atLeast"/>
              <w:jc w:val="center"/>
              <w:rPr>
                <w:rFonts w:ascii="Calibri" w:eastAsia="Times New Roman" w:hAnsi="Calibri" w:cs="Arial"/>
                <w:color w:val="000000"/>
                <w:lang w:eastAsia="ru-RU"/>
              </w:rPr>
            </w:pPr>
            <w:r w:rsidRPr="00CD4F5F">
              <w:rPr>
                <w:rFonts w:ascii="Times New Roman" w:eastAsia="Times New Roman" w:hAnsi="Times New Roman" w:cs="Times New Roman"/>
                <w:b/>
                <w:bCs/>
                <w:color w:val="000000"/>
                <w:sz w:val="28"/>
                <w:lang w:eastAsia="ru-RU"/>
              </w:rPr>
              <w:t>Квартал</w:t>
            </w:r>
          </w:p>
        </w:tc>
        <w:tc>
          <w:tcPr>
            <w:tcW w:w="83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CD4F5F" w:rsidRPr="00CD4F5F" w:rsidRDefault="00CD4F5F" w:rsidP="00CD4F5F">
            <w:pPr>
              <w:spacing w:after="0" w:line="0" w:lineRule="atLeast"/>
              <w:jc w:val="center"/>
              <w:rPr>
                <w:rFonts w:ascii="Calibri" w:eastAsia="Times New Roman" w:hAnsi="Calibri" w:cs="Arial"/>
                <w:color w:val="000000"/>
                <w:lang w:eastAsia="ru-RU"/>
              </w:rPr>
            </w:pPr>
            <w:r w:rsidRPr="00CD4F5F">
              <w:rPr>
                <w:rFonts w:ascii="Times New Roman" w:eastAsia="Times New Roman" w:hAnsi="Times New Roman" w:cs="Times New Roman"/>
                <w:b/>
                <w:bCs/>
                <w:color w:val="000000"/>
                <w:sz w:val="28"/>
                <w:lang w:eastAsia="ru-RU"/>
              </w:rPr>
              <w:t>Программные задачи (2мл. группа)</w:t>
            </w:r>
          </w:p>
        </w:tc>
      </w:tr>
      <w:tr w:rsidR="00CD4F5F" w:rsidRPr="00CD4F5F" w:rsidTr="00CD4F5F">
        <w:tc>
          <w:tcPr>
            <w:tcW w:w="19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CD4F5F" w:rsidRPr="00CD4F5F" w:rsidRDefault="00CD4F5F" w:rsidP="00CD4F5F">
            <w:pPr>
              <w:spacing w:after="0" w:line="0" w:lineRule="atLeast"/>
              <w:jc w:val="both"/>
              <w:rPr>
                <w:rFonts w:ascii="Calibri" w:eastAsia="Times New Roman" w:hAnsi="Calibri" w:cs="Arial"/>
                <w:color w:val="000000"/>
                <w:lang w:eastAsia="ru-RU"/>
              </w:rPr>
            </w:pPr>
            <w:r w:rsidRPr="00CD4F5F">
              <w:rPr>
                <w:rFonts w:ascii="Times New Roman" w:eastAsia="Times New Roman" w:hAnsi="Times New Roman" w:cs="Times New Roman"/>
                <w:color w:val="000000"/>
                <w:sz w:val="28"/>
                <w:lang w:eastAsia="ru-RU"/>
              </w:rPr>
              <w:t>1.</w:t>
            </w:r>
          </w:p>
        </w:tc>
        <w:tc>
          <w:tcPr>
            <w:tcW w:w="83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CD4F5F" w:rsidRPr="00CD4F5F" w:rsidRDefault="00CD4F5F" w:rsidP="00CD4F5F">
            <w:pPr>
              <w:spacing w:after="0" w:line="240" w:lineRule="auto"/>
              <w:jc w:val="both"/>
              <w:rPr>
                <w:rFonts w:ascii="Calibri" w:eastAsia="Times New Roman" w:hAnsi="Calibri" w:cs="Arial"/>
                <w:color w:val="000000"/>
                <w:lang w:eastAsia="ru-RU"/>
              </w:rPr>
            </w:pPr>
            <w:r w:rsidRPr="00CD4F5F">
              <w:rPr>
                <w:rFonts w:ascii="Times New Roman" w:eastAsia="Times New Roman" w:hAnsi="Times New Roman" w:cs="Times New Roman"/>
                <w:color w:val="000000"/>
                <w:sz w:val="28"/>
                <w:lang w:eastAsia="ru-RU"/>
              </w:rPr>
              <w:t>Приучать детей к соблюдению элементарного игрового правила в организуемых воспитателем играх (одновременные одинаковые действия по сигналу взрослого).</w:t>
            </w:r>
          </w:p>
          <w:p w:rsidR="00CD4F5F" w:rsidRPr="00CD4F5F" w:rsidRDefault="00CD4F5F" w:rsidP="00CD4F5F">
            <w:pPr>
              <w:spacing w:after="0" w:line="0" w:lineRule="atLeast"/>
              <w:jc w:val="both"/>
              <w:rPr>
                <w:rFonts w:ascii="Calibri" w:eastAsia="Times New Roman" w:hAnsi="Calibri" w:cs="Arial"/>
                <w:color w:val="000000"/>
                <w:lang w:eastAsia="ru-RU"/>
              </w:rPr>
            </w:pPr>
            <w:r w:rsidRPr="00CD4F5F">
              <w:rPr>
                <w:rFonts w:ascii="Times New Roman" w:eastAsia="Times New Roman" w:hAnsi="Times New Roman" w:cs="Times New Roman"/>
                <w:color w:val="000000"/>
                <w:sz w:val="28"/>
                <w:lang w:eastAsia="ru-RU"/>
              </w:rPr>
              <w:t xml:space="preserve">Создавать условия для простых </w:t>
            </w:r>
            <w:proofErr w:type="spellStart"/>
            <w:r w:rsidRPr="00CD4F5F">
              <w:rPr>
                <w:rFonts w:ascii="Times New Roman" w:eastAsia="Times New Roman" w:hAnsi="Times New Roman" w:cs="Times New Roman"/>
                <w:color w:val="000000"/>
                <w:sz w:val="28"/>
                <w:lang w:eastAsia="ru-RU"/>
              </w:rPr>
              <w:t>взаимообменных</w:t>
            </w:r>
            <w:proofErr w:type="spellEnd"/>
            <w:r w:rsidRPr="00CD4F5F">
              <w:rPr>
                <w:rFonts w:ascii="Times New Roman" w:eastAsia="Times New Roman" w:hAnsi="Times New Roman" w:cs="Times New Roman"/>
                <w:color w:val="000000"/>
                <w:sz w:val="28"/>
                <w:lang w:eastAsia="ru-RU"/>
              </w:rPr>
              <w:t xml:space="preserve"> действий с общим предметом в паре детей (прокатывание мяча, тележки друг к другу и т.п.).</w:t>
            </w:r>
          </w:p>
        </w:tc>
      </w:tr>
      <w:tr w:rsidR="00CD4F5F" w:rsidRPr="00CD4F5F" w:rsidTr="00CD4F5F">
        <w:tc>
          <w:tcPr>
            <w:tcW w:w="19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CD4F5F" w:rsidRPr="00CD4F5F" w:rsidRDefault="00CD4F5F" w:rsidP="00CD4F5F">
            <w:pPr>
              <w:spacing w:after="0" w:line="0" w:lineRule="atLeast"/>
              <w:jc w:val="both"/>
              <w:rPr>
                <w:rFonts w:ascii="Calibri" w:eastAsia="Times New Roman" w:hAnsi="Calibri" w:cs="Arial"/>
                <w:color w:val="000000"/>
                <w:lang w:eastAsia="ru-RU"/>
              </w:rPr>
            </w:pPr>
            <w:r w:rsidRPr="00CD4F5F">
              <w:rPr>
                <w:rFonts w:ascii="Times New Roman" w:eastAsia="Times New Roman" w:hAnsi="Times New Roman" w:cs="Times New Roman"/>
                <w:color w:val="000000"/>
                <w:sz w:val="28"/>
                <w:lang w:eastAsia="ru-RU"/>
              </w:rPr>
              <w:t>2.</w:t>
            </w:r>
          </w:p>
        </w:tc>
        <w:tc>
          <w:tcPr>
            <w:tcW w:w="83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CD4F5F" w:rsidRPr="00CD4F5F" w:rsidRDefault="00CD4F5F" w:rsidP="00CD4F5F">
            <w:pPr>
              <w:spacing w:after="0" w:line="0" w:lineRule="atLeast"/>
              <w:jc w:val="both"/>
              <w:rPr>
                <w:rFonts w:ascii="Calibri" w:eastAsia="Times New Roman" w:hAnsi="Calibri" w:cs="Arial"/>
                <w:color w:val="000000"/>
                <w:lang w:eastAsia="ru-RU"/>
              </w:rPr>
            </w:pPr>
            <w:r w:rsidRPr="00CD4F5F">
              <w:rPr>
                <w:rFonts w:ascii="Times New Roman" w:eastAsia="Times New Roman" w:hAnsi="Times New Roman" w:cs="Times New Roman"/>
                <w:color w:val="000000"/>
                <w:sz w:val="28"/>
                <w:lang w:eastAsia="ru-RU"/>
              </w:rPr>
              <w:t>Включать в деятельность детей правило очередности в играх, требующих одинаковых поочередных действий с одним предметом (типа сбивания кеглей одним мячом), поочередных одинаковых действий в подвижных, настольных играх.</w:t>
            </w:r>
          </w:p>
        </w:tc>
      </w:tr>
      <w:tr w:rsidR="00CD4F5F" w:rsidRPr="00CD4F5F" w:rsidTr="00CD4F5F">
        <w:tc>
          <w:tcPr>
            <w:tcW w:w="19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CD4F5F" w:rsidRPr="00CD4F5F" w:rsidRDefault="00CD4F5F" w:rsidP="00CD4F5F">
            <w:pPr>
              <w:spacing w:after="0" w:line="0" w:lineRule="atLeast"/>
              <w:jc w:val="both"/>
              <w:rPr>
                <w:rFonts w:ascii="Calibri" w:eastAsia="Times New Roman" w:hAnsi="Calibri" w:cs="Arial"/>
                <w:color w:val="000000"/>
                <w:lang w:eastAsia="ru-RU"/>
              </w:rPr>
            </w:pPr>
            <w:r w:rsidRPr="00CD4F5F">
              <w:rPr>
                <w:rFonts w:ascii="Times New Roman" w:eastAsia="Times New Roman" w:hAnsi="Times New Roman" w:cs="Times New Roman"/>
                <w:color w:val="000000"/>
                <w:sz w:val="28"/>
                <w:lang w:eastAsia="ru-RU"/>
              </w:rPr>
              <w:t>3.</w:t>
            </w:r>
          </w:p>
        </w:tc>
        <w:tc>
          <w:tcPr>
            <w:tcW w:w="83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CD4F5F" w:rsidRPr="00CD4F5F" w:rsidRDefault="00CD4F5F" w:rsidP="00CD4F5F">
            <w:pPr>
              <w:spacing w:after="0" w:line="240" w:lineRule="auto"/>
              <w:jc w:val="both"/>
              <w:rPr>
                <w:rFonts w:ascii="Calibri" w:eastAsia="Times New Roman" w:hAnsi="Calibri" w:cs="Arial"/>
                <w:color w:val="000000"/>
                <w:lang w:eastAsia="ru-RU"/>
              </w:rPr>
            </w:pPr>
            <w:r w:rsidRPr="00CD4F5F">
              <w:rPr>
                <w:rFonts w:ascii="Times New Roman" w:eastAsia="Times New Roman" w:hAnsi="Times New Roman" w:cs="Times New Roman"/>
                <w:color w:val="000000"/>
                <w:sz w:val="28"/>
                <w:lang w:eastAsia="ru-RU"/>
              </w:rPr>
              <w:t xml:space="preserve">Приучать детей выполнять поочередно, выполнять различные функции (участника и ведущего) в настольных играх типа «лото» при участии воспитателя, поочередно выполнять </w:t>
            </w:r>
            <w:proofErr w:type="spellStart"/>
            <w:r w:rsidRPr="00CD4F5F">
              <w:rPr>
                <w:rFonts w:ascii="Times New Roman" w:eastAsia="Times New Roman" w:hAnsi="Times New Roman" w:cs="Times New Roman"/>
                <w:color w:val="000000"/>
                <w:sz w:val="28"/>
                <w:lang w:eastAsia="ru-RU"/>
              </w:rPr>
              <w:t>взаимодополнительные</w:t>
            </w:r>
            <w:proofErr w:type="spellEnd"/>
            <w:r w:rsidRPr="00CD4F5F">
              <w:rPr>
                <w:rFonts w:ascii="Times New Roman" w:eastAsia="Times New Roman" w:hAnsi="Times New Roman" w:cs="Times New Roman"/>
                <w:color w:val="000000"/>
                <w:sz w:val="28"/>
                <w:lang w:eastAsia="ru-RU"/>
              </w:rPr>
              <w:t xml:space="preserve"> функции (типа: убегать-ловить) в подвижной игре с сюжетными текстами (командами), задающими 1 -2 правила, при участии воспитателя.</w:t>
            </w:r>
          </w:p>
          <w:p w:rsidR="00CD4F5F" w:rsidRPr="00CD4F5F" w:rsidRDefault="00CD4F5F" w:rsidP="00CD4F5F">
            <w:pPr>
              <w:spacing w:after="0" w:line="0" w:lineRule="atLeast"/>
              <w:jc w:val="both"/>
              <w:rPr>
                <w:rFonts w:ascii="Calibri" w:eastAsia="Times New Roman" w:hAnsi="Calibri" w:cs="Arial"/>
                <w:color w:val="000000"/>
                <w:lang w:eastAsia="ru-RU"/>
              </w:rPr>
            </w:pPr>
            <w:r w:rsidRPr="00CD4F5F">
              <w:rPr>
                <w:rFonts w:ascii="Times New Roman" w:eastAsia="Times New Roman" w:hAnsi="Times New Roman" w:cs="Times New Roman"/>
                <w:color w:val="000000"/>
                <w:sz w:val="28"/>
                <w:lang w:eastAsia="ru-RU"/>
              </w:rPr>
              <w:lastRenderedPageBreak/>
              <w:t>Стимулировать и поощрять самостоятельную игру по 1-2 правилам в парах детей (игра с общим предметом, настольным материалом).</w:t>
            </w:r>
          </w:p>
        </w:tc>
      </w:tr>
      <w:tr w:rsidR="00CD4F5F" w:rsidRPr="00CD4F5F" w:rsidTr="00CD4F5F">
        <w:tc>
          <w:tcPr>
            <w:tcW w:w="19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CD4F5F" w:rsidRPr="00CD4F5F" w:rsidRDefault="00CD4F5F" w:rsidP="00CD4F5F">
            <w:pPr>
              <w:spacing w:after="0" w:line="0" w:lineRule="atLeast"/>
              <w:jc w:val="both"/>
              <w:rPr>
                <w:rFonts w:ascii="Calibri" w:eastAsia="Times New Roman" w:hAnsi="Calibri" w:cs="Arial"/>
                <w:color w:val="000000"/>
                <w:lang w:eastAsia="ru-RU"/>
              </w:rPr>
            </w:pPr>
            <w:r w:rsidRPr="00CD4F5F">
              <w:rPr>
                <w:rFonts w:ascii="Times New Roman" w:eastAsia="Times New Roman" w:hAnsi="Times New Roman" w:cs="Times New Roman"/>
                <w:color w:val="000000"/>
                <w:sz w:val="28"/>
                <w:lang w:eastAsia="ru-RU"/>
              </w:rPr>
              <w:lastRenderedPageBreak/>
              <w:t>4.</w:t>
            </w:r>
          </w:p>
        </w:tc>
        <w:tc>
          <w:tcPr>
            <w:tcW w:w="83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CD4F5F" w:rsidRPr="00CD4F5F" w:rsidRDefault="00CD4F5F" w:rsidP="00CD4F5F">
            <w:pPr>
              <w:spacing w:after="0" w:line="240" w:lineRule="auto"/>
              <w:jc w:val="both"/>
              <w:rPr>
                <w:rFonts w:ascii="Calibri" w:eastAsia="Times New Roman" w:hAnsi="Calibri" w:cs="Arial"/>
                <w:color w:val="000000"/>
                <w:lang w:eastAsia="ru-RU"/>
              </w:rPr>
            </w:pPr>
            <w:r w:rsidRPr="00CD4F5F">
              <w:rPr>
                <w:rFonts w:ascii="Times New Roman" w:eastAsia="Times New Roman" w:hAnsi="Times New Roman" w:cs="Times New Roman"/>
                <w:color w:val="000000"/>
                <w:sz w:val="28"/>
                <w:lang w:eastAsia="ru-RU"/>
              </w:rPr>
              <w:t>Продолжать упражнять детей в совместных играх с элементарными правилами, одновременными и поочередными действиями участников.</w:t>
            </w:r>
          </w:p>
          <w:p w:rsidR="00CD4F5F" w:rsidRPr="00CD4F5F" w:rsidRDefault="00CD4F5F" w:rsidP="00CD4F5F">
            <w:pPr>
              <w:spacing w:after="0" w:line="0" w:lineRule="atLeast"/>
              <w:jc w:val="both"/>
              <w:rPr>
                <w:rFonts w:ascii="Calibri" w:eastAsia="Times New Roman" w:hAnsi="Calibri" w:cs="Arial"/>
                <w:color w:val="000000"/>
                <w:lang w:eastAsia="ru-RU"/>
              </w:rPr>
            </w:pPr>
            <w:r w:rsidRPr="00CD4F5F">
              <w:rPr>
                <w:rFonts w:ascii="Times New Roman" w:eastAsia="Times New Roman" w:hAnsi="Times New Roman" w:cs="Times New Roman"/>
                <w:color w:val="000000"/>
                <w:sz w:val="28"/>
                <w:lang w:eastAsia="ru-RU"/>
              </w:rPr>
              <w:t>Поощрять самостоятельную совместную игру по элементарным правилам 2-3 детей.</w:t>
            </w:r>
          </w:p>
        </w:tc>
      </w:tr>
    </w:tbl>
    <w:p w:rsidR="00CD4F5F" w:rsidRPr="00CD4F5F" w:rsidRDefault="00CD4F5F" w:rsidP="00CD4F5F">
      <w:pPr>
        <w:spacing w:after="0" w:line="240" w:lineRule="auto"/>
        <w:rPr>
          <w:rFonts w:ascii="Times New Roman" w:eastAsia="Times New Roman" w:hAnsi="Times New Roman" w:cs="Times New Roman"/>
          <w:vanish/>
          <w:sz w:val="24"/>
          <w:szCs w:val="24"/>
          <w:lang w:eastAsia="ru-RU"/>
        </w:rPr>
      </w:pPr>
    </w:p>
    <w:tbl>
      <w:tblPr>
        <w:tblW w:w="10297" w:type="dxa"/>
        <w:tblInd w:w="-116" w:type="dxa"/>
        <w:shd w:val="clear" w:color="auto" w:fill="FFFFFF"/>
        <w:tblCellMar>
          <w:top w:w="15" w:type="dxa"/>
          <w:left w:w="15" w:type="dxa"/>
          <w:bottom w:w="15" w:type="dxa"/>
          <w:right w:w="15" w:type="dxa"/>
        </w:tblCellMar>
        <w:tblLook w:val="04A0"/>
      </w:tblPr>
      <w:tblGrid>
        <w:gridCol w:w="1937"/>
        <w:gridCol w:w="8360"/>
      </w:tblGrid>
      <w:tr w:rsidR="00CD4F5F" w:rsidRPr="00CD4F5F" w:rsidTr="00CD4F5F">
        <w:tc>
          <w:tcPr>
            <w:tcW w:w="10297"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CD4F5F" w:rsidRPr="00CD4F5F" w:rsidRDefault="00CD4F5F" w:rsidP="00CD4F5F">
            <w:pPr>
              <w:spacing w:after="0" w:line="0" w:lineRule="atLeast"/>
              <w:jc w:val="center"/>
              <w:rPr>
                <w:rFonts w:ascii="Calibri" w:eastAsia="Times New Roman" w:hAnsi="Calibri" w:cs="Arial"/>
                <w:color w:val="000000"/>
                <w:lang w:eastAsia="ru-RU"/>
              </w:rPr>
            </w:pPr>
            <w:r w:rsidRPr="00CD4F5F">
              <w:rPr>
                <w:rFonts w:ascii="Times New Roman" w:eastAsia="Times New Roman" w:hAnsi="Times New Roman" w:cs="Times New Roman"/>
                <w:b/>
                <w:bCs/>
                <w:color w:val="000000"/>
                <w:sz w:val="28"/>
                <w:lang w:eastAsia="ru-RU"/>
              </w:rPr>
              <w:t>Игры с правилами</w:t>
            </w:r>
          </w:p>
        </w:tc>
      </w:tr>
      <w:tr w:rsidR="00CD4F5F" w:rsidRPr="00CD4F5F" w:rsidTr="00CD4F5F">
        <w:tc>
          <w:tcPr>
            <w:tcW w:w="19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CD4F5F" w:rsidRPr="00CD4F5F" w:rsidRDefault="00CD4F5F" w:rsidP="00CD4F5F">
            <w:pPr>
              <w:spacing w:after="0" w:line="0" w:lineRule="atLeast"/>
              <w:jc w:val="center"/>
              <w:rPr>
                <w:rFonts w:ascii="Calibri" w:eastAsia="Times New Roman" w:hAnsi="Calibri" w:cs="Arial"/>
                <w:color w:val="000000"/>
                <w:lang w:eastAsia="ru-RU"/>
              </w:rPr>
            </w:pPr>
            <w:r w:rsidRPr="00CD4F5F">
              <w:rPr>
                <w:rFonts w:ascii="Times New Roman" w:eastAsia="Times New Roman" w:hAnsi="Times New Roman" w:cs="Times New Roman"/>
                <w:b/>
                <w:bCs/>
                <w:color w:val="000000"/>
                <w:sz w:val="28"/>
                <w:lang w:eastAsia="ru-RU"/>
              </w:rPr>
              <w:t>Квартал</w:t>
            </w:r>
          </w:p>
        </w:tc>
        <w:tc>
          <w:tcPr>
            <w:tcW w:w="83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CD4F5F" w:rsidRPr="00CD4F5F" w:rsidRDefault="00CD4F5F" w:rsidP="00CD4F5F">
            <w:pPr>
              <w:spacing w:after="0" w:line="0" w:lineRule="atLeast"/>
              <w:jc w:val="center"/>
              <w:rPr>
                <w:rFonts w:ascii="Calibri" w:eastAsia="Times New Roman" w:hAnsi="Calibri" w:cs="Arial"/>
                <w:color w:val="000000"/>
                <w:lang w:eastAsia="ru-RU"/>
              </w:rPr>
            </w:pPr>
            <w:r w:rsidRPr="00CD4F5F">
              <w:rPr>
                <w:rFonts w:ascii="Times New Roman" w:eastAsia="Times New Roman" w:hAnsi="Times New Roman" w:cs="Times New Roman"/>
                <w:b/>
                <w:bCs/>
                <w:color w:val="000000"/>
                <w:sz w:val="28"/>
                <w:lang w:eastAsia="ru-RU"/>
              </w:rPr>
              <w:t>Программные задачи (средняя группа)</w:t>
            </w:r>
          </w:p>
        </w:tc>
      </w:tr>
      <w:tr w:rsidR="00CD4F5F" w:rsidRPr="00CD4F5F" w:rsidTr="00CD4F5F">
        <w:tc>
          <w:tcPr>
            <w:tcW w:w="19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CD4F5F" w:rsidRPr="00CD4F5F" w:rsidRDefault="00CD4F5F" w:rsidP="00CD4F5F">
            <w:pPr>
              <w:spacing w:after="0" w:line="0" w:lineRule="atLeast"/>
              <w:jc w:val="both"/>
              <w:rPr>
                <w:rFonts w:ascii="Calibri" w:eastAsia="Times New Roman" w:hAnsi="Calibri" w:cs="Arial"/>
                <w:color w:val="000000"/>
                <w:lang w:eastAsia="ru-RU"/>
              </w:rPr>
            </w:pPr>
            <w:r w:rsidRPr="00CD4F5F">
              <w:rPr>
                <w:rFonts w:ascii="Times New Roman" w:eastAsia="Times New Roman" w:hAnsi="Times New Roman" w:cs="Times New Roman"/>
                <w:color w:val="000000"/>
                <w:sz w:val="28"/>
                <w:lang w:eastAsia="ru-RU"/>
              </w:rPr>
              <w:t>1.</w:t>
            </w:r>
          </w:p>
        </w:tc>
        <w:tc>
          <w:tcPr>
            <w:tcW w:w="83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CD4F5F" w:rsidRPr="00CD4F5F" w:rsidRDefault="00CD4F5F" w:rsidP="00CD4F5F">
            <w:pPr>
              <w:spacing w:after="0" w:line="0" w:lineRule="atLeast"/>
              <w:jc w:val="both"/>
              <w:rPr>
                <w:rFonts w:ascii="Calibri" w:eastAsia="Times New Roman" w:hAnsi="Calibri" w:cs="Arial"/>
                <w:color w:val="000000"/>
                <w:lang w:eastAsia="ru-RU"/>
              </w:rPr>
            </w:pPr>
            <w:r w:rsidRPr="00CD4F5F">
              <w:rPr>
                <w:rFonts w:ascii="Times New Roman" w:eastAsia="Times New Roman" w:hAnsi="Times New Roman" w:cs="Times New Roman"/>
                <w:color w:val="000000"/>
                <w:sz w:val="28"/>
                <w:lang w:eastAsia="ru-RU"/>
              </w:rPr>
              <w:t>Продолжать упражнять детей в совместных играх с простыми правилами, одновременными и поочередными действиями участников. Поощрять самостоятельную игру по элементарным правилам (настольную, подвижную) 2 - 3 детей. Формировать умение действовать в подвижных играх на основе 2 - 3 правил, требующих распределения функций и взаимосвязанных (убегать - догонять). Ориентировать детей на использование правила очередности при распределении функций в игре</w:t>
            </w:r>
          </w:p>
        </w:tc>
      </w:tr>
      <w:tr w:rsidR="00CD4F5F" w:rsidRPr="00CD4F5F" w:rsidTr="00CD4F5F">
        <w:tc>
          <w:tcPr>
            <w:tcW w:w="19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CD4F5F" w:rsidRPr="00CD4F5F" w:rsidRDefault="00CD4F5F" w:rsidP="00CD4F5F">
            <w:pPr>
              <w:spacing w:after="0" w:line="0" w:lineRule="atLeast"/>
              <w:jc w:val="both"/>
              <w:rPr>
                <w:rFonts w:ascii="Calibri" w:eastAsia="Times New Roman" w:hAnsi="Calibri" w:cs="Arial"/>
                <w:color w:val="000000"/>
                <w:lang w:eastAsia="ru-RU"/>
              </w:rPr>
            </w:pPr>
            <w:r w:rsidRPr="00CD4F5F">
              <w:rPr>
                <w:rFonts w:ascii="Times New Roman" w:eastAsia="Times New Roman" w:hAnsi="Times New Roman" w:cs="Times New Roman"/>
                <w:color w:val="000000"/>
                <w:sz w:val="28"/>
                <w:lang w:eastAsia="ru-RU"/>
              </w:rPr>
              <w:t>2.</w:t>
            </w:r>
          </w:p>
        </w:tc>
        <w:tc>
          <w:tcPr>
            <w:tcW w:w="83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CD4F5F" w:rsidRPr="00CD4F5F" w:rsidRDefault="00CD4F5F" w:rsidP="00CD4F5F">
            <w:pPr>
              <w:spacing w:after="0" w:line="0" w:lineRule="atLeast"/>
              <w:jc w:val="both"/>
              <w:rPr>
                <w:rFonts w:ascii="Calibri" w:eastAsia="Times New Roman" w:hAnsi="Calibri" w:cs="Arial"/>
                <w:color w:val="000000"/>
                <w:lang w:eastAsia="ru-RU"/>
              </w:rPr>
            </w:pPr>
            <w:r w:rsidRPr="00CD4F5F">
              <w:rPr>
                <w:rFonts w:ascii="Times New Roman" w:eastAsia="Times New Roman" w:hAnsi="Times New Roman" w:cs="Times New Roman"/>
                <w:color w:val="000000"/>
                <w:sz w:val="28"/>
                <w:lang w:eastAsia="ru-RU"/>
              </w:rPr>
              <w:t xml:space="preserve">Учить детей выполнять функцию ведущего в подвижных и настольных играх. Формировать отношение к правилу игры как обязательному для соблюдения всеми участниками, опираясь на авторитет предложившего правило взрослого. Ориентировать детей на использование очень простой короткой считалки или предметного жребия для распределения функций в игре. Усложнять игры с предметами до 2 - 3 правил (кегли, </w:t>
            </w:r>
            <w:proofErr w:type="spellStart"/>
            <w:r w:rsidRPr="00CD4F5F">
              <w:rPr>
                <w:rFonts w:ascii="Times New Roman" w:eastAsia="Times New Roman" w:hAnsi="Times New Roman" w:cs="Times New Roman"/>
                <w:color w:val="000000"/>
                <w:sz w:val="28"/>
                <w:lang w:eastAsia="ru-RU"/>
              </w:rPr>
              <w:t>кольцеброс</w:t>
            </w:r>
            <w:proofErr w:type="spellEnd"/>
            <w:r w:rsidRPr="00CD4F5F">
              <w:rPr>
                <w:rFonts w:ascii="Times New Roman" w:eastAsia="Times New Roman" w:hAnsi="Times New Roman" w:cs="Times New Roman"/>
                <w:color w:val="000000"/>
                <w:sz w:val="28"/>
                <w:lang w:eastAsia="ru-RU"/>
              </w:rPr>
              <w:t>), учить детей основным правилам действия в играх типа "гусек" (соотносить число шагов фишкой с числом очков на кубике, действовать по очереди и т.п.). Ориентировать детей на цикличный, повторяющийся характер игры с правилами (играть несколько конов подряд).</w:t>
            </w:r>
          </w:p>
        </w:tc>
      </w:tr>
      <w:tr w:rsidR="00CD4F5F" w:rsidRPr="00CD4F5F" w:rsidTr="00CD4F5F">
        <w:tc>
          <w:tcPr>
            <w:tcW w:w="19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CD4F5F" w:rsidRPr="00CD4F5F" w:rsidRDefault="00CD4F5F" w:rsidP="00CD4F5F">
            <w:pPr>
              <w:spacing w:after="0" w:line="0" w:lineRule="atLeast"/>
              <w:jc w:val="both"/>
              <w:rPr>
                <w:rFonts w:ascii="Calibri" w:eastAsia="Times New Roman" w:hAnsi="Calibri" w:cs="Arial"/>
                <w:color w:val="000000"/>
                <w:lang w:eastAsia="ru-RU"/>
              </w:rPr>
            </w:pPr>
            <w:r w:rsidRPr="00CD4F5F">
              <w:rPr>
                <w:rFonts w:ascii="Times New Roman" w:eastAsia="Times New Roman" w:hAnsi="Times New Roman" w:cs="Times New Roman"/>
                <w:color w:val="000000"/>
                <w:sz w:val="28"/>
                <w:lang w:eastAsia="ru-RU"/>
              </w:rPr>
              <w:t>3.</w:t>
            </w:r>
          </w:p>
        </w:tc>
        <w:tc>
          <w:tcPr>
            <w:tcW w:w="83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CD4F5F" w:rsidRPr="00CD4F5F" w:rsidRDefault="00CD4F5F" w:rsidP="00CD4F5F">
            <w:pPr>
              <w:spacing w:after="0" w:line="240" w:lineRule="auto"/>
              <w:jc w:val="both"/>
              <w:rPr>
                <w:rFonts w:ascii="Calibri" w:eastAsia="Times New Roman" w:hAnsi="Calibri" w:cs="Arial"/>
                <w:color w:val="000000"/>
                <w:lang w:eastAsia="ru-RU"/>
              </w:rPr>
            </w:pPr>
            <w:r w:rsidRPr="00CD4F5F">
              <w:rPr>
                <w:rFonts w:ascii="Times New Roman" w:eastAsia="Times New Roman" w:hAnsi="Times New Roman" w:cs="Times New Roman"/>
                <w:color w:val="000000"/>
                <w:sz w:val="28"/>
                <w:lang w:eastAsia="ru-RU"/>
              </w:rPr>
              <w:t>Формировать представление о выигрыше и установку на выигрыш, используя настольные игры "на удачу" (лото, гусек). Включать в игру правило: кто выиграл, тот..</w:t>
            </w:r>
            <w:proofErr w:type="gramStart"/>
            <w:r w:rsidRPr="00CD4F5F">
              <w:rPr>
                <w:rFonts w:ascii="Times New Roman" w:eastAsia="Times New Roman" w:hAnsi="Times New Roman" w:cs="Times New Roman"/>
                <w:color w:val="000000"/>
                <w:sz w:val="28"/>
                <w:lang w:eastAsia="ru-RU"/>
              </w:rPr>
              <w:t>.(</w:t>
            </w:r>
            <w:proofErr w:type="gramEnd"/>
            <w:r w:rsidRPr="00CD4F5F">
              <w:rPr>
                <w:rFonts w:ascii="Times New Roman" w:eastAsia="Times New Roman" w:hAnsi="Times New Roman" w:cs="Times New Roman"/>
                <w:color w:val="000000"/>
                <w:sz w:val="28"/>
                <w:lang w:eastAsia="ru-RU"/>
              </w:rPr>
              <w:t>будет начинать первым, будет ведущим и т.п.), подчеркивая ценность выигрыша, закрепляя установку на выигрыш.</w:t>
            </w:r>
          </w:p>
          <w:p w:rsidR="00CD4F5F" w:rsidRPr="00CD4F5F" w:rsidRDefault="00CD4F5F" w:rsidP="00CD4F5F">
            <w:pPr>
              <w:spacing w:after="0" w:line="0" w:lineRule="atLeast"/>
              <w:jc w:val="both"/>
              <w:rPr>
                <w:rFonts w:ascii="Calibri" w:eastAsia="Times New Roman" w:hAnsi="Calibri" w:cs="Arial"/>
                <w:color w:val="000000"/>
                <w:lang w:eastAsia="ru-RU"/>
              </w:rPr>
            </w:pPr>
            <w:r w:rsidRPr="00CD4F5F">
              <w:rPr>
                <w:rFonts w:ascii="Times New Roman" w:eastAsia="Times New Roman" w:hAnsi="Times New Roman" w:cs="Times New Roman"/>
                <w:color w:val="000000"/>
                <w:sz w:val="28"/>
                <w:lang w:eastAsia="ru-RU"/>
              </w:rPr>
              <w:t>Продолжать формировать отношение к правилу игры как обязательному для всех, подчеркивать необходимость соблюдения правил для того, чтобы каждый имел равные возможности выиграть</w:t>
            </w:r>
          </w:p>
        </w:tc>
      </w:tr>
      <w:tr w:rsidR="00CD4F5F" w:rsidRPr="00CD4F5F" w:rsidTr="00CD4F5F">
        <w:tc>
          <w:tcPr>
            <w:tcW w:w="19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CD4F5F" w:rsidRPr="00CD4F5F" w:rsidRDefault="00CD4F5F" w:rsidP="00CD4F5F">
            <w:pPr>
              <w:spacing w:after="0" w:line="0" w:lineRule="atLeast"/>
              <w:jc w:val="both"/>
              <w:rPr>
                <w:rFonts w:ascii="Calibri" w:eastAsia="Times New Roman" w:hAnsi="Calibri" w:cs="Arial"/>
                <w:color w:val="000000"/>
                <w:lang w:eastAsia="ru-RU"/>
              </w:rPr>
            </w:pPr>
            <w:r w:rsidRPr="00CD4F5F">
              <w:rPr>
                <w:rFonts w:ascii="Times New Roman" w:eastAsia="Times New Roman" w:hAnsi="Times New Roman" w:cs="Times New Roman"/>
                <w:color w:val="000000"/>
                <w:sz w:val="28"/>
                <w:lang w:eastAsia="ru-RU"/>
              </w:rPr>
              <w:t>4.</w:t>
            </w:r>
          </w:p>
        </w:tc>
        <w:tc>
          <w:tcPr>
            <w:tcW w:w="83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CD4F5F" w:rsidRPr="00CD4F5F" w:rsidRDefault="00CD4F5F" w:rsidP="00CD4F5F">
            <w:pPr>
              <w:spacing w:after="0" w:line="0" w:lineRule="atLeast"/>
              <w:jc w:val="both"/>
              <w:rPr>
                <w:rFonts w:ascii="Calibri" w:eastAsia="Times New Roman" w:hAnsi="Calibri" w:cs="Arial"/>
                <w:color w:val="000000"/>
                <w:lang w:eastAsia="ru-RU"/>
              </w:rPr>
            </w:pPr>
            <w:r w:rsidRPr="00CD4F5F">
              <w:rPr>
                <w:rFonts w:ascii="Times New Roman" w:eastAsia="Times New Roman" w:hAnsi="Times New Roman" w:cs="Times New Roman"/>
                <w:color w:val="000000"/>
                <w:sz w:val="28"/>
                <w:lang w:eastAsia="ru-RU"/>
              </w:rPr>
              <w:t>Подчеркивать для детей состязательный характер игры с правилами. Продолжать формировать установку на выигрыш, умение взаимно контролировать соблюдение правил. Воспитывать доброжелательное отношение к сверстнику, независимо от результатов состязания, от успехов в игре.</w:t>
            </w:r>
          </w:p>
        </w:tc>
      </w:tr>
    </w:tbl>
    <w:p w:rsidR="00CD4F5F" w:rsidRPr="00CD4F5F" w:rsidRDefault="00CD4F5F" w:rsidP="00CD4F5F">
      <w:pPr>
        <w:shd w:val="clear" w:color="auto" w:fill="FFFFFF"/>
        <w:spacing w:after="0" w:line="240" w:lineRule="auto"/>
        <w:jc w:val="both"/>
        <w:rPr>
          <w:rFonts w:ascii="Calibri" w:eastAsia="Times New Roman" w:hAnsi="Calibri" w:cs="Times New Roman"/>
          <w:color w:val="000000"/>
          <w:lang w:eastAsia="ru-RU"/>
        </w:rPr>
      </w:pPr>
      <w:r w:rsidRPr="00CD4F5F">
        <w:rPr>
          <w:rFonts w:ascii="Times New Roman" w:eastAsia="Times New Roman" w:hAnsi="Times New Roman" w:cs="Times New Roman"/>
          <w:color w:val="000000"/>
          <w:sz w:val="28"/>
          <w:lang w:eastAsia="ru-RU"/>
        </w:rPr>
        <w:lastRenderedPageBreak/>
        <w:t>        Затем подключение продуктивной деятельности (изготовление пригласительных билетов, афиши).</w:t>
      </w:r>
    </w:p>
    <w:p w:rsidR="007D1842" w:rsidRDefault="007D1842"/>
    <w:sectPr w:rsidR="007D1842" w:rsidSect="00CD4F5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CD4F5F"/>
    <w:rsid w:val="007D1842"/>
    <w:rsid w:val="00CD4F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184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
    <w:name w:val="c1"/>
    <w:basedOn w:val="a"/>
    <w:rsid w:val="00CD4F5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0">
    <w:name w:val="c10"/>
    <w:basedOn w:val="a0"/>
    <w:rsid w:val="00CD4F5F"/>
  </w:style>
  <w:style w:type="character" w:customStyle="1" w:styleId="c19">
    <w:name w:val="c19"/>
    <w:basedOn w:val="a0"/>
    <w:rsid w:val="00CD4F5F"/>
  </w:style>
  <w:style w:type="character" w:customStyle="1" w:styleId="c0">
    <w:name w:val="c0"/>
    <w:basedOn w:val="a0"/>
    <w:rsid w:val="00CD4F5F"/>
  </w:style>
  <w:style w:type="character" w:customStyle="1" w:styleId="c12">
    <w:name w:val="c12"/>
    <w:basedOn w:val="a0"/>
    <w:rsid w:val="00CD4F5F"/>
  </w:style>
  <w:style w:type="paragraph" w:customStyle="1" w:styleId="c7">
    <w:name w:val="c7"/>
    <w:basedOn w:val="a"/>
    <w:rsid w:val="00CD4F5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CD4F5F"/>
  </w:style>
  <w:style w:type="paragraph" w:customStyle="1" w:styleId="c3">
    <w:name w:val="c3"/>
    <w:basedOn w:val="a"/>
    <w:rsid w:val="00CD4F5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3508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3170</Words>
  <Characters>18074</Characters>
  <Application>Microsoft Office Word</Application>
  <DocSecurity>0</DocSecurity>
  <Lines>150</Lines>
  <Paragraphs>42</Paragraphs>
  <ScaleCrop>false</ScaleCrop>
  <Company>Grizli777</Company>
  <LinksUpToDate>false</LinksUpToDate>
  <CharactersWithSpaces>21202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Акатово</dc:creator>
  <cp:lastModifiedBy>Акатово</cp:lastModifiedBy>
  <cp:revision>1</cp:revision>
  <dcterms:created xsi:type="dcterms:W3CDTF">2020-07-17T15:05:00Z</dcterms:created>
  <dcterms:modified xsi:type="dcterms:W3CDTF">2020-07-17T15:08:00Z</dcterms:modified>
</cp:coreProperties>
</file>