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36"/>
          <w:szCs w:val="36"/>
          <w:lang w:eastAsia="ru-RU"/>
        </w:rPr>
        <w:t>Консультация для педагогов</w:t>
      </w: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sz w:val="36"/>
          <w:szCs w:val="36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36"/>
          <w:szCs w:val="36"/>
          <w:lang w:eastAsia="ru-RU"/>
        </w:rPr>
        <w:t>«Уголок экспериментирования в детском саду».</w:t>
      </w: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На протяжении всего дошкольного детства, наряду с игровой деятельностью, огромное значение в развитии личности ребёнка, в процессах социализации имеет </w:t>
      </w:r>
      <w:bookmarkStart w:id="0" w:name="_GoBack"/>
      <w:bookmarkEnd w:id="0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познавательно-исследовательская деятельность, которая понимается не только как процесс усвоения знаний, умений и навыков, а, главным образом, как поиск знаний, приобретение знаний самостоятельно или под тактичным руководством взрослого. 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   Одним из эффективных методов познания </w:t>
      </w:r>
      <w:proofErr w:type="gramStart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закономерностей  и</w:t>
      </w:r>
      <w:proofErr w:type="gramEnd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 явлений окружающего мира является метод экспериментирования, который относится к познавательно – речевому развитию.(область познание)</w:t>
      </w:r>
      <w:r w:rsidRPr="00B505CE">
        <w:rPr>
          <w:rFonts w:ascii="Tahoma" w:eastAsia="Times New Roman" w:hAnsi="Tahoma" w:cs="Tahoma"/>
          <w:sz w:val="27"/>
          <w:szCs w:val="27"/>
          <w:lang w:eastAsia="ru-RU"/>
        </w:rPr>
        <w:t xml:space="preserve">  </w:t>
      </w: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Основная задача ДОУ поддержать и развить в ребенке интерес к исследованиям, открытиям, создать необходимые для этого условия.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18"/>
          <w:szCs w:val="18"/>
          <w:lang w:eastAsia="ru-RU"/>
        </w:rPr>
        <w:t xml:space="preserve">      </w:t>
      </w: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Одним из условий решения задач по опытно-экспериментальной деятельности в детском саду является организация развивающей среды. Предметная среда окружает и оказывает влияние на ребенка уже с первых минут его жизни. Основными требованиями, предъявляемыми к среде как развивающему средству, является обеспечение развития активной самостоятельной детской деятельности.</w:t>
      </w: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Задачи уголка экспериментирования.</w:t>
      </w:r>
    </w:p>
    <w:p w:rsidR="00F72A5D" w:rsidRPr="00B505CE" w:rsidRDefault="00F72A5D" w:rsidP="00F72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развитие первичных естественнонаучных представлений, </w:t>
      </w:r>
    </w:p>
    <w:p w:rsidR="00F72A5D" w:rsidRPr="00B505CE" w:rsidRDefault="00F72A5D" w:rsidP="00F72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наблюдательности,</w:t>
      </w:r>
    </w:p>
    <w:p w:rsidR="00F72A5D" w:rsidRPr="00B505CE" w:rsidRDefault="00F72A5D" w:rsidP="00F72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любознательности,</w:t>
      </w:r>
    </w:p>
    <w:p w:rsidR="00F72A5D" w:rsidRPr="00B505CE" w:rsidRDefault="00F72A5D" w:rsidP="00F72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активности, </w:t>
      </w:r>
    </w:p>
    <w:p w:rsidR="00F72A5D" w:rsidRPr="00B505CE" w:rsidRDefault="00F72A5D" w:rsidP="00F72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мыслительных операций (анализ, сравнение, обобщение, классификация, наблюдение);</w:t>
      </w:r>
    </w:p>
    <w:p w:rsidR="00F72A5D" w:rsidRPr="00B505CE" w:rsidRDefault="00F72A5D" w:rsidP="00F72A5D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формирование умений комплексно обследовать предмет 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Требования при оборудовании уголка экспериментирования в группе.</w:t>
      </w:r>
    </w:p>
    <w:p w:rsidR="00F72A5D" w:rsidRPr="00B505CE" w:rsidRDefault="00F72A5D" w:rsidP="00F72A5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безопасность для жизни и здоровья детей;</w:t>
      </w:r>
    </w:p>
    <w:p w:rsidR="00F72A5D" w:rsidRPr="00B505CE" w:rsidRDefault="00F72A5D" w:rsidP="00F72A5D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достаточность;</w:t>
      </w:r>
    </w:p>
    <w:p w:rsidR="00F72A5D" w:rsidRPr="00B505CE" w:rsidRDefault="00F72A5D" w:rsidP="00F72A5D">
      <w:pPr>
        <w:numPr>
          <w:ilvl w:val="0"/>
          <w:numId w:val="2"/>
        </w:numPr>
        <w:shd w:val="clear" w:color="auto" w:fill="FFFFFF"/>
        <w:tabs>
          <w:tab w:val="clear" w:pos="720"/>
        </w:tabs>
        <w:spacing w:after="0" w:line="240" w:lineRule="auto"/>
        <w:ind w:left="0" w:firstLine="360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доступность расположения                                                                                                        </w:t>
      </w:r>
      <w:proofErr w:type="gramStart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В</w:t>
      </w:r>
      <w:proofErr w:type="gramEnd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 уголке экспериментальной деятельности (мини-лаборатория, центр науки) должны быть выделены: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b/>
          <w:sz w:val="24"/>
          <w:szCs w:val="24"/>
          <w:lang w:eastAsia="ru-RU"/>
        </w:rPr>
        <w:t>1)</w:t>
      </w: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 место для постоянной выставки, где размещают музей, различные коллекции. Экспонаты, редкие предметы (раковины, камни, кристаллы, перья и т.п.)                                                                                                                                                                               </w:t>
      </w:r>
      <w:r w:rsidRPr="00B505CE">
        <w:rPr>
          <w:rFonts w:ascii="Tahoma" w:eastAsia="Times New Roman" w:hAnsi="Tahoma" w:cs="Tahoma"/>
          <w:b/>
          <w:sz w:val="24"/>
          <w:szCs w:val="24"/>
          <w:lang w:eastAsia="ru-RU"/>
        </w:rPr>
        <w:t>2)</w:t>
      </w: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 место для приборов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 Место для хранения материалов (природного, "бросового")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b/>
          <w:sz w:val="24"/>
          <w:szCs w:val="24"/>
          <w:lang w:eastAsia="ru-RU"/>
        </w:rPr>
        <w:t>3)</w:t>
      </w: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 место для проведения опытов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b/>
          <w:sz w:val="24"/>
          <w:szCs w:val="24"/>
          <w:lang w:eastAsia="ru-RU"/>
        </w:rPr>
        <w:t>4)</w:t>
      </w: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 место для неструктурированных материалов (песок, вода, опилки, стружка, пенопласт и др.) 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Материалы данной зоны распределяются по следующим </w:t>
      </w:r>
      <w:proofErr w:type="gramStart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направлениям</w:t>
      </w:r>
      <w:r w:rsidRPr="00B505C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 </w:t>
      </w:r>
      <w:r w:rsidRPr="00B505CE">
        <w:rPr>
          <w:rFonts w:ascii="Tahoma" w:eastAsia="Times New Roman" w:hAnsi="Tahoma" w:cs="Tahoma"/>
          <w:i/>
          <w:iCs/>
          <w:sz w:val="24"/>
          <w:szCs w:val="24"/>
          <w:lang w:eastAsia="ru-RU"/>
        </w:rPr>
        <w:t>:</w:t>
      </w:r>
      <w:proofErr w:type="gramEnd"/>
      <w:r w:rsidRPr="00B505CE">
        <w:rPr>
          <w:rFonts w:ascii="Tahoma" w:eastAsia="Times New Roman" w:hAnsi="Tahoma" w:cs="Tahoma"/>
          <w:i/>
          <w:iCs/>
          <w:sz w:val="24"/>
          <w:szCs w:val="24"/>
          <w:lang w:eastAsia="ru-RU"/>
        </w:rPr>
        <w:t> </w:t>
      </w: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«Песок и вода», «Звук», «Магниты», «Бумага», «Свет», «Стекло и пластмасса», «Резина». 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lastRenderedPageBreak/>
        <w:t>Уголок экспериментирования делится на следующие компоненты.</w:t>
      </w:r>
    </w:p>
    <w:p w:rsidR="00F72A5D" w:rsidRPr="00B505CE" w:rsidRDefault="00F72A5D" w:rsidP="00F72A5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Компонент дидактический  </w:t>
      </w:r>
    </w:p>
    <w:p w:rsidR="00F72A5D" w:rsidRPr="00B505CE" w:rsidRDefault="00F72A5D" w:rsidP="00F72A5D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Компонент оборудования        </w:t>
      </w:r>
    </w:p>
    <w:p w:rsidR="00F72A5D" w:rsidRPr="00B505CE" w:rsidRDefault="00F72A5D" w:rsidP="00F72A5D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Компонент стимулирующий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Дидактический компонент.</w:t>
      </w:r>
    </w:p>
    <w:p w:rsidR="00F72A5D" w:rsidRPr="00B505CE" w:rsidRDefault="00F72A5D" w:rsidP="00F72A5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Познавательные книги</w:t>
      </w:r>
    </w:p>
    <w:p w:rsidR="00F72A5D" w:rsidRPr="00B505CE" w:rsidRDefault="00F72A5D" w:rsidP="00F72A5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Атласы</w:t>
      </w:r>
    </w:p>
    <w:p w:rsidR="00F72A5D" w:rsidRPr="00B505CE" w:rsidRDefault="00F72A5D" w:rsidP="00F72A5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Тематические альбомы</w:t>
      </w:r>
    </w:p>
    <w:p w:rsidR="00F72A5D" w:rsidRPr="00B505CE" w:rsidRDefault="00F72A5D" w:rsidP="00F72A5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Серии картин с изображением природных сообществ</w:t>
      </w:r>
    </w:p>
    <w:p w:rsidR="00F72A5D" w:rsidRPr="00B505CE" w:rsidRDefault="00F72A5D" w:rsidP="00F72A5D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Схемы, таблицы, модели с алгоритмами выполнения опытов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Для организации самостоятельной детской деятельности могут быть разработаны:</w:t>
      </w:r>
    </w:p>
    <w:p w:rsidR="00F72A5D" w:rsidRPr="00B505CE" w:rsidRDefault="00F72A5D" w:rsidP="00F72A5D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Алгоритмы выполнения опытов </w:t>
      </w:r>
    </w:p>
    <w:p w:rsidR="00F72A5D" w:rsidRPr="00B505CE" w:rsidRDefault="00F72A5D" w:rsidP="00F72A5D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карточки-схемы проведения экспериментов, опытов. Совместно с детьми разрабатываются условные обозначения, разрешающие и запрещающие знаки.</w:t>
      </w:r>
    </w:p>
    <w:p w:rsidR="00F72A5D" w:rsidRPr="00B505CE" w:rsidRDefault="00F72A5D" w:rsidP="00F72A5D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Правила поведения в уголке экспериментирования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Компонент оборудования.</w:t>
      </w:r>
      <w:r w:rsidRPr="00B505CE">
        <w:rPr>
          <w:rFonts w:ascii="Tahoma" w:eastAsia="Times New Roman" w:hAnsi="Tahoma" w:cs="Tahoma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приборы-помощники:</w:t>
      </w:r>
    </w:p>
    <w:p w:rsidR="00F72A5D" w:rsidRPr="00B505CE" w:rsidRDefault="00F72A5D" w:rsidP="00F72A5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микроскоп, лупы, увеличительные стекла </w:t>
      </w:r>
    </w:p>
    <w:p w:rsidR="00F72A5D" w:rsidRPr="00B505CE" w:rsidRDefault="00F72A5D" w:rsidP="00F72A5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весы, безмен </w:t>
      </w:r>
    </w:p>
    <w:p w:rsidR="00F72A5D" w:rsidRPr="00B505CE" w:rsidRDefault="00F72A5D" w:rsidP="00F72A5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песочные, механические часы,</w:t>
      </w:r>
    </w:p>
    <w:p w:rsidR="00F72A5D" w:rsidRPr="00B505CE" w:rsidRDefault="00F72A5D" w:rsidP="00F72A5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компас, </w:t>
      </w:r>
    </w:p>
    <w:p w:rsidR="00F72A5D" w:rsidRPr="00B505CE" w:rsidRDefault="00F72A5D" w:rsidP="00F72A5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магниты; </w:t>
      </w:r>
    </w:p>
    <w:p w:rsidR="00F72A5D" w:rsidRPr="00B505CE" w:rsidRDefault="00F72A5D" w:rsidP="00F72A5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портновский метр, линейки, треугольник т.д.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7"/>
          <w:szCs w:val="27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Компонент стимулирующий.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разнообразные сосуды из различных материалов (пластмасса, стекло, металл, керамика) разной конфигурации и объема;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сита, воронки разного размера и материала;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природный материал: камешки, глина, песок, ракушки,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шишки, перья, мох, листья и др.;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утилизированный материал: проволока, кусочки кожи, 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меха, ткани, пластмассы, пробки и др.;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технические материалы: гайки, скрепки, болты, гвоздики и др</w:t>
      </w:r>
      <w:r w:rsidRPr="00B505CE">
        <w:rPr>
          <w:rFonts w:ascii="Tahoma" w:eastAsia="Times New Roman" w:hAnsi="Tahoma" w:cs="Tahoma"/>
          <w:b/>
          <w:bCs/>
          <w:i/>
          <w:iCs/>
          <w:sz w:val="24"/>
          <w:szCs w:val="24"/>
          <w:lang w:eastAsia="ru-RU"/>
        </w:rPr>
        <w:t xml:space="preserve">.; 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разные виды бумаги: обычная, картон, наждачная, копировальная и др.;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красители: пищевые и непищевые (гуашь, акварельные </w:t>
      </w:r>
      <w:proofErr w:type="gramStart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краски )</w:t>
      </w:r>
      <w:proofErr w:type="gramEnd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;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медицинские материалы: пипетки, колбы, деревянные палочки, шприцы (без игл), мерные ложки мензурки, резиновые груши и др.;</w:t>
      </w:r>
    </w:p>
    <w:p w:rsidR="00F72A5D" w:rsidRPr="00B505CE" w:rsidRDefault="00F72A5D" w:rsidP="00F72A5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прочие материалы: зеркала, воздушные шары, масло, мука, соль, сахар, цветные и прозрачные стекла, и др.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В качестве лабораторной посуды используются стаканчики из-под йогуртов, из-под мороженого, пластиковые бутылочки. Наглядно показывают детям возможность вторичного использования материалов, которые в избытке выбрасываются и загрязняют окружающую среду. Это очень важный воспитательный момент. Важно, чтобы все было подписано или нарисованы схемы – обозначения. Можно использовать различные баночки с крышками и киндер – сюрпризы.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lastRenderedPageBreak/>
        <w:t>Материал для проведения опытов в уголке экспериментирования меняется в соответствии с планом работы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Опыты помогают развивать мышление, логику, творчество ребенка, позволяют наглядно показать связь между живым и не живым в природе. Исследования представляют возможности ребенку самому найти ответы на вопросы “Как?” “Почему?”. 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Китайская пословица гласит “Расскажи - и я забуду, покажи - и я запомню, дай попробовать - и я пойму”.</w:t>
      </w:r>
      <w:r w:rsidRPr="00B505CE">
        <w:rPr>
          <w:rFonts w:ascii="Tahoma" w:eastAsia="Times New Roman" w:hAnsi="Tahoma" w:cs="Tahoma"/>
          <w:b/>
          <w:bCs/>
          <w:sz w:val="24"/>
          <w:szCs w:val="24"/>
          <w:lang w:eastAsia="ru-RU"/>
        </w:rPr>
        <w:t> 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Грамотное сочетание материалов и оборудования в уголке экспериментирования способствуют овладению детьми средствами познавательной деятельности, способам действий, обследованию объектов, расширению познавательного опыта.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Процесс познания, освоение новых знаний очень важны для меня, поэтому я считаю, что в детском саду не должно быть четкой границы между обыденной жизнью и экспериментированием, ведь экспериментирование не самоцель, а только способ ознакомления детей с миром, в котором им предстоит жить!                                                                                                                                                     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В уголке экспериментальной деятельности в младшей группе должны быть.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книги познавательного характера для младшего возраста;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тематические альбомы;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коллекции: семена разных растений, шишки, камешки, коллекции "Подарки": (зимы, весны, осени), "Ткани</w:t>
      </w:r>
      <w:proofErr w:type="gramStart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",  "</w:t>
      </w:r>
      <w:proofErr w:type="gramEnd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Бумага", "Пуговицы"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мини-музей (тематика различна, например "камни", чудеса из стекла" и др.) 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песок, глина;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набор игрушек резиновых и пластмассовых для игр в воде; 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материалы для игр с мыльной пеной, 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красители - пищевые и непищевые (гуашь, акварельные краски и др.).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семена бобов, фасоли, гороха</w:t>
      </w:r>
    </w:p>
    <w:p w:rsidR="00F72A5D" w:rsidRPr="00B505CE" w:rsidRDefault="00F72A5D" w:rsidP="00F72A5D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некоторые пищевые продукты (сахар, соль, крахмал, мука)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505CE">
        <w:rPr>
          <w:rFonts w:ascii="Tahoma" w:eastAsia="Times New Roman" w:hAnsi="Tahoma" w:cs="Tahoma"/>
          <w:sz w:val="18"/>
          <w:szCs w:val="18"/>
          <w:lang w:eastAsia="ru-RU"/>
        </w:rPr>
        <w:t> </w:t>
      </w: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Простейшие приборы и приспособления:</w:t>
      </w:r>
    </w:p>
    <w:p w:rsidR="00F72A5D" w:rsidRPr="00B505CE" w:rsidRDefault="00F72A5D" w:rsidP="00F72A5D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лупы, сосуды  для воды, "ящик ощущений" (чудесный мешочек), зеркальце для игр с "солнечным зайчиком", контейнеры из "киндер-сюрпризов" с отверстиями, внутрь помещены вещества и травы с разными запахами.</w:t>
      </w:r>
    </w:p>
    <w:p w:rsidR="00F72A5D" w:rsidRPr="00B505CE" w:rsidRDefault="00F72A5D" w:rsidP="00F72A5D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"бросовый материал": веревки, шнурки, тесьма, катушки деревянные, прищепки, пробки</w:t>
      </w:r>
    </w:p>
    <w:p w:rsidR="00F72A5D" w:rsidRPr="00B505CE" w:rsidRDefault="00F72A5D" w:rsidP="00F72A5D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семена бобов, фасоли, гороха        </w:t>
      </w:r>
    </w:p>
    <w:p w:rsidR="00F72A5D" w:rsidRPr="00B505CE" w:rsidRDefault="00F72A5D" w:rsidP="00F72A5D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на видном месте вывешиваются правила работы с материалами, доступные детям  младшего возраста.</w:t>
      </w:r>
    </w:p>
    <w:p w:rsidR="00F72A5D" w:rsidRPr="00B505CE" w:rsidRDefault="00F72A5D" w:rsidP="00F72A5D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персонажи, наделанные определенными чертами</w:t>
      </w:r>
      <w:proofErr w:type="gramStart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-  (</w:t>
      </w:r>
      <w:proofErr w:type="gramEnd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"Почемучка") от имени которого моделируется проблемная ситуация.</w:t>
      </w:r>
    </w:p>
    <w:p w:rsidR="00F72A5D" w:rsidRPr="00B505CE" w:rsidRDefault="00F72A5D" w:rsidP="00F72A5D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карточки-схемы проведения экспериментов (заполняется воспитателем): ставится дата, опыт зарисовывается.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Средний дошкольный возраст.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книги познавательного характера для среднего возраста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тематические альбомы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коллекции: семена разных растений, шишки, камешки, коллекции "Подарки": (зимы, весны, осени), "Ткани", "Бумага", "Пуговицы"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мини-музей (тематика различна, например "камни", чудеса из стекла" и др.)        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песок, глина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набор игрушек резиновых и пластмассовых для игр в воде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материалы для игр с мыльной пеной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красители - пищевые и непищевые (гуашь, акварельные краски и др.).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семена бобов, фасоли, гороха</w:t>
      </w:r>
    </w:p>
    <w:p w:rsidR="00F72A5D" w:rsidRPr="00B505CE" w:rsidRDefault="00F72A5D" w:rsidP="00F72A5D">
      <w:pPr>
        <w:numPr>
          <w:ilvl w:val="0"/>
          <w:numId w:val="13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некоторые пищевые продукты (сахар, соль, крахмал, мука)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505CE">
        <w:rPr>
          <w:rFonts w:ascii="Tahoma" w:eastAsia="Times New Roman" w:hAnsi="Tahoma" w:cs="Tahoma"/>
          <w:sz w:val="18"/>
          <w:szCs w:val="18"/>
          <w:lang w:eastAsia="ru-RU"/>
        </w:rPr>
        <w:t> </w:t>
      </w: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Простейшие приборы и приспособления:</w:t>
      </w:r>
    </w:p>
    <w:p w:rsidR="00F72A5D" w:rsidRPr="00B505CE" w:rsidRDefault="00F72A5D" w:rsidP="00F72A5D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лупы, сосуды  для воды, "ящик ощущений" (чудесный мешочек), зеркальце для игр с "солнечным зайчиком", контейнеры из "киндер-сюрпризов" с отверстиями, внутрь помещены вещества и травы с разными запахами.</w:t>
      </w:r>
    </w:p>
    <w:p w:rsidR="00F72A5D" w:rsidRPr="00B505CE" w:rsidRDefault="00F72A5D" w:rsidP="00F72A5D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"бросовый материал": веревки, шнурки, тесьма, катушки деревянные, прищепки, пробки</w:t>
      </w:r>
    </w:p>
    <w:p w:rsidR="00F72A5D" w:rsidRPr="00B505CE" w:rsidRDefault="00F72A5D" w:rsidP="00F72A5D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на видном месте вывешиваются правила работы с материалами, доступные детям  младшего возраста.</w:t>
      </w:r>
    </w:p>
    <w:p w:rsidR="00F72A5D" w:rsidRPr="00B505CE" w:rsidRDefault="00F72A5D" w:rsidP="00F72A5D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персонажи, наделанные определенными чертами ("почемучка") от имени которого моделируется проблемная ситуация.</w:t>
      </w:r>
    </w:p>
    <w:p w:rsidR="00F72A5D" w:rsidRPr="00B505CE" w:rsidRDefault="00F72A5D" w:rsidP="00F72A5D">
      <w:pPr>
        <w:numPr>
          <w:ilvl w:val="0"/>
          <w:numId w:val="14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карточки-схемы проведения экспериментов (заполняется воспитателем): ставится дата, опыт зарисовывается.</w:t>
      </w: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sz w:val="28"/>
          <w:szCs w:val="28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lastRenderedPageBreak/>
        <w:t>В уголке экспериментальной деятельности</w:t>
      </w:r>
    </w:p>
    <w:p w:rsidR="00F72A5D" w:rsidRPr="00B505CE" w:rsidRDefault="00F72A5D" w:rsidP="00F72A5D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Старший дошкольный возраст.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схемы, таблицы, модели с алгоритмами выполнения опытов;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серии картин с изображением природных сообществ;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книги познавательного характера, атласы;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тематические альбомы;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коллекции 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мини-музей (тематика различна, например "Часы бывают разные:</w:t>
      </w:r>
      <w:proofErr w:type="gramStart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",  "</w:t>
      </w:r>
      <w:proofErr w:type="gramEnd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Изделия из камня"  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материалы распределены по разделам: "Песок, глина, вода", "Звук", "Магниты", "Бумага", "Свет",  "Стекло", "Резина" 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природный материал: камни, ракушки,  спил и листья деревьев, мох, семена, почва разных видов и др.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утилизированный материал: проволока, кусочки кожи, меха, ткани, пластмассы, дерева, пробки и т.д.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технические материалы: гайки, скрепки, болты, гвозди, винтики, шурупы, детали конструктора и т.д.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разные виды бумаги: обычная, картон, наждачная, копировальная и т.д.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красители: пищевые и непищевые (гуашь, акварельные краски и др.)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медицинские материалы: пипетки с закругленными концами, колбы, деревянные палочки, мерные ложки, резиновые груши, шприцы без игл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прочие материалы: зеркала, воздушные шары, масло, мука, соль, сахар, цветные и прозрачные стекла, свечи и др.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сито, воронки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половинки мыльниц, формы для льда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проборы-помощники: увеличительное стекло, песочные часы, микроскопы, лупы</w:t>
      </w:r>
    </w:p>
    <w:p w:rsidR="00F72A5D" w:rsidRPr="00B505CE" w:rsidRDefault="00F72A5D" w:rsidP="00F72A5D">
      <w:pPr>
        <w:numPr>
          <w:ilvl w:val="0"/>
          <w:numId w:val="15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клеенчатые фартуки, нарукавники, резиновые перчатки, тряпки</w:t>
      </w:r>
      <w:r w:rsidRPr="00B505CE">
        <w:rPr>
          <w:rFonts w:ascii="Tahoma" w:eastAsia="Times New Roman" w:hAnsi="Tahoma" w:cs="Tahoma"/>
          <w:sz w:val="27"/>
          <w:szCs w:val="27"/>
          <w:lang w:eastAsia="ru-RU"/>
        </w:rPr>
        <w:t xml:space="preserve">   </w:t>
      </w:r>
    </w:p>
    <w:p w:rsidR="00F72A5D" w:rsidRPr="00B505CE" w:rsidRDefault="00F72A5D" w:rsidP="00F72A5D">
      <w:pPr>
        <w:shd w:val="clear" w:color="auto" w:fill="FFFFFF"/>
        <w:spacing w:after="0" w:line="240" w:lineRule="auto"/>
        <w:ind w:left="720"/>
        <w:rPr>
          <w:rFonts w:ascii="Tahoma" w:eastAsia="Times New Roman" w:hAnsi="Tahoma" w:cs="Tahoma"/>
          <w:sz w:val="27"/>
          <w:szCs w:val="27"/>
          <w:lang w:eastAsia="ru-RU"/>
        </w:rPr>
      </w:pPr>
    </w:p>
    <w:p w:rsidR="00F72A5D" w:rsidRPr="00B505CE" w:rsidRDefault="00F72A5D" w:rsidP="00F72A5D">
      <w:pPr>
        <w:shd w:val="clear" w:color="auto" w:fill="FFFFFF"/>
        <w:spacing w:after="0" w:line="240" w:lineRule="auto"/>
        <w:ind w:left="720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B505CE">
        <w:rPr>
          <w:rFonts w:ascii="Tahoma" w:eastAsia="Times New Roman" w:hAnsi="Tahoma" w:cs="Tahoma"/>
          <w:b/>
          <w:bCs/>
          <w:sz w:val="28"/>
          <w:szCs w:val="28"/>
          <w:lang w:eastAsia="ru-RU"/>
        </w:rPr>
        <w:t>Ведение фиксации детского экспериментирования.</w:t>
      </w:r>
    </w:p>
    <w:p w:rsidR="00F72A5D" w:rsidRPr="00B505CE" w:rsidRDefault="00F72A5D" w:rsidP="00F72A5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Дневник</w:t>
      </w:r>
    </w:p>
    <w:p w:rsidR="00F72A5D" w:rsidRPr="00B505CE" w:rsidRDefault="00F72A5D" w:rsidP="00F72A5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Картотека опытов</w:t>
      </w:r>
    </w:p>
    <w:p w:rsidR="00F72A5D" w:rsidRPr="00B505CE" w:rsidRDefault="00F72A5D" w:rsidP="00F72A5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Схема</w:t>
      </w:r>
    </w:p>
    <w:p w:rsidR="00F72A5D" w:rsidRPr="00B505CE" w:rsidRDefault="00F72A5D" w:rsidP="00F72A5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Личные блокноты детей для фиксации результатов опытов</w:t>
      </w:r>
    </w:p>
    <w:p w:rsidR="00F72A5D" w:rsidRPr="00B505CE" w:rsidRDefault="00F72A5D" w:rsidP="00F72A5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Мини-стенд - « О чем хочу узнать завтра»</w:t>
      </w:r>
    </w:p>
    <w:p w:rsidR="00F72A5D" w:rsidRPr="00B505CE" w:rsidRDefault="00F72A5D" w:rsidP="00F72A5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Карточки подсказки (разрешающие - запрещающие знаки) "Что можно, что нельзя"</w:t>
      </w:r>
    </w:p>
    <w:p w:rsidR="00F72A5D" w:rsidRPr="00B505CE" w:rsidRDefault="00F72A5D" w:rsidP="00F72A5D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Персонажи, наделанные определенными чертами ("Незнайка") от имени которого моделируется проблемная ситуация.  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Грамотное сочетание материалов и оборудования в уголке экспериментирования способствуют овладению детьми средствами познавательной деятельности, способам действий, обследованию объектов, расширению познавательного опыта. </w:t>
      </w:r>
    </w:p>
    <w:p w:rsidR="00F72A5D" w:rsidRPr="00B505CE" w:rsidRDefault="00F72A5D" w:rsidP="00F72A5D">
      <w:pPr>
        <w:shd w:val="clear" w:color="auto" w:fill="FFFFFF"/>
        <w:spacing w:after="0" w:line="24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Процесс познания, освоение новых знаний очень важны для </w:t>
      </w:r>
      <w:proofErr w:type="gramStart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>детей ,</w:t>
      </w:r>
      <w:proofErr w:type="gramEnd"/>
      <w:r w:rsidRPr="00B505CE">
        <w:rPr>
          <w:rFonts w:ascii="Tahoma" w:eastAsia="Times New Roman" w:hAnsi="Tahoma" w:cs="Tahoma"/>
          <w:sz w:val="24"/>
          <w:szCs w:val="24"/>
          <w:lang w:eastAsia="ru-RU"/>
        </w:rPr>
        <w:t xml:space="preserve"> поэтому в детском саду не должно быть четкой границы между обыденной жизнью и экспериментированием, ведь экспериментирование не самоцель, а только способ ознакомления детей с миром, в котором им предстоит жить!</w:t>
      </w:r>
    </w:p>
    <w:p w:rsidR="0040030E" w:rsidRPr="00B505CE" w:rsidRDefault="0040030E"/>
    <w:sectPr w:rsidR="0040030E" w:rsidRPr="00B505CE" w:rsidSect="00F72A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3in;height:3in" o:bullet="t"/>
    </w:pict>
  </w:numPicBullet>
  <w:numPicBullet w:numPicBulletId="1">
    <w:pict>
      <v:shape id="_x0000_i1059" type="#_x0000_t75" style="width:3in;height:3in" o:bullet="t"/>
    </w:pict>
  </w:numPicBullet>
  <w:numPicBullet w:numPicBulletId="2">
    <w:pict>
      <v:shape id="_x0000_i1060" type="#_x0000_t75" style="width:3in;height:3in" o:bullet="t"/>
    </w:pict>
  </w:numPicBullet>
  <w:numPicBullet w:numPicBulletId="3">
    <w:pict>
      <v:shape id="_x0000_i1061" type="#_x0000_t75" style="width:3in;height:3in" o:bullet="t"/>
    </w:pict>
  </w:numPicBullet>
  <w:numPicBullet w:numPicBulletId="4">
    <w:pict>
      <v:shape id="_x0000_i1062" type="#_x0000_t75" style="width:3in;height:3in" o:bullet="t"/>
    </w:pict>
  </w:numPicBullet>
  <w:numPicBullet w:numPicBulletId="5">
    <w:pict>
      <v:shape id="_x0000_i1063" type="#_x0000_t75" style="width:3in;height:3in" o:bullet="t"/>
    </w:pict>
  </w:numPicBullet>
  <w:numPicBullet w:numPicBulletId="6">
    <w:pict>
      <v:shape id="_x0000_i1064" type="#_x0000_t75" style="width:3in;height:3in" o:bullet="t"/>
    </w:pict>
  </w:numPicBullet>
  <w:numPicBullet w:numPicBulletId="7">
    <w:pict>
      <v:shape id="_x0000_i1065" type="#_x0000_t75" style="width:3in;height:3in" o:bullet="t"/>
    </w:pict>
  </w:numPicBullet>
  <w:numPicBullet w:numPicBulletId="8">
    <w:pict>
      <v:shape id="_x0000_i1066" type="#_x0000_t75" style="width:3in;height:3in" o:bullet="t"/>
    </w:pict>
  </w:numPicBullet>
  <w:numPicBullet w:numPicBulletId="9">
    <w:pict>
      <v:shape id="_x0000_i1067" type="#_x0000_t75" style="width:3in;height:3in" o:bullet="t"/>
    </w:pict>
  </w:numPicBullet>
  <w:numPicBullet w:numPicBulletId="10">
    <w:pict>
      <v:shape id="_x0000_i1068" type="#_x0000_t75" style="width:3in;height:3in" o:bullet="t"/>
    </w:pict>
  </w:numPicBullet>
  <w:numPicBullet w:numPicBulletId="11">
    <w:pict>
      <v:shape id="_x0000_i1069" type="#_x0000_t75" style="width:3in;height:3in" o:bullet="t"/>
    </w:pict>
  </w:numPicBullet>
  <w:numPicBullet w:numPicBulletId="12">
    <w:pict>
      <v:shape id="_x0000_i1070" type="#_x0000_t75" style="width:3in;height:3in" o:bullet="t"/>
    </w:pict>
  </w:numPicBullet>
  <w:numPicBullet w:numPicBulletId="13">
    <w:pict>
      <v:shape id="_x0000_i1071" type="#_x0000_t75" style="width:3in;height:3in" o:bullet="t"/>
    </w:pict>
  </w:numPicBullet>
  <w:numPicBullet w:numPicBulletId="14">
    <w:pict>
      <v:shape id="_x0000_i1072" type="#_x0000_t75" style="width:3in;height:3in" o:bullet="t"/>
    </w:pict>
  </w:numPicBullet>
  <w:numPicBullet w:numPicBulletId="15">
    <w:pict>
      <v:shape id="_x0000_i1073" type="#_x0000_t75" style="width:3in;height:3in" o:bullet="t"/>
    </w:pict>
  </w:numPicBullet>
  <w:abstractNum w:abstractNumId="0" w15:restartNumberingAfterBreak="0">
    <w:nsid w:val="0AE5187D"/>
    <w:multiLevelType w:val="multilevel"/>
    <w:tmpl w:val="39305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8D533C"/>
    <w:multiLevelType w:val="multilevel"/>
    <w:tmpl w:val="BE8C8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6086B"/>
    <w:multiLevelType w:val="multilevel"/>
    <w:tmpl w:val="5CA45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9711A0"/>
    <w:multiLevelType w:val="multilevel"/>
    <w:tmpl w:val="90A47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902357"/>
    <w:multiLevelType w:val="multilevel"/>
    <w:tmpl w:val="0A3AA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3E3B73"/>
    <w:multiLevelType w:val="multilevel"/>
    <w:tmpl w:val="BCB0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6F6646"/>
    <w:multiLevelType w:val="multilevel"/>
    <w:tmpl w:val="94DAE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7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9F5EBC"/>
    <w:multiLevelType w:val="multilevel"/>
    <w:tmpl w:val="3B2EB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206550"/>
    <w:multiLevelType w:val="multilevel"/>
    <w:tmpl w:val="DB4A4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CE7776E"/>
    <w:multiLevelType w:val="multilevel"/>
    <w:tmpl w:val="FF72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5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354001"/>
    <w:multiLevelType w:val="multilevel"/>
    <w:tmpl w:val="4644E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F14DBE"/>
    <w:multiLevelType w:val="multilevel"/>
    <w:tmpl w:val="571EB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4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C80471"/>
    <w:multiLevelType w:val="multilevel"/>
    <w:tmpl w:val="40E86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6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FD0969"/>
    <w:multiLevelType w:val="multilevel"/>
    <w:tmpl w:val="86306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8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356250"/>
    <w:multiLevelType w:val="multilevel"/>
    <w:tmpl w:val="E13EC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9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D26562"/>
    <w:multiLevelType w:val="multilevel"/>
    <w:tmpl w:val="6C12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5"/>
  </w:num>
  <w:num w:numId="5">
    <w:abstractNumId w:val="11"/>
  </w:num>
  <w:num w:numId="6">
    <w:abstractNumId w:val="9"/>
  </w:num>
  <w:num w:numId="7">
    <w:abstractNumId w:val="12"/>
  </w:num>
  <w:num w:numId="8">
    <w:abstractNumId w:val="6"/>
  </w:num>
  <w:num w:numId="9">
    <w:abstractNumId w:val="13"/>
  </w:num>
  <w:num w:numId="10">
    <w:abstractNumId w:val="14"/>
  </w:num>
  <w:num w:numId="11">
    <w:abstractNumId w:val="3"/>
  </w:num>
  <w:num w:numId="12">
    <w:abstractNumId w:val="8"/>
  </w:num>
  <w:num w:numId="13">
    <w:abstractNumId w:val="2"/>
  </w:num>
  <w:num w:numId="14">
    <w:abstractNumId w:val="10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A5D"/>
    <w:rsid w:val="0040030E"/>
    <w:rsid w:val="00B505CE"/>
    <w:rsid w:val="00F7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B88D5B-68DA-4ED3-AA23-418208A80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1542</Words>
  <Characters>8792</Characters>
  <Application>Microsoft Office Word</Application>
  <DocSecurity>0</DocSecurity>
  <Lines>73</Lines>
  <Paragraphs>20</Paragraphs>
  <ScaleCrop>false</ScaleCrop>
  <Company>Krokoz™</Company>
  <LinksUpToDate>false</LinksUpToDate>
  <CharactersWithSpaces>10314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Скворцовы</dc:creator>
  <cp:lastModifiedBy>Методист</cp:lastModifiedBy>
  <cp:revision>2</cp:revision>
  <dcterms:created xsi:type="dcterms:W3CDTF">2017-02-07T21:16:00Z</dcterms:created>
  <dcterms:modified xsi:type="dcterms:W3CDTF">2020-01-20T04:20:00Z</dcterms:modified>
</cp:coreProperties>
</file>