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2DE" w:rsidRPr="00627C8B" w:rsidRDefault="005E52DE" w:rsidP="005E52D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627C8B">
        <w:rPr>
          <w:rFonts w:ascii="Times New Roman" w:hAnsi="Times New Roman" w:cs="Times New Roman"/>
          <w:b/>
          <w:sz w:val="32"/>
          <w:szCs w:val="32"/>
        </w:rPr>
        <w:t>Бах – «родник» идей для творчества</w:t>
      </w:r>
    </w:p>
    <w:p w:rsidR="00627C8B" w:rsidRDefault="00627C8B" w:rsidP="005E52D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E52DE" w:rsidRPr="00E72D24" w:rsidRDefault="00627C8B" w:rsidP="005E52D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Крещенко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</w:t>
      </w:r>
      <w:r w:rsidR="006311CD">
        <w:rPr>
          <w:rFonts w:ascii="Times New Roman" w:hAnsi="Times New Roman" w:cs="Times New Roman"/>
          <w:b/>
          <w:i/>
          <w:sz w:val="28"/>
          <w:szCs w:val="28"/>
        </w:rPr>
        <w:t>ветлана Петровна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-</w:t>
      </w:r>
      <w:r w:rsidR="006311CD">
        <w:rPr>
          <w:rFonts w:ascii="Times New Roman" w:hAnsi="Times New Roman" w:cs="Times New Roman"/>
          <w:b/>
          <w:i/>
          <w:sz w:val="28"/>
          <w:szCs w:val="28"/>
        </w:rPr>
        <w:t xml:space="preserve"> преподаватель</w:t>
      </w:r>
    </w:p>
    <w:p w:rsidR="005E52DE" w:rsidRPr="00E72D24" w:rsidRDefault="00627C8B" w:rsidP="005E52DE">
      <w:pPr>
        <w:spacing w:after="0" w:line="240" w:lineRule="auto"/>
        <w:jc w:val="center"/>
        <w:outlineLvl w:val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РФ Тульская область, </w:t>
      </w:r>
      <w:r w:rsidR="005E52DE">
        <w:rPr>
          <w:rFonts w:ascii="Times New Roman" w:hAnsi="Times New Roman" w:cs="Times New Roman"/>
          <w:i/>
          <w:sz w:val="28"/>
          <w:szCs w:val="28"/>
        </w:rPr>
        <w:t>г. Новомосковск, МБУДО «Детская школа искусств»</w:t>
      </w:r>
    </w:p>
    <w:p w:rsidR="005E52DE" w:rsidRDefault="005E52DE" w:rsidP="005E52DE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5E52DE" w:rsidRDefault="005E52DE" w:rsidP="005E52DE">
      <w:pPr>
        <w:spacing w:after="0" w:line="240" w:lineRule="atLeast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65F28">
        <w:rPr>
          <w:rFonts w:ascii="Times New Roman" w:hAnsi="Times New Roman" w:cs="Times New Roman"/>
          <w:b/>
          <w:i/>
          <w:sz w:val="28"/>
          <w:szCs w:val="28"/>
        </w:rPr>
        <w:t>«Бах не новый, не старый, он нечто гораздо большее - он вечный...»</w:t>
      </w:r>
    </w:p>
    <w:p w:rsidR="005E52DE" w:rsidRPr="00465F28" w:rsidRDefault="005E52DE" w:rsidP="005E52DE">
      <w:pPr>
        <w:spacing w:after="0" w:line="240" w:lineRule="atLeast"/>
        <w:jc w:val="right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  <w:r w:rsidRPr="00465F28">
        <w:rPr>
          <w:rFonts w:ascii="Times New Roman" w:hAnsi="Times New Roman" w:cs="Times New Roman"/>
          <w:b/>
          <w:i/>
          <w:sz w:val="28"/>
          <w:szCs w:val="28"/>
        </w:rPr>
        <w:t>Р. Шуман</w:t>
      </w:r>
    </w:p>
    <w:p w:rsidR="005E52DE" w:rsidRPr="00745DA0" w:rsidRDefault="005E52DE" w:rsidP="006311CD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6311CD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465F28">
        <w:rPr>
          <w:rFonts w:ascii="Times New Roman" w:hAnsi="Times New Roman" w:cs="Times New Roman"/>
          <w:sz w:val="28"/>
          <w:szCs w:val="28"/>
        </w:rPr>
        <w:t>Музыка этого величайшего из композиторов, равно как и ег</w:t>
      </w:r>
      <w:r>
        <w:rPr>
          <w:rFonts w:ascii="Times New Roman" w:hAnsi="Times New Roman" w:cs="Times New Roman"/>
          <w:sz w:val="28"/>
          <w:szCs w:val="28"/>
        </w:rPr>
        <w:t xml:space="preserve">о личность, продолжают приковывать внимание </w:t>
      </w:r>
      <w:r w:rsidRPr="00465F28">
        <w:rPr>
          <w:rFonts w:ascii="Times New Roman" w:hAnsi="Times New Roman" w:cs="Times New Roman"/>
          <w:sz w:val="28"/>
          <w:szCs w:val="28"/>
        </w:rPr>
        <w:t>спустя более 300 лет со дня его рождения. Иоганн Вольфганг фон Гёте говорил о Бахе: «…</w:t>
      </w:r>
      <w:proofErr w:type="spellStart"/>
      <w:r w:rsidRPr="00465F28">
        <w:rPr>
          <w:rFonts w:ascii="Times New Roman" w:hAnsi="Times New Roman" w:cs="Times New Roman"/>
          <w:sz w:val="28"/>
          <w:szCs w:val="28"/>
        </w:rPr>
        <w:t>лейпцигский</w:t>
      </w:r>
      <w:proofErr w:type="spellEnd"/>
      <w:r w:rsidRPr="00465F28">
        <w:rPr>
          <w:rFonts w:ascii="Times New Roman" w:hAnsi="Times New Roman" w:cs="Times New Roman"/>
          <w:sz w:val="28"/>
          <w:szCs w:val="28"/>
        </w:rPr>
        <w:t xml:space="preserve"> кантор – божественное явление: он ясен и все-таки необъясним».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65F28">
        <w:rPr>
          <w:rFonts w:ascii="Times New Roman" w:hAnsi="Times New Roman" w:cs="Times New Roman"/>
          <w:sz w:val="28"/>
          <w:szCs w:val="28"/>
        </w:rPr>
        <w:t>узыку И.С.Баха не смогли в должной мере оценить его современники. Но чем больше проходит</w:t>
      </w:r>
      <w:r>
        <w:rPr>
          <w:rFonts w:ascii="Times New Roman" w:hAnsi="Times New Roman" w:cs="Times New Roman"/>
          <w:sz w:val="28"/>
          <w:szCs w:val="28"/>
        </w:rPr>
        <w:t xml:space="preserve"> времени, тем все более тонкие</w:t>
      </w:r>
      <w:r w:rsidRPr="00465F28">
        <w:rPr>
          <w:rFonts w:ascii="Times New Roman" w:hAnsi="Times New Roman" w:cs="Times New Roman"/>
          <w:sz w:val="28"/>
          <w:szCs w:val="28"/>
        </w:rPr>
        <w:t xml:space="preserve"> грани его «космического» гения открывает для себя каждый, кто умеет слышать и слушать. </w:t>
      </w:r>
      <w:proofErr w:type="gramStart"/>
      <w:r w:rsidRPr="00465F28">
        <w:rPr>
          <w:rFonts w:ascii="Times New Roman" w:hAnsi="Times New Roman" w:cs="Times New Roman"/>
          <w:sz w:val="28"/>
          <w:szCs w:val="28"/>
        </w:rPr>
        <w:t>Великие умы последующих поколений – композиторы, поэты, философы, музыкальн</w:t>
      </w:r>
      <w:r>
        <w:rPr>
          <w:rFonts w:ascii="Times New Roman" w:hAnsi="Times New Roman" w:cs="Times New Roman"/>
          <w:sz w:val="28"/>
          <w:szCs w:val="28"/>
        </w:rPr>
        <w:t>ые критики, дирижеры, исполнители – «</w:t>
      </w:r>
      <w:r w:rsidRPr="00465F28">
        <w:rPr>
          <w:rFonts w:ascii="Times New Roman" w:hAnsi="Times New Roman" w:cs="Times New Roman"/>
          <w:sz w:val="28"/>
          <w:szCs w:val="28"/>
        </w:rPr>
        <w:t>заново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65F28">
        <w:rPr>
          <w:rFonts w:ascii="Times New Roman" w:hAnsi="Times New Roman" w:cs="Times New Roman"/>
          <w:sz w:val="28"/>
          <w:szCs w:val="28"/>
        </w:rPr>
        <w:t xml:space="preserve"> открывали для себя Баха.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Р.</w:t>
      </w:r>
      <w:r w:rsidRPr="00465F28">
        <w:rPr>
          <w:rFonts w:ascii="Times New Roman" w:hAnsi="Times New Roman" w:cs="Times New Roman"/>
          <w:sz w:val="28"/>
          <w:szCs w:val="28"/>
        </w:rPr>
        <w:t>Шуман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5F28">
        <w:rPr>
          <w:rFonts w:ascii="Times New Roman" w:hAnsi="Times New Roman" w:cs="Times New Roman"/>
          <w:sz w:val="28"/>
          <w:szCs w:val="28"/>
        </w:rPr>
        <w:t>писал:</w:t>
      </w:r>
      <w:r w:rsidRPr="00DC2C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«…</w:t>
      </w:r>
      <w:r w:rsidRPr="00465F28">
        <w:rPr>
          <w:rFonts w:ascii="Times New Roman" w:hAnsi="Times New Roman" w:cs="Times New Roman"/>
          <w:sz w:val="28"/>
          <w:szCs w:val="28"/>
        </w:rPr>
        <w:t>Есть только о</w:t>
      </w:r>
      <w:r>
        <w:rPr>
          <w:rFonts w:ascii="Times New Roman" w:hAnsi="Times New Roman" w:cs="Times New Roman"/>
          <w:sz w:val="28"/>
          <w:szCs w:val="28"/>
        </w:rPr>
        <w:t xml:space="preserve">дин неисчерпаемый источник – </w:t>
      </w:r>
      <w:r w:rsidRPr="00465F28">
        <w:rPr>
          <w:rFonts w:ascii="Times New Roman" w:hAnsi="Times New Roman" w:cs="Times New Roman"/>
          <w:sz w:val="28"/>
          <w:szCs w:val="28"/>
        </w:rPr>
        <w:t xml:space="preserve">Иоганн Себастьян Бах!». </w:t>
      </w:r>
      <w:r w:rsidR="007D5BF4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русский музыковед</w:t>
      </w:r>
      <w:r w:rsidRPr="00465F28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Б.В.Асафьев сравнивал Баха с «мощной творческой лабораторией</w:t>
      </w:r>
      <w:r w:rsidRPr="00465F28">
        <w:rPr>
          <w:rFonts w:ascii="Times New Roman" w:hAnsi="Times New Roman" w:cs="Times New Roman"/>
          <w:sz w:val="28"/>
          <w:szCs w:val="28"/>
        </w:rPr>
        <w:t xml:space="preserve">, в которой перековывались все творческие навыки, стили, тенденции и искания музыки его времени». </w:t>
      </w:r>
      <w:r w:rsidRPr="004238AC">
        <w:rPr>
          <w:rFonts w:ascii="Times New Roman" w:hAnsi="Times New Roman" w:cs="Times New Roman"/>
          <w:sz w:val="28"/>
          <w:szCs w:val="28"/>
        </w:rPr>
        <w:t xml:space="preserve">Гельмут </w:t>
      </w:r>
      <w:proofErr w:type="spellStart"/>
      <w:r w:rsidRPr="004238AC">
        <w:rPr>
          <w:rFonts w:ascii="Times New Roman" w:hAnsi="Times New Roman" w:cs="Times New Roman"/>
          <w:sz w:val="28"/>
          <w:szCs w:val="28"/>
        </w:rPr>
        <w:t>Риллинг</w:t>
      </w:r>
      <w:proofErr w:type="spellEnd"/>
      <w:r w:rsidRPr="004238AC">
        <w:rPr>
          <w:rFonts w:ascii="Times New Roman" w:hAnsi="Times New Roman" w:cs="Times New Roman"/>
          <w:sz w:val="28"/>
          <w:szCs w:val="28"/>
        </w:rPr>
        <w:t xml:space="preserve">, выдающийся </w:t>
      </w:r>
      <w:r>
        <w:rPr>
          <w:rFonts w:ascii="Times New Roman" w:hAnsi="Times New Roman" w:cs="Times New Roman"/>
          <w:sz w:val="28"/>
          <w:szCs w:val="28"/>
        </w:rPr>
        <w:t>современный дирижер, назвал Баха</w:t>
      </w:r>
      <w:r w:rsidRPr="00DE2A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«идеальным учителем», оказавшим влияние на все последующие поколения композиторов и музыкантов. </w:t>
      </w:r>
    </w:p>
    <w:p w:rsidR="006311CD" w:rsidRDefault="005E52DE" w:rsidP="006311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311C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65F28">
        <w:rPr>
          <w:rFonts w:ascii="Times New Roman" w:hAnsi="Times New Roman" w:cs="Times New Roman"/>
          <w:sz w:val="28"/>
          <w:szCs w:val="28"/>
        </w:rPr>
        <w:t>И.С.Бах</w:t>
      </w:r>
      <w:proofErr w:type="spellEnd"/>
      <w:r w:rsidRPr="00465F28">
        <w:rPr>
          <w:rFonts w:ascii="Times New Roman" w:hAnsi="Times New Roman" w:cs="Times New Roman"/>
          <w:sz w:val="28"/>
          <w:szCs w:val="28"/>
        </w:rPr>
        <w:t xml:space="preserve"> был потомком </w:t>
      </w:r>
      <w:r>
        <w:rPr>
          <w:rFonts w:ascii="Times New Roman" w:hAnsi="Times New Roman" w:cs="Times New Roman"/>
          <w:sz w:val="28"/>
          <w:szCs w:val="28"/>
        </w:rPr>
        <w:t>старинного рода, в котором каждый ребенок становился музыкантом.</w:t>
      </w:r>
      <w:r w:rsidRPr="00465F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Воспитанный в окружавшей его с самого рождения музыкальной среде, композитор с юных лет прояв</w:t>
      </w:r>
      <w:r w:rsidRPr="00465F28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ял </w:t>
      </w:r>
      <w:r w:rsidRPr="00465F28">
        <w:rPr>
          <w:rFonts w:ascii="Times New Roman" w:hAnsi="Times New Roman" w:cs="Times New Roman"/>
          <w:sz w:val="28"/>
          <w:szCs w:val="28"/>
        </w:rPr>
        <w:t xml:space="preserve">природную любознательность и упорство в изучении нового. Именно эти качества его характера помогали ему всю жизнь учиться </w:t>
      </w:r>
      <w:r>
        <w:rPr>
          <w:rFonts w:ascii="Times New Roman" w:hAnsi="Times New Roman" w:cs="Times New Roman"/>
          <w:sz w:val="28"/>
          <w:szCs w:val="28"/>
        </w:rPr>
        <w:t xml:space="preserve">и находить </w:t>
      </w:r>
      <w:r w:rsidRPr="00465F2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се новые, неизведанные проявления</w:t>
      </w:r>
      <w:r w:rsidRPr="00465F28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вечной </w:t>
      </w:r>
      <w:r w:rsidRPr="00465F28">
        <w:rPr>
          <w:rFonts w:ascii="Times New Roman" w:hAnsi="Times New Roman" w:cs="Times New Roman"/>
          <w:sz w:val="28"/>
          <w:szCs w:val="28"/>
        </w:rPr>
        <w:t>гармонии». Он говорил: «Мне пришлось усердно заниматься, кто будет так же усерден, достигнет того же».</w:t>
      </w:r>
      <w:r w:rsidRPr="00465F2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65F28">
        <w:rPr>
          <w:rFonts w:ascii="Times New Roman" w:hAnsi="Times New Roman" w:cs="Times New Roman"/>
          <w:sz w:val="28"/>
          <w:szCs w:val="28"/>
        </w:rPr>
        <w:t>Поэтому и своих многочисленных детей Себасть</w:t>
      </w:r>
      <w:r>
        <w:rPr>
          <w:rFonts w:ascii="Times New Roman" w:hAnsi="Times New Roman" w:cs="Times New Roman"/>
          <w:sz w:val="28"/>
          <w:szCs w:val="28"/>
        </w:rPr>
        <w:t xml:space="preserve">ян Бах воспитывал в сложившихся веками семейных традициях. Жизнь, творчество и обучение музыкантов были для него неразделимы.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Pr="00465F28">
        <w:rPr>
          <w:rFonts w:ascii="Times New Roman" w:hAnsi="Times New Roman" w:cs="Times New Roman"/>
          <w:sz w:val="28"/>
          <w:szCs w:val="28"/>
        </w:rPr>
        <w:t xml:space="preserve">пециально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Pr="00465F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своих «</w:t>
      </w:r>
      <w:r w:rsidRPr="00465F28">
        <w:rPr>
          <w:rFonts w:ascii="Times New Roman" w:hAnsi="Times New Roman" w:cs="Times New Roman"/>
          <w:sz w:val="28"/>
          <w:szCs w:val="28"/>
        </w:rPr>
        <w:t>домочадцев»</w:t>
      </w:r>
      <w:r>
        <w:rPr>
          <w:rFonts w:ascii="Times New Roman" w:hAnsi="Times New Roman" w:cs="Times New Roman"/>
          <w:sz w:val="28"/>
          <w:szCs w:val="28"/>
        </w:rPr>
        <w:t xml:space="preserve"> и «жаждущей учен</w:t>
      </w:r>
      <w:r w:rsidR="007D5BF4">
        <w:rPr>
          <w:rFonts w:ascii="Times New Roman" w:hAnsi="Times New Roman" w:cs="Times New Roman"/>
          <w:sz w:val="28"/>
          <w:szCs w:val="28"/>
        </w:rPr>
        <w:t xml:space="preserve">ия молодежи» Бах создает такие  великолепные </w:t>
      </w:r>
      <w:r>
        <w:rPr>
          <w:rFonts w:ascii="Times New Roman" w:hAnsi="Times New Roman" w:cs="Times New Roman"/>
          <w:sz w:val="28"/>
          <w:szCs w:val="28"/>
        </w:rPr>
        <w:t>«учебники»</w:t>
      </w:r>
      <w:r w:rsidRPr="00465F28">
        <w:rPr>
          <w:rFonts w:ascii="Times New Roman" w:hAnsi="Times New Roman" w:cs="Times New Roman"/>
          <w:sz w:val="28"/>
          <w:szCs w:val="28"/>
        </w:rPr>
        <w:t xml:space="preserve">, как «Клавирная книжечка </w:t>
      </w:r>
      <w:r>
        <w:rPr>
          <w:rFonts w:ascii="Times New Roman" w:hAnsi="Times New Roman" w:cs="Times New Roman"/>
          <w:sz w:val="28"/>
          <w:szCs w:val="28"/>
        </w:rPr>
        <w:t xml:space="preserve">Вильгельма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Фридемана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465F28">
        <w:rPr>
          <w:rFonts w:ascii="Times New Roman" w:hAnsi="Times New Roman" w:cs="Times New Roman"/>
          <w:sz w:val="28"/>
          <w:szCs w:val="28"/>
        </w:rPr>
        <w:t>«Маленькие прелюдии и фуги», «Инвенции», «Партиты»</w:t>
      </w:r>
      <w:r>
        <w:rPr>
          <w:rFonts w:ascii="Times New Roman" w:hAnsi="Times New Roman" w:cs="Times New Roman"/>
          <w:sz w:val="28"/>
          <w:szCs w:val="28"/>
        </w:rPr>
        <w:t>, «Хорошо темперированный клавир»</w:t>
      </w:r>
      <w:r w:rsidRPr="00465F28">
        <w:rPr>
          <w:rFonts w:ascii="Times New Roman" w:hAnsi="Times New Roman" w:cs="Times New Roman"/>
          <w:sz w:val="28"/>
          <w:szCs w:val="28"/>
        </w:rPr>
        <w:t xml:space="preserve"> и другие.</w:t>
      </w:r>
      <w:proofErr w:type="gramEnd"/>
      <w:r w:rsidRPr="00465F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наше время о</w:t>
      </w:r>
      <w:r w:rsidRPr="00465F28">
        <w:rPr>
          <w:rFonts w:ascii="Times New Roman" w:hAnsi="Times New Roman" w:cs="Times New Roman"/>
          <w:sz w:val="28"/>
          <w:szCs w:val="28"/>
        </w:rPr>
        <w:t xml:space="preserve">ни прочно вошли в мировой </w:t>
      </w:r>
      <w:r>
        <w:rPr>
          <w:rFonts w:ascii="Times New Roman" w:hAnsi="Times New Roman" w:cs="Times New Roman"/>
          <w:sz w:val="28"/>
          <w:szCs w:val="28"/>
        </w:rPr>
        <w:t xml:space="preserve"> музыкальный </w:t>
      </w:r>
      <w:r w:rsidRPr="00465F28">
        <w:rPr>
          <w:rFonts w:ascii="Times New Roman" w:hAnsi="Times New Roman" w:cs="Times New Roman"/>
          <w:sz w:val="28"/>
          <w:szCs w:val="28"/>
        </w:rPr>
        <w:t>педагогический репертуар.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52DE" w:rsidRDefault="006311CD" w:rsidP="006311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 w:rsidR="005E52DE">
        <w:rPr>
          <w:rFonts w:ascii="Times New Roman" w:hAnsi="Times New Roman" w:cs="Times New Roman"/>
          <w:sz w:val="28"/>
          <w:szCs w:val="28"/>
        </w:rPr>
        <w:t>Д</w:t>
      </w:r>
      <w:r w:rsidR="005E52DE" w:rsidRPr="00465F28">
        <w:rPr>
          <w:rFonts w:ascii="Times New Roman" w:hAnsi="Times New Roman" w:cs="Times New Roman"/>
          <w:sz w:val="28"/>
          <w:szCs w:val="28"/>
        </w:rPr>
        <w:t xml:space="preserve">ве «Нотные тетради </w:t>
      </w:r>
      <w:r w:rsidR="005E52DE">
        <w:rPr>
          <w:rFonts w:ascii="Times New Roman" w:hAnsi="Times New Roman" w:cs="Times New Roman"/>
          <w:sz w:val="28"/>
          <w:szCs w:val="28"/>
        </w:rPr>
        <w:t>Анны Магдалены Бах», датируемые 1722 и 1725 годами, были посвящены юной жене Иоганна Себастьяна. Она стала самой прилежной из его учеников и преданной помощницей во всем – от ведения домашнего хозяйства и воспитания детей до участия в семейных музыкальных вечерах и записи его произведений</w:t>
      </w:r>
      <w:r w:rsidR="005E52DE" w:rsidRPr="00465F28">
        <w:rPr>
          <w:rFonts w:ascii="Times New Roman" w:hAnsi="Times New Roman" w:cs="Times New Roman"/>
          <w:sz w:val="28"/>
          <w:szCs w:val="28"/>
        </w:rPr>
        <w:t>.</w:t>
      </w:r>
      <w:r w:rsidR="005E52DE">
        <w:rPr>
          <w:rFonts w:ascii="Times New Roman" w:hAnsi="Times New Roman" w:cs="Times New Roman"/>
          <w:sz w:val="28"/>
          <w:szCs w:val="28"/>
        </w:rPr>
        <w:t xml:space="preserve"> В «Нотные тетради» вошли различные по характеру и степени сложности вокальные и инструментальные </w:t>
      </w:r>
      <w:proofErr w:type="gramStart"/>
      <w:r w:rsidR="005E52DE">
        <w:rPr>
          <w:rFonts w:ascii="Times New Roman" w:hAnsi="Times New Roman" w:cs="Times New Roman"/>
          <w:sz w:val="28"/>
          <w:szCs w:val="28"/>
        </w:rPr>
        <w:t>пьесы</w:t>
      </w:r>
      <w:proofErr w:type="gramEnd"/>
      <w:r w:rsidR="005E52DE">
        <w:rPr>
          <w:rFonts w:ascii="Times New Roman" w:hAnsi="Times New Roman" w:cs="Times New Roman"/>
          <w:sz w:val="28"/>
          <w:szCs w:val="28"/>
        </w:rPr>
        <w:t xml:space="preserve"> как самого Баха, так и других композиторов. Они стали своеобразной «клавирной школой», отмеченной печатью того времени и отразившей неповторимый облик семьи Баха во времена развитых традиций бытового </w:t>
      </w:r>
      <w:proofErr w:type="spellStart"/>
      <w:r w:rsidR="005E52DE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="005E52DE">
        <w:rPr>
          <w:rFonts w:ascii="Times New Roman" w:hAnsi="Times New Roman" w:cs="Times New Roman"/>
          <w:sz w:val="28"/>
          <w:szCs w:val="28"/>
        </w:rPr>
        <w:t xml:space="preserve">. Основанные на методе практического освоения клавира, они представляют собой замечательный образец воспитания творческой личности, пробуждению «вкуса к сочинительству». По мнению исследователей </w:t>
      </w:r>
      <w:proofErr w:type="spellStart"/>
      <w:r w:rsidR="005E52DE">
        <w:rPr>
          <w:rFonts w:ascii="Times New Roman" w:hAnsi="Times New Roman" w:cs="Times New Roman"/>
          <w:sz w:val="28"/>
          <w:szCs w:val="28"/>
        </w:rPr>
        <w:t>баховского</w:t>
      </w:r>
      <w:proofErr w:type="spellEnd"/>
      <w:r w:rsidR="005E52DE">
        <w:rPr>
          <w:rFonts w:ascii="Times New Roman" w:hAnsi="Times New Roman" w:cs="Times New Roman"/>
          <w:sz w:val="28"/>
          <w:szCs w:val="28"/>
        </w:rPr>
        <w:t xml:space="preserve"> наследия, пьесы этих домашних «клавирных альбомов» изначально несли в себе  направленность на приобретение учениками не только исполнительских, но и </w:t>
      </w:r>
      <w:r w:rsidR="005E52DE">
        <w:rPr>
          <w:rFonts w:ascii="Times New Roman" w:hAnsi="Times New Roman" w:cs="Times New Roman"/>
          <w:sz w:val="28"/>
          <w:szCs w:val="28"/>
        </w:rPr>
        <w:lastRenderedPageBreak/>
        <w:t>композиторских навыков, что</w:t>
      </w:r>
      <w:r w:rsidR="007D5BF4">
        <w:rPr>
          <w:rFonts w:ascii="Times New Roman" w:hAnsi="Times New Roman" w:cs="Times New Roman"/>
          <w:sz w:val="28"/>
          <w:szCs w:val="28"/>
        </w:rPr>
        <w:t>, к сожалению,</w:t>
      </w:r>
      <w:r w:rsidR="005E52DE">
        <w:rPr>
          <w:rFonts w:ascii="Times New Roman" w:hAnsi="Times New Roman" w:cs="Times New Roman"/>
          <w:sz w:val="28"/>
          <w:szCs w:val="28"/>
        </w:rPr>
        <w:t xml:space="preserve"> часто упускают в современной педагогической практике. </w:t>
      </w:r>
    </w:p>
    <w:p w:rsidR="005E52DE" w:rsidRDefault="005E52DE" w:rsidP="006311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 w:rsidR="006311CD">
        <w:t xml:space="preserve">     </w:t>
      </w:r>
      <w:r w:rsidRPr="00C37A3A">
        <w:rPr>
          <w:rFonts w:ascii="Times New Roman" w:hAnsi="Times New Roman" w:cs="Times New Roman"/>
          <w:sz w:val="28"/>
          <w:szCs w:val="28"/>
        </w:rPr>
        <w:t xml:space="preserve">Педагоги-новаторы </w:t>
      </w:r>
      <w:r>
        <w:rPr>
          <w:rFonts w:ascii="Times New Roman" w:hAnsi="Times New Roman" w:cs="Times New Roman"/>
          <w:sz w:val="28"/>
          <w:szCs w:val="28"/>
        </w:rPr>
        <w:t xml:space="preserve">предлагают взглянуть на «Нотную тетрадь Анны Магдалены» с позиций семантического анализа. Он предполагает выявление в этих несложных клавирных пьесах «ситуаций музыкального диалога», дающего основу для «вариантного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переизложения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музыкального текста  с точки зрения различных исполнительских составов. Такой подход к прочтению текста произведения вполне соответствует стилю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эпоху барокко, когда в исполнительской практике широко использовалась импровизация. </w:t>
      </w:r>
      <w:r w:rsidRPr="004055B6">
        <w:rPr>
          <w:rFonts w:ascii="Times New Roman" w:hAnsi="Times New Roman" w:cs="Times New Roman"/>
          <w:sz w:val="28"/>
          <w:szCs w:val="28"/>
        </w:rPr>
        <w:t>Определённые смысловые структуры, организующие музыкальный текст, могут складываться в самые замысловатые комбинации горизонтального и вертикального диалога солиста (солистов) и ансамбля. Диалогическа</w:t>
      </w:r>
      <w:r>
        <w:rPr>
          <w:rFonts w:ascii="Times New Roman" w:hAnsi="Times New Roman" w:cs="Times New Roman"/>
          <w:sz w:val="28"/>
          <w:szCs w:val="28"/>
        </w:rPr>
        <w:t xml:space="preserve">я игра «знаков-образов» </w:t>
      </w:r>
      <w:r w:rsidRPr="004055B6">
        <w:rPr>
          <w:rFonts w:ascii="Times New Roman" w:hAnsi="Times New Roman" w:cs="Times New Roman"/>
          <w:sz w:val="28"/>
          <w:szCs w:val="28"/>
        </w:rPr>
        <w:t>музыкальных инструментов (</w:t>
      </w:r>
      <w:proofErr w:type="spellStart"/>
      <w:r w:rsidRPr="004055B6">
        <w:rPr>
          <w:rFonts w:ascii="Times New Roman" w:hAnsi="Times New Roman" w:cs="Times New Roman"/>
          <w:sz w:val="28"/>
          <w:szCs w:val="28"/>
        </w:rPr>
        <w:t>темброобразов</w:t>
      </w:r>
      <w:proofErr w:type="spellEnd"/>
      <w:r w:rsidRPr="004055B6">
        <w:rPr>
          <w:rFonts w:ascii="Times New Roman" w:hAnsi="Times New Roman" w:cs="Times New Roman"/>
          <w:sz w:val="28"/>
          <w:szCs w:val="28"/>
        </w:rPr>
        <w:t xml:space="preserve">), в отражённом виде присутствующих в клавирном </w:t>
      </w:r>
      <w:proofErr w:type="spellStart"/>
      <w:r w:rsidRPr="004055B6">
        <w:rPr>
          <w:rFonts w:ascii="Times New Roman" w:hAnsi="Times New Roman" w:cs="Times New Roman"/>
          <w:sz w:val="28"/>
          <w:szCs w:val="28"/>
        </w:rPr>
        <w:t>уртексте</w:t>
      </w:r>
      <w:proofErr w:type="spellEnd"/>
      <w:r w:rsidRPr="004055B6">
        <w:rPr>
          <w:rFonts w:ascii="Times New Roman" w:hAnsi="Times New Roman" w:cs="Times New Roman"/>
          <w:sz w:val="28"/>
          <w:szCs w:val="28"/>
        </w:rPr>
        <w:t xml:space="preserve">, обосновывает его «партитурные» свойства. </w:t>
      </w:r>
      <w:r>
        <w:rPr>
          <w:rFonts w:ascii="Times New Roman" w:hAnsi="Times New Roman" w:cs="Times New Roman"/>
          <w:sz w:val="28"/>
          <w:szCs w:val="28"/>
        </w:rPr>
        <w:t xml:space="preserve">При этом в воображении исполнителя, а значит и слушателя, возникает сложная картина оркестрово-ансамблевой игры, ситуативно меняющейся в зависимости от </w:t>
      </w:r>
      <w:r w:rsidR="007D5BF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исполнительского</w:t>
      </w:r>
      <w:r w:rsidR="007D5BF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7D5BF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инструментального</w:t>
      </w:r>
      <w:r w:rsidR="007D5BF4">
        <w:rPr>
          <w:rFonts w:ascii="Times New Roman" w:hAnsi="Times New Roman" w:cs="Times New Roman"/>
          <w:sz w:val="28"/>
          <w:szCs w:val="28"/>
        </w:rPr>
        <w:t>» состава. Т</w:t>
      </w:r>
      <w:r>
        <w:rPr>
          <w:rFonts w:ascii="Times New Roman" w:hAnsi="Times New Roman" w:cs="Times New Roman"/>
          <w:sz w:val="28"/>
          <w:szCs w:val="28"/>
        </w:rPr>
        <w:t>ермин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уртекст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используется исследователями творчества Баха и других композиторов эпохи барокко как обозначение некоего «свернутого», «схематично» изложенного музыкального содержания, его «набросок» и дающего лишь примерное представление о структуре и характере произведения.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Уртексты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таким образом, открывали прямой путь фантазии и творческого воображения музыканта </w:t>
      </w:r>
      <w:r w:rsidR="007D5BF4">
        <w:rPr>
          <w:rFonts w:ascii="Times New Roman" w:hAnsi="Times New Roman" w:cs="Times New Roman"/>
          <w:sz w:val="28"/>
          <w:szCs w:val="28"/>
        </w:rPr>
        <w:t xml:space="preserve">той эпохи </w:t>
      </w:r>
      <w:r>
        <w:rPr>
          <w:rFonts w:ascii="Times New Roman" w:hAnsi="Times New Roman" w:cs="Times New Roman"/>
          <w:sz w:val="28"/>
          <w:szCs w:val="28"/>
        </w:rPr>
        <w:t xml:space="preserve">для создания своей исполнительской версии. </w:t>
      </w:r>
    </w:p>
    <w:p w:rsidR="005E52DE" w:rsidRDefault="005E52DE" w:rsidP="006311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311CD">
        <w:rPr>
          <w:rFonts w:ascii="Times New Roman" w:hAnsi="Times New Roman" w:cs="Times New Roman"/>
          <w:sz w:val="28"/>
          <w:szCs w:val="28"/>
        </w:rPr>
        <w:t xml:space="preserve">   </w:t>
      </w:r>
      <w:r w:rsidRPr="00973DE3">
        <w:rPr>
          <w:rFonts w:ascii="Times New Roman" w:hAnsi="Times New Roman" w:cs="Times New Roman"/>
          <w:sz w:val="28"/>
          <w:szCs w:val="28"/>
        </w:rPr>
        <w:t xml:space="preserve">В пьесах «Нотной тетради Анны Магдалены» мы находим примеры первоначальных текстов </w:t>
      </w:r>
      <w:proofErr w:type="gramStart"/>
      <w:r w:rsidRPr="00973DE3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973DE3">
        <w:rPr>
          <w:rFonts w:ascii="Times New Roman" w:hAnsi="Times New Roman" w:cs="Times New Roman"/>
          <w:sz w:val="28"/>
          <w:szCs w:val="28"/>
        </w:rPr>
        <w:t>уртекстов</w:t>
      </w:r>
      <w:proofErr w:type="spellEnd"/>
      <w:r w:rsidRPr="00973DE3">
        <w:rPr>
          <w:rFonts w:ascii="Times New Roman" w:hAnsi="Times New Roman" w:cs="Times New Roman"/>
          <w:sz w:val="28"/>
          <w:szCs w:val="28"/>
        </w:rPr>
        <w:t xml:space="preserve">) и, здесь же - вариантов их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73DE3">
        <w:rPr>
          <w:rFonts w:ascii="Times New Roman" w:hAnsi="Times New Roman" w:cs="Times New Roman"/>
          <w:sz w:val="28"/>
          <w:szCs w:val="28"/>
        </w:rPr>
        <w:t>переизложения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973DE3">
        <w:rPr>
          <w:rFonts w:ascii="Times New Roman" w:hAnsi="Times New Roman" w:cs="Times New Roman"/>
          <w:sz w:val="28"/>
          <w:szCs w:val="28"/>
        </w:rPr>
        <w:t>.</w:t>
      </w:r>
      <w:r w:rsidR="007D5B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D5BF4">
        <w:rPr>
          <w:rFonts w:ascii="Times New Roman" w:hAnsi="Times New Roman" w:cs="Times New Roman"/>
          <w:sz w:val="28"/>
          <w:szCs w:val="28"/>
        </w:rPr>
        <w:t>Например, «Ария»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представлена сначала в двухголосном виде, затем – в трехголосном.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Далее мы видим вариант этого произведения как песни, известной под названием «Старая трубка». В современной исполнительской практике встречается также  ее «стихотворный инвариант» - «Рождественская песня» (на русский текст И.Солониной), а также переложения для различных инструментов. </w:t>
      </w:r>
    </w:p>
    <w:p w:rsidR="005E52DE" w:rsidRPr="00745DA0" w:rsidRDefault="005E52DE" w:rsidP="006311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311CD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</w:t>
      </w:r>
      <w:r w:rsidRPr="00132E4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результате работы, направленной на содержательный анализ музыкального произведения, происходит насыщение и обогащение мысленных и слуховых представлений о выразительных возможностях м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узыкального текста произведения, что выражается в творческом его переосмыслении в процессе исполнения. Исследователи отмечают, что «в </w:t>
      </w:r>
      <w:r w:rsidRPr="00014A9F"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  <w:lang w:eastAsia="ru-RU"/>
        </w:rPr>
        <w:t>«</w:t>
      </w:r>
      <w:r w:rsidRPr="00246D7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скупом» нотном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тексте И.С. Баха сконцентрирована</w:t>
      </w:r>
      <w:r w:rsidRPr="00246D7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вся необходимая информация, в том числе и исполнительская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», нужно только уметь ее прочитать. В его музыке заложен мощный импульс, стимулирующий  творческое начало всех, кто хочет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научиться не только исполнять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002CB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r w:rsidR="00002CB9" w:rsidRPr="00002CB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002CB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«создавать»</w:t>
      </w:r>
      <w:r w:rsidR="00002CB9" w:rsidRPr="00002CB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002CB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музыку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но и понимать настоящее искусство.</w:t>
      </w:r>
    </w:p>
    <w:p w:rsidR="00AD1AF0" w:rsidRDefault="00AD1AF0" w:rsidP="006311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</w:p>
    <w:p w:rsidR="005E52DE" w:rsidRPr="006311CD" w:rsidRDefault="005E52DE" w:rsidP="005E52D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  <w:lang w:eastAsia="ru-RU"/>
        </w:rPr>
      </w:pPr>
      <w:r w:rsidRPr="006311CD"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  <w:lang w:eastAsia="ru-RU"/>
        </w:rPr>
        <w:t>Список литературы:</w:t>
      </w:r>
    </w:p>
    <w:p w:rsidR="005E52DE" w:rsidRDefault="005E52DE" w:rsidP="005E52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067B55">
        <w:rPr>
          <w:rFonts w:ascii="Times New Roman" w:hAnsi="Times New Roman" w:cs="Times New Roman"/>
          <w:sz w:val="28"/>
          <w:szCs w:val="28"/>
        </w:rPr>
        <w:t xml:space="preserve">. Асафьев </w:t>
      </w:r>
      <w:r w:rsidR="007D5BF4" w:rsidRPr="00067B55">
        <w:rPr>
          <w:rFonts w:ascii="Times New Roman" w:hAnsi="Times New Roman" w:cs="Times New Roman"/>
          <w:sz w:val="28"/>
          <w:szCs w:val="28"/>
        </w:rPr>
        <w:t xml:space="preserve">Б. </w:t>
      </w:r>
      <w:r w:rsidRPr="00067B55">
        <w:rPr>
          <w:rFonts w:ascii="Times New Roman" w:hAnsi="Times New Roman" w:cs="Times New Roman"/>
          <w:sz w:val="28"/>
          <w:szCs w:val="28"/>
        </w:rPr>
        <w:t>«О симфонической и ка</w:t>
      </w:r>
      <w:r>
        <w:rPr>
          <w:rFonts w:ascii="Times New Roman" w:hAnsi="Times New Roman" w:cs="Times New Roman"/>
          <w:sz w:val="28"/>
          <w:szCs w:val="28"/>
        </w:rPr>
        <w:t>мерной музыке»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"Музыка", 1981.</w:t>
      </w:r>
    </w:p>
    <w:p w:rsidR="005E52DE" w:rsidRDefault="005E52DE" w:rsidP="005E52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Хаммершлаг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5BF4">
        <w:rPr>
          <w:rFonts w:ascii="Times New Roman" w:hAnsi="Times New Roman" w:cs="Times New Roman"/>
          <w:sz w:val="28"/>
          <w:szCs w:val="28"/>
        </w:rPr>
        <w:t xml:space="preserve">Я. </w:t>
      </w:r>
      <w:r>
        <w:rPr>
          <w:rFonts w:ascii="Times New Roman" w:hAnsi="Times New Roman" w:cs="Times New Roman"/>
          <w:sz w:val="28"/>
          <w:szCs w:val="28"/>
        </w:rPr>
        <w:t>«Если бы Бах вел дневник…» Букинистическое издание, 1962.</w:t>
      </w:r>
    </w:p>
    <w:p w:rsidR="005E52DE" w:rsidRDefault="005E52DE" w:rsidP="005E52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204F0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Бодки</w:t>
      </w:r>
      <w:proofErr w:type="spellEnd"/>
      <w:r w:rsidRPr="00204F0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Э. Интерпретация клавирных произведений И.С. Баха. М., 1993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r w:rsidRPr="00204F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204F0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Браудо</w:t>
      </w:r>
      <w:proofErr w:type="spellEnd"/>
      <w:r w:rsidRPr="00204F0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И. Об изучении клавирных со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чинений Баха в ДМШ</w:t>
      </w:r>
      <w:r w:rsidRPr="00204F0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 Л.: Музыка, 1979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r w:rsidRPr="00204F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204F0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Шабалина Т. Рукописи И.С. Баха: Ключи к тайнам творчества. СПб</w:t>
      </w:r>
      <w:proofErr w:type="gramStart"/>
      <w:r w:rsidRPr="00204F0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.: "</w:t>
      </w:r>
      <w:proofErr w:type="spellStart"/>
      <w:proofErr w:type="gramEnd"/>
      <w:r w:rsidRPr="00204F0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Logos</w:t>
      </w:r>
      <w:proofErr w:type="spellEnd"/>
      <w:r w:rsidRPr="00204F0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", 1999.</w:t>
      </w:r>
      <w:r w:rsidRPr="00204F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D94AF5" w:rsidRDefault="00D94AF5"/>
    <w:sectPr w:rsidR="00D94AF5" w:rsidSect="00AD1AF0">
      <w:pgSz w:w="11906" w:h="16838"/>
      <w:pgMar w:top="720" w:right="566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E52DE"/>
    <w:rsid w:val="00002CB9"/>
    <w:rsid w:val="003C0B22"/>
    <w:rsid w:val="005D61C9"/>
    <w:rsid w:val="005E52DE"/>
    <w:rsid w:val="00627C8B"/>
    <w:rsid w:val="006311CD"/>
    <w:rsid w:val="007D5BF4"/>
    <w:rsid w:val="00A6073A"/>
    <w:rsid w:val="00A766D1"/>
    <w:rsid w:val="00AD1AF0"/>
    <w:rsid w:val="00D94AF5"/>
    <w:rsid w:val="00E72255"/>
    <w:rsid w:val="00F5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2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11</cp:revision>
  <cp:lastPrinted>2015-12-08T06:54:00Z</cp:lastPrinted>
  <dcterms:created xsi:type="dcterms:W3CDTF">2015-10-25T00:55:00Z</dcterms:created>
  <dcterms:modified xsi:type="dcterms:W3CDTF">2017-02-22T08:52:00Z</dcterms:modified>
</cp:coreProperties>
</file>