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155" w:rsidRDefault="001747FB">
      <w:pPr>
        <w:rPr>
          <w:rFonts w:ascii="Times New Roman" w:hAnsi="Times New Roman" w:cs="Times New Roman"/>
          <w:b/>
          <w:sz w:val="28"/>
          <w:szCs w:val="28"/>
        </w:rPr>
      </w:pPr>
      <w:r w:rsidRPr="001747FB">
        <w:rPr>
          <w:rFonts w:ascii="Times New Roman" w:hAnsi="Times New Roman" w:cs="Times New Roman"/>
          <w:b/>
          <w:sz w:val="28"/>
          <w:szCs w:val="28"/>
        </w:rPr>
        <w:t>А.А. Елфимов</w:t>
      </w:r>
      <w:r w:rsidR="00EF41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67A7" w:rsidRDefault="00EF41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Тренер-преподаватель МБУ ДО «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Нижнедевицкая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ДЮСШ»</w:t>
      </w:r>
    </w:p>
    <w:p w:rsidR="001747FB" w:rsidRDefault="001747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«Игра как средство и метод тренировки юного футболиста»</w:t>
      </w:r>
    </w:p>
    <w:p w:rsidR="001747FB" w:rsidRPr="00BC1CB5" w:rsidRDefault="001747FB">
      <w:pPr>
        <w:rPr>
          <w:rFonts w:ascii="Times New Roman" w:hAnsi="Times New Roman" w:cs="Times New Roman"/>
          <w:sz w:val="24"/>
          <w:szCs w:val="24"/>
        </w:rPr>
      </w:pPr>
      <w:r w:rsidRPr="00BC1CB5">
        <w:rPr>
          <w:rFonts w:ascii="Times New Roman" w:hAnsi="Times New Roman" w:cs="Times New Roman"/>
          <w:sz w:val="24"/>
          <w:szCs w:val="24"/>
        </w:rPr>
        <w:t>Основными задачами физического воспитания является укрепление здоровья, содействие правильному развитию, обучение жизненно необходимым двигательным навыкам, воспитание физических, волевых и моральных качеств. Младший и средний возрас</w:t>
      </w:r>
      <w:proofErr w:type="gramStart"/>
      <w:r w:rsidRPr="00BC1CB5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BC1CB5">
        <w:rPr>
          <w:rFonts w:ascii="Times New Roman" w:hAnsi="Times New Roman" w:cs="Times New Roman"/>
          <w:sz w:val="24"/>
          <w:szCs w:val="24"/>
        </w:rPr>
        <w:t xml:space="preserve"> наиболее благоприятное время для включения подвижных игр в процесс воспитания. Играя, дети и подрос</w:t>
      </w:r>
      <w:r w:rsidR="000F2AC5" w:rsidRPr="00BC1CB5">
        <w:rPr>
          <w:rFonts w:ascii="Times New Roman" w:hAnsi="Times New Roman" w:cs="Times New Roman"/>
          <w:sz w:val="24"/>
          <w:szCs w:val="24"/>
        </w:rPr>
        <w:t>т</w:t>
      </w:r>
      <w:r w:rsidRPr="00BC1CB5">
        <w:rPr>
          <w:rFonts w:ascii="Times New Roman" w:hAnsi="Times New Roman" w:cs="Times New Roman"/>
          <w:sz w:val="24"/>
          <w:szCs w:val="24"/>
        </w:rPr>
        <w:t>ки развиваются</w:t>
      </w:r>
      <w:r w:rsidR="000F2AC5" w:rsidRPr="00BC1CB5">
        <w:rPr>
          <w:rFonts w:ascii="Times New Roman" w:hAnsi="Times New Roman" w:cs="Times New Roman"/>
          <w:sz w:val="24"/>
          <w:szCs w:val="24"/>
        </w:rPr>
        <w:t xml:space="preserve"> </w:t>
      </w:r>
      <w:r w:rsidRPr="00BC1CB5">
        <w:rPr>
          <w:rFonts w:ascii="Times New Roman" w:hAnsi="Times New Roman" w:cs="Times New Roman"/>
          <w:sz w:val="24"/>
          <w:szCs w:val="24"/>
        </w:rPr>
        <w:t>физически и умственно</w:t>
      </w:r>
      <w:r w:rsidR="000F2AC5" w:rsidRPr="00BC1CB5">
        <w:rPr>
          <w:rFonts w:ascii="Times New Roman" w:hAnsi="Times New Roman" w:cs="Times New Roman"/>
          <w:sz w:val="24"/>
          <w:szCs w:val="24"/>
        </w:rPr>
        <w:t xml:space="preserve">, закаляются в волевом отношении, лучше узнают друг друга. Этому способствуют те черты игровой деятельности, которые сближают её с трудом. Организация действий участников в подвижных играх представляет им творческую инициативу в выборе способов достижения цели. Игра привлекает детей ещё и тем, что объект информации она не представляет для них неопределённости. Процесс игры связан с приятными для детей физическими и двигательными действиями, В игре всегда заложен элемент нового, непознанного. </w:t>
      </w:r>
      <w:r w:rsidR="004A347D" w:rsidRPr="00BC1CB5">
        <w:rPr>
          <w:rFonts w:ascii="Times New Roman" w:hAnsi="Times New Roman" w:cs="Times New Roman"/>
          <w:sz w:val="24"/>
          <w:szCs w:val="24"/>
        </w:rPr>
        <w:t>Ведь одна и та же игра даже пери</w:t>
      </w:r>
      <w:r w:rsidR="000F2AC5" w:rsidRPr="00BC1CB5">
        <w:rPr>
          <w:rFonts w:ascii="Times New Roman" w:hAnsi="Times New Roman" w:cs="Times New Roman"/>
          <w:sz w:val="24"/>
          <w:szCs w:val="24"/>
        </w:rPr>
        <w:t>одически повторяемая, не похожа на предыдущие</w:t>
      </w:r>
      <w:r w:rsidR="004A347D" w:rsidRPr="00BC1CB5">
        <w:rPr>
          <w:rFonts w:ascii="Times New Roman" w:hAnsi="Times New Roman" w:cs="Times New Roman"/>
          <w:sz w:val="24"/>
          <w:szCs w:val="24"/>
        </w:rPr>
        <w:t xml:space="preserve"> варианты,  действия её участников </w:t>
      </w:r>
      <w:proofErr w:type="spellStart"/>
      <w:r w:rsidR="004A347D" w:rsidRPr="00BC1CB5">
        <w:rPr>
          <w:rFonts w:ascii="Times New Roman" w:hAnsi="Times New Roman" w:cs="Times New Roman"/>
          <w:sz w:val="24"/>
          <w:szCs w:val="24"/>
        </w:rPr>
        <w:t>неидентичны</w:t>
      </w:r>
      <w:proofErr w:type="spellEnd"/>
      <w:r w:rsidR="004A347D" w:rsidRPr="00BC1CB5">
        <w:rPr>
          <w:rFonts w:ascii="Times New Roman" w:hAnsi="Times New Roman" w:cs="Times New Roman"/>
          <w:sz w:val="24"/>
          <w:szCs w:val="24"/>
        </w:rPr>
        <w:t xml:space="preserve">. Она всегда проходит по – новому и таит в себе много неожиданностей. Таким образом, уже одно предвкушение предстоящей игры часто вызывает у детей положительные эмоции, приятное волнение, причём это проявляется перед началом игры безотносительно к предполагаемым результатам: закончится участие в игре победой или поражением. Часто говорят об игровом методе проведения физических упражнений. Это значит, что методические особенности игры используются тренером </w:t>
      </w:r>
      <w:r w:rsidR="00B97969" w:rsidRPr="00BC1CB5">
        <w:rPr>
          <w:rFonts w:ascii="Times New Roman" w:hAnsi="Times New Roman" w:cs="Times New Roman"/>
          <w:sz w:val="24"/>
          <w:szCs w:val="24"/>
        </w:rPr>
        <w:t>в занятиях по мини – футболу. Применение игрового метода для освоения ряда упражнений, входящих в комплекс, повышает интерес детей к занятиям,  которые нередко проходят однообразно и повторяются из года в год. Игровой метод освоения упражнений как нельзя лучше отвечает запросам детской психологии, содействует формированию детского коллектива. Важен и ещё один момент. Игры, включаемые в тренировки, нередко, выступают как модель формирования опре</w:t>
      </w:r>
      <w:r w:rsidR="00BC1CB5" w:rsidRPr="00BC1CB5">
        <w:rPr>
          <w:rFonts w:ascii="Times New Roman" w:hAnsi="Times New Roman" w:cs="Times New Roman"/>
          <w:sz w:val="24"/>
          <w:szCs w:val="24"/>
        </w:rPr>
        <w:t>делённого психологического стере</w:t>
      </w:r>
      <w:r w:rsidR="00B97969" w:rsidRPr="00BC1CB5">
        <w:rPr>
          <w:rFonts w:ascii="Times New Roman" w:hAnsi="Times New Roman" w:cs="Times New Roman"/>
          <w:sz w:val="24"/>
          <w:szCs w:val="24"/>
        </w:rPr>
        <w:t>отипа, поскольку упражнения в них закрепляются и совершенствуются в условиях игровой соревновательной деятельности</w:t>
      </w:r>
      <w:r w:rsidR="00BC1CB5" w:rsidRPr="00BC1CB5">
        <w:rPr>
          <w:rFonts w:ascii="Times New Roman" w:hAnsi="Times New Roman" w:cs="Times New Roman"/>
          <w:sz w:val="24"/>
          <w:szCs w:val="24"/>
        </w:rPr>
        <w:t>. Подвижные игры в первую очередь служат задачами физической подготовки и совершенствованию элементов спортивной техники, а также воспитанию решительности, воли и других важных качеств.</w:t>
      </w:r>
      <w:r w:rsidR="00BC1CB5">
        <w:rPr>
          <w:rFonts w:ascii="Times New Roman" w:hAnsi="Times New Roman" w:cs="Times New Roman"/>
          <w:sz w:val="24"/>
          <w:szCs w:val="24"/>
        </w:rPr>
        <w:t xml:space="preserve"> К первой группе относят игры</w:t>
      </w:r>
      <w:proofErr w:type="gramStart"/>
      <w:r w:rsidR="00BC1CB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C1CB5">
        <w:rPr>
          <w:rFonts w:ascii="Times New Roman" w:hAnsi="Times New Roman" w:cs="Times New Roman"/>
          <w:sz w:val="24"/>
          <w:szCs w:val="24"/>
        </w:rPr>
        <w:t>где участники вступают в активное единоборство. В процессе таких игр имеет место непосредственный контакт с соперником. Это вид игр наиболее сложный по характеру выражения двигательных действий</w:t>
      </w:r>
      <w:r w:rsidR="00711F3D">
        <w:rPr>
          <w:rFonts w:ascii="Times New Roman" w:hAnsi="Times New Roman" w:cs="Times New Roman"/>
          <w:sz w:val="24"/>
          <w:szCs w:val="24"/>
        </w:rPr>
        <w:t>, например игра «борьба за мяч». Ко  второй группе можно отнести игры без вступления участников в соприкосновение с командой противника, когда участники каждой команды действуют согласованно между собой, но не могут оказывать действия на игроков другой команды, например « пионербол»</w:t>
      </w:r>
      <w:proofErr w:type="gramStart"/>
      <w:r w:rsidR="00711F3D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711F3D">
        <w:rPr>
          <w:rFonts w:ascii="Times New Roman" w:hAnsi="Times New Roman" w:cs="Times New Roman"/>
          <w:sz w:val="24"/>
          <w:szCs w:val="24"/>
        </w:rPr>
        <w:t xml:space="preserve">ретья группа игр – игровые эстафеты ,в которых действия  каждого участника имеют одинаковую направленность, связаны с перемещением на площадке и выполнением определённых заданий .Все перечисленные выше типы подвижных игр имеют много общего, несмотря на различную структуру. </w:t>
      </w:r>
      <w:proofErr w:type="gramStart"/>
      <w:r w:rsidR="00711F3D">
        <w:rPr>
          <w:rFonts w:ascii="Times New Roman" w:hAnsi="Times New Roman" w:cs="Times New Roman"/>
          <w:sz w:val="24"/>
          <w:szCs w:val="24"/>
        </w:rPr>
        <w:t xml:space="preserve">Они </w:t>
      </w:r>
      <w:r w:rsidR="00EF4155">
        <w:rPr>
          <w:rFonts w:ascii="Times New Roman" w:hAnsi="Times New Roman" w:cs="Times New Roman"/>
          <w:sz w:val="24"/>
          <w:szCs w:val="24"/>
        </w:rPr>
        <w:t xml:space="preserve"> </w:t>
      </w:r>
      <w:r w:rsidR="00711F3D">
        <w:rPr>
          <w:rFonts w:ascii="Times New Roman" w:hAnsi="Times New Roman" w:cs="Times New Roman"/>
          <w:sz w:val="24"/>
          <w:szCs w:val="24"/>
        </w:rPr>
        <w:t xml:space="preserve">регламентированы правилами, </w:t>
      </w:r>
      <w:r w:rsidR="00EF4155">
        <w:rPr>
          <w:rFonts w:ascii="Times New Roman" w:hAnsi="Times New Roman" w:cs="Times New Roman"/>
          <w:sz w:val="24"/>
          <w:szCs w:val="24"/>
        </w:rPr>
        <w:t xml:space="preserve"> </w:t>
      </w:r>
      <w:r w:rsidR="00711F3D">
        <w:rPr>
          <w:rFonts w:ascii="Times New Roman" w:hAnsi="Times New Roman" w:cs="Times New Roman"/>
          <w:sz w:val="24"/>
          <w:szCs w:val="24"/>
        </w:rPr>
        <w:t>действия играющих направлены на достижение</w:t>
      </w:r>
      <w:r w:rsidR="00EF4155">
        <w:rPr>
          <w:rFonts w:ascii="Times New Roman" w:hAnsi="Times New Roman" w:cs="Times New Roman"/>
          <w:sz w:val="24"/>
          <w:szCs w:val="24"/>
        </w:rPr>
        <w:t xml:space="preserve"> условной цели,  победа достигается ценой коллективных усилий.</w:t>
      </w:r>
      <w:r w:rsidR="00711F3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End"/>
    </w:p>
    <w:sectPr w:rsidR="001747FB" w:rsidRPr="00BC1CB5" w:rsidSect="000D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747FB"/>
    <w:rsid w:val="000D67A7"/>
    <w:rsid w:val="000F2AC5"/>
    <w:rsid w:val="001747FB"/>
    <w:rsid w:val="004A347D"/>
    <w:rsid w:val="00711F3D"/>
    <w:rsid w:val="00B97969"/>
    <w:rsid w:val="00BC1CB5"/>
    <w:rsid w:val="00EF4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2019-12-07T17:12:00Z</dcterms:created>
  <dcterms:modified xsi:type="dcterms:W3CDTF">2019-12-07T18:19:00Z</dcterms:modified>
</cp:coreProperties>
</file>