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8DF" w:rsidRDefault="008858DF" w:rsidP="003C55E7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Воспитатель МКДОУ детский сад 16 города Кирова</w:t>
      </w:r>
      <w:r w:rsidR="003C55E7">
        <w:rPr>
          <w:b/>
          <w:sz w:val="32"/>
          <w:szCs w:val="32"/>
        </w:rPr>
        <w:t xml:space="preserve"> Кировской области Гузинец Наталья Александровна</w:t>
      </w:r>
    </w:p>
    <w:p w:rsidR="008858DF" w:rsidRPr="003C55E7" w:rsidRDefault="008858DF" w:rsidP="008858DF">
      <w:pPr>
        <w:spacing w:line="360" w:lineRule="auto"/>
        <w:ind w:firstLine="567"/>
        <w:jc w:val="center"/>
        <w:rPr>
          <w:b/>
          <w:sz w:val="32"/>
          <w:szCs w:val="32"/>
          <w:u w:val="single"/>
        </w:rPr>
      </w:pPr>
      <w:r w:rsidRPr="003C55E7">
        <w:rPr>
          <w:b/>
          <w:sz w:val="32"/>
          <w:szCs w:val="32"/>
          <w:u w:val="single"/>
        </w:rPr>
        <w:t>Статья на тему «Влияние дидактических игр на развития произвольного внимания детей 6-7 лет»</w:t>
      </w:r>
    </w:p>
    <w:p w:rsidR="00E64EF2" w:rsidRPr="008858DF" w:rsidRDefault="00E64EF2" w:rsidP="008858DF">
      <w:pPr>
        <w:spacing w:line="360" w:lineRule="auto"/>
        <w:ind w:firstLine="567"/>
        <w:jc w:val="both"/>
        <w:rPr>
          <w:sz w:val="28"/>
          <w:szCs w:val="28"/>
        </w:rPr>
      </w:pPr>
      <w:r w:rsidRPr="008858DF">
        <w:rPr>
          <w:sz w:val="28"/>
          <w:szCs w:val="28"/>
        </w:rPr>
        <w:t xml:space="preserve">В настоящее время проблема умственного воспитания интенсивно разрабатывается отечественными учёными, такими как Н.Н. Непомнящая, Л.Ф. Обухова, Г.А. </w:t>
      </w:r>
      <w:r w:rsidR="008858DF" w:rsidRPr="008858DF">
        <w:rPr>
          <w:sz w:val="28"/>
          <w:szCs w:val="28"/>
        </w:rPr>
        <w:t>Турунтаева</w:t>
      </w:r>
      <w:r w:rsidRPr="008858DF">
        <w:rPr>
          <w:sz w:val="28"/>
          <w:szCs w:val="28"/>
        </w:rPr>
        <w:t>, Б.П. Никитин и др</w:t>
      </w:r>
      <w:proofErr w:type="gramStart"/>
      <w:r w:rsidRPr="008858DF">
        <w:rPr>
          <w:sz w:val="28"/>
          <w:szCs w:val="28"/>
        </w:rPr>
        <w:t xml:space="preserve">.. </w:t>
      </w:r>
      <w:proofErr w:type="gramEnd"/>
      <w:r w:rsidRPr="008858DF">
        <w:rPr>
          <w:sz w:val="28"/>
          <w:szCs w:val="28"/>
        </w:rPr>
        <w:t xml:space="preserve">Центральный вопрос этой проблемы – вопрос развития внимания ребёнка. </w:t>
      </w:r>
    </w:p>
    <w:p w:rsidR="00E64EF2" w:rsidRPr="008858DF" w:rsidRDefault="00E64EF2" w:rsidP="008858DF">
      <w:pPr>
        <w:spacing w:line="360" w:lineRule="auto"/>
        <w:ind w:firstLine="567"/>
        <w:jc w:val="both"/>
        <w:rPr>
          <w:sz w:val="28"/>
          <w:szCs w:val="28"/>
        </w:rPr>
      </w:pPr>
      <w:r w:rsidRPr="008858DF">
        <w:rPr>
          <w:sz w:val="28"/>
          <w:szCs w:val="28"/>
        </w:rPr>
        <w:t xml:space="preserve">Изучению внимания дошкольника посвящено значительное количество работ Д.Б. Эльконина, Ф.Н. </w:t>
      </w:r>
      <w:r w:rsidR="008858DF" w:rsidRPr="008858DF">
        <w:rPr>
          <w:sz w:val="28"/>
          <w:szCs w:val="28"/>
        </w:rPr>
        <w:t>Блюхера</w:t>
      </w:r>
      <w:r w:rsidRPr="008858DF">
        <w:rPr>
          <w:sz w:val="28"/>
          <w:szCs w:val="28"/>
        </w:rPr>
        <w:t xml:space="preserve">,  Л.Ф. Обуховой, Л.А. Венгера, А.П. Усовой,  А.В. Запорожца, Л.С. Выготского, А.И. Сорокиной, В.С. Мухиной, Е.И. Радиной, Е.И. Удальцовой, А.К. Бондаренко и </w:t>
      </w:r>
      <w:r w:rsidR="008858DF">
        <w:rPr>
          <w:sz w:val="28"/>
          <w:szCs w:val="28"/>
        </w:rPr>
        <w:t>др.</w:t>
      </w:r>
    </w:p>
    <w:p w:rsidR="00E64EF2" w:rsidRPr="008858DF" w:rsidRDefault="00E64EF2" w:rsidP="008858DF">
      <w:pPr>
        <w:spacing w:line="360" w:lineRule="auto"/>
        <w:ind w:firstLine="567"/>
        <w:jc w:val="both"/>
        <w:rPr>
          <w:sz w:val="28"/>
          <w:szCs w:val="28"/>
        </w:rPr>
      </w:pPr>
      <w:r w:rsidRPr="008858DF">
        <w:rPr>
          <w:sz w:val="28"/>
          <w:szCs w:val="28"/>
        </w:rPr>
        <w:t>При работе со старшими дошкольниками проблема привлечения и удержания внимания ребенка на определенном предмете является особенно острой. Характерной особенностью внимания ребенка дошкольного возраста является то, что оно вызывается внешне привлекательными предметами до тех пор, пока сохраняется интерес к воспринимаемым объектам, предметам, событиям, людям. Внимание в дошкольном возрасте редко возникает под влиянием какой-либо поставленной цели. В.С. Мухина, Л.Ф.</w:t>
      </w:r>
      <w:r w:rsidR="008858DF" w:rsidRPr="008858DF">
        <w:rPr>
          <w:sz w:val="28"/>
          <w:szCs w:val="28"/>
        </w:rPr>
        <w:t xml:space="preserve"> </w:t>
      </w:r>
      <w:r w:rsidRPr="008858DF">
        <w:rPr>
          <w:sz w:val="28"/>
          <w:szCs w:val="28"/>
        </w:rPr>
        <w:t>Обухова и др. рассматривают внимание как один из ведущих мотивов, необходимых при решении многих практических задач учебной и трудовой деятельности.</w:t>
      </w:r>
    </w:p>
    <w:p w:rsidR="00E64EF2" w:rsidRPr="008858DF" w:rsidRDefault="00E64EF2" w:rsidP="008858DF">
      <w:pPr>
        <w:spacing w:line="360" w:lineRule="auto"/>
        <w:jc w:val="both"/>
        <w:rPr>
          <w:sz w:val="28"/>
          <w:szCs w:val="28"/>
        </w:rPr>
      </w:pPr>
      <w:r w:rsidRPr="008858DF">
        <w:rPr>
          <w:sz w:val="28"/>
          <w:szCs w:val="28"/>
        </w:rPr>
        <w:t>Как утверждают А.Л. Бородова, А.П. Усова, А.И. Сорокина, А.К. Бондаренко,  развитию произвольного внимания детей дошкольного возраста могут  способствовать дидактические игры.</w:t>
      </w:r>
    </w:p>
    <w:p w:rsidR="009E02CE" w:rsidRPr="008858DF" w:rsidRDefault="00E64EF2" w:rsidP="008858DF">
      <w:pPr>
        <w:spacing w:line="360" w:lineRule="auto"/>
        <w:rPr>
          <w:sz w:val="28"/>
          <w:szCs w:val="28"/>
        </w:rPr>
      </w:pPr>
      <w:r w:rsidRPr="008858DF">
        <w:rPr>
          <w:sz w:val="28"/>
          <w:szCs w:val="28"/>
        </w:rPr>
        <w:t>Многие годы вопросы теории и практики дидактической игры детей дошкольного возраста разрабатывались многими исследователями, такими как Е.И. Радиной, Е.И. Удальцовой, А.К. Бондаренко, Л.А. Венгером</w:t>
      </w:r>
      <w:bookmarkStart w:id="0" w:name="_GoBack"/>
      <w:bookmarkEnd w:id="0"/>
      <w:r w:rsidRPr="008858DF">
        <w:rPr>
          <w:sz w:val="28"/>
          <w:szCs w:val="28"/>
        </w:rPr>
        <w:t xml:space="preserve"> и другими. Они считают, что дидактические игры способствуют развитию познавательных особенностей, а также мыслительных операций детей </w:t>
      </w:r>
      <w:r w:rsidRPr="008858DF">
        <w:rPr>
          <w:sz w:val="28"/>
          <w:szCs w:val="28"/>
        </w:rPr>
        <w:lastRenderedPageBreak/>
        <w:t>дошкольного возраста. А.И. Сорокина указывает, что дидактические игры способствуют формированию у детей психических процессов: внимания, памяти, мышления и воображения.</w:t>
      </w:r>
    </w:p>
    <w:p w:rsidR="00E64EF2" w:rsidRPr="008858DF" w:rsidRDefault="00E64EF2" w:rsidP="008858DF">
      <w:pPr>
        <w:spacing w:line="360" w:lineRule="auto"/>
        <w:ind w:firstLine="567"/>
        <w:jc w:val="both"/>
        <w:rPr>
          <w:sz w:val="28"/>
          <w:szCs w:val="28"/>
        </w:rPr>
      </w:pPr>
      <w:r w:rsidRPr="008858DF">
        <w:rPr>
          <w:sz w:val="28"/>
          <w:szCs w:val="28"/>
        </w:rPr>
        <w:t xml:space="preserve">   В процессе дидактических игр дети учатся применять имеющиеся знания в различных игровых условиях, активизируют разнообразные психические процессы и доставляют эмоциональную радость детей.</w:t>
      </w:r>
    </w:p>
    <w:p w:rsidR="00E64EF2" w:rsidRPr="008858DF" w:rsidRDefault="008858DF" w:rsidP="008858D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Однако </w:t>
      </w:r>
      <w:r w:rsidR="00E64EF2" w:rsidRPr="008858DF">
        <w:rPr>
          <w:sz w:val="28"/>
          <w:szCs w:val="28"/>
        </w:rPr>
        <w:t>влияние дидактической игры на развитие произвольного внимания детей 6-7 лет недостаточно изучено.</w:t>
      </w:r>
    </w:p>
    <w:p w:rsidR="00E64EF2" w:rsidRPr="008858DF" w:rsidRDefault="00E64EF2" w:rsidP="008858DF">
      <w:pPr>
        <w:spacing w:line="360" w:lineRule="auto"/>
        <w:rPr>
          <w:sz w:val="28"/>
          <w:szCs w:val="28"/>
        </w:rPr>
      </w:pPr>
      <w:r w:rsidRPr="008858DF">
        <w:rPr>
          <w:sz w:val="28"/>
          <w:szCs w:val="28"/>
        </w:rPr>
        <w:t xml:space="preserve">     В данном исследовании рассматривались различные точки зрения авторов на понятие «дидактическая игра»:</w:t>
      </w:r>
    </w:p>
    <w:p w:rsidR="00E64EF2" w:rsidRPr="008858DF" w:rsidRDefault="00E64EF2" w:rsidP="008858DF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8858DF">
        <w:rPr>
          <w:sz w:val="28"/>
          <w:szCs w:val="28"/>
        </w:rPr>
        <w:t>Дидактическая игра (А.И. Сорокина)  – это игра познавательная, направленная на расширение, углубление, систематизацию представлений детей об окружающем, воспитание познавательных интересов, развитие познавательных способностей.</w:t>
      </w:r>
    </w:p>
    <w:p w:rsidR="00E64EF2" w:rsidRPr="008858DF" w:rsidRDefault="00E64EF2" w:rsidP="008858DF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8858DF">
        <w:rPr>
          <w:sz w:val="28"/>
          <w:szCs w:val="28"/>
        </w:rPr>
        <w:t>Дидактическая игра (А.К. Бондаренко) – это один из приёмов воспитания целеустремлённости, самостоятельности, сдержанности и вместе с тем быстрой ориентировки в условиях, создаваемых игрой.</w:t>
      </w:r>
    </w:p>
    <w:p w:rsidR="001F509E" w:rsidRPr="008858DF" w:rsidRDefault="001F509E" w:rsidP="008858DF">
      <w:pPr>
        <w:spacing w:line="360" w:lineRule="auto"/>
        <w:rPr>
          <w:sz w:val="28"/>
          <w:szCs w:val="28"/>
        </w:rPr>
      </w:pPr>
      <w:r w:rsidRPr="008858DF">
        <w:rPr>
          <w:sz w:val="28"/>
          <w:szCs w:val="28"/>
        </w:rPr>
        <w:t xml:space="preserve">   Мы придерживаемся точки зрения А.И. Сорокиной и </w:t>
      </w:r>
      <w:r w:rsidRPr="008858DF">
        <w:rPr>
          <w:sz w:val="28"/>
          <w:szCs w:val="28"/>
        </w:rPr>
        <w:t>А.К. Бондаренко</w:t>
      </w:r>
      <w:r w:rsidRPr="008858DF">
        <w:rPr>
          <w:sz w:val="28"/>
          <w:szCs w:val="28"/>
        </w:rPr>
        <w:t xml:space="preserve">, так как </w:t>
      </w:r>
      <w:r w:rsidR="008858DF" w:rsidRPr="008858DF">
        <w:rPr>
          <w:sz w:val="28"/>
          <w:szCs w:val="28"/>
        </w:rPr>
        <w:t>считаем</w:t>
      </w:r>
      <w:r w:rsidRPr="008858DF">
        <w:rPr>
          <w:sz w:val="28"/>
          <w:szCs w:val="28"/>
        </w:rPr>
        <w:t>, данное понятие в большей степени отражает направленность на получение и закрепление знаний, а также развитие познавательных способностей.</w:t>
      </w:r>
    </w:p>
    <w:p w:rsidR="001F509E" w:rsidRPr="008858DF" w:rsidRDefault="001F509E" w:rsidP="008858DF">
      <w:pPr>
        <w:spacing w:line="360" w:lineRule="auto"/>
        <w:rPr>
          <w:sz w:val="28"/>
          <w:szCs w:val="28"/>
        </w:rPr>
      </w:pPr>
      <w:r w:rsidRPr="008858DF">
        <w:rPr>
          <w:sz w:val="28"/>
          <w:szCs w:val="28"/>
        </w:rPr>
        <w:t xml:space="preserve">   Так же были выделены и </w:t>
      </w:r>
      <w:r w:rsidR="008858DF" w:rsidRPr="008858DF">
        <w:rPr>
          <w:sz w:val="28"/>
          <w:szCs w:val="28"/>
        </w:rPr>
        <w:t>рассмотрены</w:t>
      </w:r>
      <w:r w:rsidRPr="008858DF">
        <w:rPr>
          <w:sz w:val="28"/>
          <w:szCs w:val="28"/>
        </w:rPr>
        <w:t xml:space="preserve"> основные </w:t>
      </w:r>
      <w:r w:rsidR="008858DF" w:rsidRPr="008858DF">
        <w:rPr>
          <w:sz w:val="28"/>
          <w:szCs w:val="28"/>
        </w:rPr>
        <w:t>структурные</w:t>
      </w:r>
      <w:r w:rsidRPr="008858DF">
        <w:rPr>
          <w:sz w:val="28"/>
          <w:szCs w:val="28"/>
        </w:rPr>
        <w:t xml:space="preserve"> элементы </w:t>
      </w:r>
      <w:r w:rsidR="008858DF" w:rsidRPr="008858DF">
        <w:rPr>
          <w:sz w:val="28"/>
          <w:szCs w:val="28"/>
        </w:rPr>
        <w:t>дидактической</w:t>
      </w:r>
      <w:r w:rsidRPr="008858DF">
        <w:rPr>
          <w:sz w:val="28"/>
          <w:szCs w:val="28"/>
        </w:rPr>
        <w:t xml:space="preserve"> игры, по мнению</w:t>
      </w:r>
      <w:r w:rsidR="008858DF">
        <w:rPr>
          <w:sz w:val="28"/>
          <w:szCs w:val="28"/>
        </w:rPr>
        <w:t xml:space="preserve"> </w:t>
      </w:r>
      <w:r w:rsidRPr="008858DF">
        <w:rPr>
          <w:sz w:val="28"/>
          <w:szCs w:val="28"/>
        </w:rPr>
        <w:t xml:space="preserve">А. И. Сорокиной и А.К. Бондаренко, которыми являются игровая задача, игровые действия, правила игры. </w:t>
      </w:r>
    </w:p>
    <w:p w:rsidR="001F509E" w:rsidRPr="008858DF" w:rsidRDefault="001F509E" w:rsidP="008858DF">
      <w:pPr>
        <w:spacing w:line="360" w:lineRule="auto"/>
        <w:rPr>
          <w:sz w:val="28"/>
          <w:szCs w:val="28"/>
        </w:rPr>
      </w:pPr>
      <w:r w:rsidRPr="008858DF">
        <w:rPr>
          <w:sz w:val="28"/>
          <w:szCs w:val="28"/>
        </w:rPr>
        <w:t xml:space="preserve">   В   ходе исследования были </w:t>
      </w:r>
      <w:r w:rsidR="008858DF" w:rsidRPr="008858DF">
        <w:rPr>
          <w:sz w:val="28"/>
          <w:szCs w:val="28"/>
        </w:rPr>
        <w:t>рассмотрены</w:t>
      </w:r>
      <w:r w:rsidRPr="008858DF">
        <w:rPr>
          <w:sz w:val="28"/>
          <w:szCs w:val="28"/>
        </w:rPr>
        <w:t xml:space="preserve"> классификации дидактических игр, которые способствуют развитию произвольного внимания дошкольников.</w:t>
      </w:r>
    </w:p>
    <w:p w:rsidR="001F509E" w:rsidRPr="008858DF" w:rsidRDefault="001F509E" w:rsidP="008858DF">
      <w:pPr>
        <w:spacing w:line="360" w:lineRule="auto"/>
        <w:jc w:val="both"/>
        <w:rPr>
          <w:sz w:val="28"/>
          <w:szCs w:val="28"/>
        </w:rPr>
      </w:pPr>
      <w:r w:rsidRPr="008858DF">
        <w:rPr>
          <w:sz w:val="28"/>
          <w:szCs w:val="28"/>
        </w:rPr>
        <w:t xml:space="preserve">   </w:t>
      </w:r>
      <w:proofErr w:type="gramStart"/>
      <w:r w:rsidRPr="008858DF">
        <w:rPr>
          <w:sz w:val="28"/>
          <w:szCs w:val="28"/>
        </w:rPr>
        <w:t>А.И. Сорокин предлагает использовать игры - путешествия; игры - поручения; игры - предположения; игры - загадки; игры - беседы (игры – диалоги).</w:t>
      </w:r>
      <w:proofErr w:type="gramEnd"/>
    </w:p>
    <w:p w:rsidR="001F509E" w:rsidRPr="008858DF" w:rsidRDefault="001F509E" w:rsidP="008858DF">
      <w:pPr>
        <w:spacing w:line="360" w:lineRule="auto"/>
        <w:jc w:val="both"/>
        <w:rPr>
          <w:sz w:val="28"/>
          <w:szCs w:val="28"/>
        </w:rPr>
      </w:pPr>
      <w:r w:rsidRPr="008858DF">
        <w:rPr>
          <w:sz w:val="28"/>
          <w:szCs w:val="28"/>
        </w:rPr>
        <w:lastRenderedPageBreak/>
        <w:t xml:space="preserve">   В </w:t>
      </w:r>
      <w:r w:rsidR="00ED2162" w:rsidRPr="008858DF">
        <w:rPr>
          <w:sz w:val="28"/>
          <w:szCs w:val="28"/>
        </w:rPr>
        <w:t>данном</w:t>
      </w:r>
      <w:r w:rsidRPr="008858DF">
        <w:rPr>
          <w:sz w:val="28"/>
          <w:szCs w:val="28"/>
        </w:rPr>
        <w:t xml:space="preserve"> </w:t>
      </w:r>
      <w:r w:rsidR="00ED2162" w:rsidRPr="008858DF">
        <w:rPr>
          <w:sz w:val="28"/>
          <w:szCs w:val="28"/>
        </w:rPr>
        <w:t>исследовании</w:t>
      </w:r>
      <w:r w:rsidRPr="008858DF">
        <w:rPr>
          <w:sz w:val="28"/>
          <w:szCs w:val="28"/>
        </w:rPr>
        <w:t xml:space="preserve"> также рассматривались различные точки зрения</w:t>
      </w:r>
      <w:r w:rsidR="00ED2162" w:rsidRPr="008858DF">
        <w:rPr>
          <w:sz w:val="28"/>
          <w:szCs w:val="28"/>
        </w:rPr>
        <w:t xml:space="preserve"> </w:t>
      </w:r>
      <w:r w:rsidRPr="008858DF">
        <w:rPr>
          <w:sz w:val="28"/>
          <w:szCs w:val="28"/>
        </w:rPr>
        <w:t xml:space="preserve">авторов на понятие «произвольное внимание»: </w:t>
      </w:r>
    </w:p>
    <w:p w:rsidR="001F509E" w:rsidRPr="008858DF" w:rsidRDefault="00ED2162" w:rsidP="008858DF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8858DF">
        <w:rPr>
          <w:sz w:val="28"/>
          <w:szCs w:val="28"/>
        </w:rPr>
        <w:t>п</w:t>
      </w:r>
      <w:r w:rsidR="001F509E" w:rsidRPr="008858DF">
        <w:rPr>
          <w:sz w:val="28"/>
          <w:szCs w:val="28"/>
        </w:rPr>
        <w:t>роизвольное внимание (Ф.Н.</w:t>
      </w:r>
      <w:r w:rsidRPr="008858DF">
        <w:rPr>
          <w:sz w:val="28"/>
          <w:szCs w:val="28"/>
        </w:rPr>
        <w:t xml:space="preserve"> </w:t>
      </w:r>
      <w:r w:rsidR="001F509E" w:rsidRPr="008858DF">
        <w:rPr>
          <w:sz w:val="28"/>
          <w:szCs w:val="28"/>
        </w:rPr>
        <w:t>Гоноболин) - это внутреннее напряжение усилий, стремление заставить сосредоточиться на чем-то, отвл</w:t>
      </w:r>
      <w:r w:rsidRPr="008858DF">
        <w:rPr>
          <w:sz w:val="28"/>
          <w:szCs w:val="28"/>
        </w:rPr>
        <w:t>екаясь от всего остального;</w:t>
      </w:r>
    </w:p>
    <w:p w:rsidR="001F509E" w:rsidRPr="008858DF" w:rsidRDefault="00ED2162" w:rsidP="008858DF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8858DF">
        <w:rPr>
          <w:sz w:val="28"/>
          <w:szCs w:val="28"/>
        </w:rPr>
        <w:t>п</w:t>
      </w:r>
      <w:r w:rsidRPr="008858DF">
        <w:rPr>
          <w:sz w:val="28"/>
          <w:szCs w:val="28"/>
        </w:rPr>
        <w:t xml:space="preserve">роизвольное внимание </w:t>
      </w:r>
      <w:r w:rsidRPr="008858DF">
        <w:rPr>
          <w:sz w:val="28"/>
          <w:szCs w:val="28"/>
        </w:rPr>
        <w:t>(А.Н. Леонтьев) – это продукт искусства, дрессировки, увлечения чем-либо;</w:t>
      </w:r>
    </w:p>
    <w:p w:rsidR="001F509E" w:rsidRPr="008858DF" w:rsidRDefault="00ED2162" w:rsidP="008858DF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8858DF">
        <w:rPr>
          <w:sz w:val="28"/>
          <w:szCs w:val="28"/>
        </w:rPr>
        <w:t>произвольное внимание (А.Р. Лурия) – это сосредоточенность внимания то на одном, то на другом объекте, даже в тех случаях, когда в окружающей его обстановке ничего не меняется.</w:t>
      </w:r>
    </w:p>
    <w:p w:rsidR="00ED2162" w:rsidRPr="008858DF" w:rsidRDefault="00ED2162" w:rsidP="008858DF">
      <w:pPr>
        <w:spacing w:line="360" w:lineRule="auto"/>
        <w:ind w:left="510"/>
        <w:jc w:val="both"/>
        <w:rPr>
          <w:sz w:val="28"/>
          <w:szCs w:val="28"/>
        </w:rPr>
      </w:pPr>
      <w:r w:rsidRPr="008858DF">
        <w:rPr>
          <w:sz w:val="28"/>
          <w:szCs w:val="28"/>
        </w:rPr>
        <w:t>Мы придерживаемся точки зрения Ф.Н. Гоноболна, так считаем, что именно данное понятие отражает суть этого психического процесса при отвлечении от всех остальных предметов и раздражителей.</w:t>
      </w:r>
    </w:p>
    <w:p w:rsidR="00ED2162" w:rsidRPr="008858DF" w:rsidRDefault="00ED2162" w:rsidP="008858DF">
      <w:pPr>
        <w:spacing w:line="360" w:lineRule="auto"/>
        <w:ind w:firstLine="567"/>
        <w:jc w:val="both"/>
        <w:rPr>
          <w:sz w:val="28"/>
          <w:szCs w:val="28"/>
        </w:rPr>
      </w:pPr>
      <w:r w:rsidRPr="008858DF">
        <w:rPr>
          <w:sz w:val="28"/>
          <w:szCs w:val="28"/>
        </w:rPr>
        <w:t xml:space="preserve">   Когда говорят о развитии и воспитании внимания, то имеют в виду совершенствование свойств внимания. </w:t>
      </w:r>
      <w:proofErr w:type="gramStart"/>
      <w:r w:rsidRPr="008858DF">
        <w:rPr>
          <w:sz w:val="28"/>
          <w:szCs w:val="28"/>
        </w:rPr>
        <w:t xml:space="preserve">Многие психологи (В.А. Крутецкий, </w:t>
      </w:r>
      <w:proofErr w:type="gramEnd"/>
    </w:p>
    <w:p w:rsidR="00ED2162" w:rsidRPr="008858DF" w:rsidRDefault="00ED2162" w:rsidP="008858DF">
      <w:pPr>
        <w:spacing w:line="360" w:lineRule="auto"/>
        <w:jc w:val="both"/>
        <w:rPr>
          <w:sz w:val="28"/>
          <w:szCs w:val="28"/>
        </w:rPr>
      </w:pPr>
      <w:proofErr w:type="gramStart"/>
      <w:r w:rsidRPr="008858DF">
        <w:rPr>
          <w:sz w:val="28"/>
          <w:szCs w:val="28"/>
        </w:rPr>
        <w:t>Р.С. Немов, Д.Б. Эльконин  и др.) различают следующие свойства внимания: устойчивость; сосредоточенность; переключение; распределение; объём внимания.</w:t>
      </w:r>
      <w:proofErr w:type="gramEnd"/>
      <w:r w:rsidRPr="008858DF">
        <w:rPr>
          <w:sz w:val="28"/>
          <w:szCs w:val="28"/>
        </w:rPr>
        <w:t xml:space="preserve"> Данные свойства внимания (произвольного внимания) претерпевают изменения и развитие у детей в период дошкольного </w:t>
      </w:r>
      <w:r w:rsidR="00AB7DF3" w:rsidRPr="008858DF">
        <w:rPr>
          <w:sz w:val="28"/>
          <w:szCs w:val="28"/>
        </w:rPr>
        <w:t>детства</w:t>
      </w:r>
      <w:r w:rsidRPr="008858DF">
        <w:rPr>
          <w:sz w:val="28"/>
          <w:szCs w:val="28"/>
        </w:rPr>
        <w:t>, и этому могут способствовать дидактические игры.</w:t>
      </w:r>
    </w:p>
    <w:p w:rsidR="00AB7DF3" w:rsidRPr="008858DF" w:rsidRDefault="00AB7DF3" w:rsidP="008858DF">
      <w:pPr>
        <w:spacing w:line="360" w:lineRule="auto"/>
        <w:jc w:val="both"/>
        <w:rPr>
          <w:sz w:val="28"/>
          <w:szCs w:val="28"/>
        </w:rPr>
      </w:pPr>
      <w:r w:rsidRPr="008858DF">
        <w:rPr>
          <w:sz w:val="28"/>
          <w:szCs w:val="28"/>
        </w:rPr>
        <w:t xml:space="preserve">      </w:t>
      </w:r>
      <w:r w:rsidR="00ED2162" w:rsidRPr="008858DF">
        <w:rPr>
          <w:sz w:val="28"/>
          <w:szCs w:val="28"/>
        </w:rPr>
        <w:t xml:space="preserve">Так, дидактическая игра является обучающей, так как имеет задачу, правила, действия и требует сосредоточенности. В процессе дидактической игры </w:t>
      </w:r>
      <w:r w:rsidRPr="008858DF">
        <w:rPr>
          <w:sz w:val="28"/>
          <w:szCs w:val="28"/>
        </w:rPr>
        <w:t>у детей развиваются определённые качества внимания (целенаправленность, устойчивость, сосредоточенность), которые в дальнейшем влияют на уровень развития произвольного внимания.</w:t>
      </w:r>
    </w:p>
    <w:p w:rsidR="00ED2162" w:rsidRPr="008858DF" w:rsidRDefault="00AB7DF3" w:rsidP="008858DF">
      <w:pPr>
        <w:spacing w:line="360" w:lineRule="auto"/>
        <w:jc w:val="both"/>
        <w:rPr>
          <w:sz w:val="28"/>
          <w:szCs w:val="28"/>
        </w:rPr>
      </w:pPr>
      <w:r w:rsidRPr="008858DF">
        <w:rPr>
          <w:sz w:val="28"/>
          <w:szCs w:val="28"/>
        </w:rPr>
        <w:t xml:space="preserve">   В ходе рассмотрения данной проблемы для диагностики уровня развития произвольного внимания детей нами был констатирующий эксперимент, для которого были выбраны 2 методики:</w:t>
      </w:r>
    </w:p>
    <w:p w:rsidR="00AB7DF3" w:rsidRPr="008858DF" w:rsidRDefault="00AB7DF3" w:rsidP="008858DF">
      <w:pPr>
        <w:pStyle w:val="a3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8858DF">
        <w:rPr>
          <w:sz w:val="28"/>
          <w:szCs w:val="28"/>
        </w:rPr>
        <w:t xml:space="preserve">Методика «Найди и вычеркни» (Р.С. Немов), которая </w:t>
      </w:r>
      <w:r w:rsidR="00A84A4A" w:rsidRPr="008858DF">
        <w:rPr>
          <w:sz w:val="28"/>
          <w:szCs w:val="28"/>
        </w:rPr>
        <w:t>позволила</w:t>
      </w:r>
      <w:r w:rsidRPr="008858DF">
        <w:rPr>
          <w:sz w:val="28"/>
          <w:szCs w:val="28"/>
        </w:rPr>
        <w:t xml:space="preserve"> выявить уровень сосредоточенности и устойчивости внимания ребёнка.</w:t>
      </w:r>
    </w:p>
    <w:p w:rsidR="00AB7DF3" w:rsidRPr="008858DF" w:rsidRDefault="00A84A4A" w:rsidP="008858DF">
      <w:pPr>
        <w:pStyle w:val="a3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8858DF">
        <w:rPr>
          <w:sz w:val="28"/>
          <w:szCs w:val="28"/>
        </w:rPr>
        <w:lastRenderedPageBreak/>
        <w:t>Методика «Оценка уровня развития произвольного внимания» (А.А. Осипов).</w:t>
      </w:r>
    </w:p>
    <w:p w:rsidR="00A84A4A" w:rsidRPr="008858DF" w:rsidRDefault="00A84A4A" w:rsidP="008858DF">
      <w:pPr>
        <w:spacing w:line="360" w:lineRule="auto"/>
        <w:jc w:val="both"/>
        <w:rPr>
          <w:sz w:val="28"/>
          <w:szCs w:val="28"/>
        </w:rPr>
      </w:pPr>
      <w:r w:rsidRPr="008858DF">
        <w:rPr>
          <w:sz w:val="28"/>
          <w:szCs w:val="28"/>
        </w:rPr>
        <w:t xml:space="preserve">   Выбор данных методик был обусловлен тем, что они позволяют выявить уровни развития всех свойств внимания. Сущность данных методик заключалась в том, чтобы ребёнок за определённое количество времени выполнил задание в соответствии с предложенным ему образцом.  По результатам диагностики было выявлено, что 12 детей (48%) из группы имеют низкий уровень развития произвольного. Эти данные свидетельствовали о </w:t>
      </w:r>
      <w:r w:rsidR="00DE4407" w:rsidRPr="008858DF">
        <w:rPr>
          <w:sz w:val="28"/>
          <w:szCs w:val="28"/>
        </w:rPr>
        <w:t>необходимости</w:t>
      </w:r>
      <w:r w:rsidRPr="008858DF">
        <w:rPr>
          <w:sz w:val="28"/>
          <w:szCs w:val="28"/>
        </w:rPr>
        <w:t xml:space="preserve"> проведения дидактических игр для развития внимания у детей 6-7 лет.</w:t>
      </w:r>
    </w:p>
    <w:p w:rsidR="00A84A4A" w:rsidRPr="008858DF" w:rsidRDefault="00A84A4A" w:rsidP="008858DF">
      <w:pPr>
        <w:spacing w:line="360" w:lineRule="auto"/>
        <w:jc w:val="both"/>
        <w:rPr>
          <w:sz w:val="28"/>
          <w:szCs w:val="28"/>
        </w:rPr>
      </w:pPr>
      <w:r w:rsidRPr="008858DF">
        <w:rPr>
          <w:sz w:val="28"/>
          <w:szCs w:val="28"/>
        </w:rPr>
        <w:t xml:space="preserve">Д ля решения данного вопроса нами был проведен формирующий </w:t>
      </w:r>
      <w:r w:rsidR="00DE4407" w:rsidRPr="008858DF">
        <w:rPr>
          <w:sz w:val="28"/>
          <w:szCs w:val="28"/>
        </w:rPr>
        <w:t>эксперимент</w:t>
      </w:r>
      <w:r w:rsidRPr="008858DF">
        <w:rPr>
          <w:sz w:val="28"/>
          <w:szCs w:val="28"/>
        </w:rPr>
        <w:t>, целью которого являлось развитие произвольного внимания у детей 6-7 лет посредством дидактических игр. Для проведения формирующего эксперимента были подобраны дидактические игры, которые условно разделили на три группы:</w:t>
      </w:r>
    </w:p>
    <w:p w:rsidR="00A84A4A" w:rsidRPr="008858DF" w:rsidRDefault="00A84A4A" w:rsidP="008858DF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8858DF">
        <w:rPr>
          <w:sz w:val="28"/>
          <w:szCs w:val="28"/>
        </w:rPr>
        <w:t>игры, направленные на развитие умения</w:t>
      </w:r>
      <w:r w:rsidR="00DE4407" w:rsidRPr="008858DF">
        <w:rPr>
          <w:sz w:val="28"/>
          <w:szCs w:val="28"/>
        </w:rPr>
        <w:t xml:space="preserve"> </w:t>
      </w:r>
      <w:r w:rsidRPr="008858DF">
        <w:rPr>
          <w:sz w:val="28"/>
          <w:szCs w:val="28"/>
        </w:rPr>
        <w:t xml:space="preserve">сосредотачивать внимание на объекте или виде деятельности: </w:t>
      </w:r>
      <w:r w:rsidR="00DE4407" w:rsidRPr="008858DF">
        <w:rPr>
          <w:sz w:val="28"/>
          <w:szCs w:val="28"/>
        </w:rPr>
        <w:t xml:space="preserve">«Найди отличия», «Диковинный зверь», «Фотография», «Прятки» и п. </w:t>
      </w:r>
      <w:proofErr w:type="gramStart"/>
      <w:r w:rsidR="00DE4407" w:rsidRPr="008858DF">
        <w:rPr>
          <w:sz w:val="28"/>
          <w:szCs w:val="28"/>
        </w:rPr>
        <w:t>т</w:t>
      </w:r>
      <w:proofErr w:type="gramEnd"/>
      <w:r w:rsidR="00DE4407" w:rsidRPr="008858DF">
        <w:rPr>
          <w:sz w:val="28"/>
          <w:szCs w:val="28"/>
        </w:rPr>
        <w:t>.</w:t>
      </w:r>
    </w:p>
    <w:p w:rsidR="00DE4407" w:rsidRPr="008858DF" w:rsidRDefault="00DE4407" w:rsidP="008858DF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8858DF">
        <w:rPr>
          <w:sz w:val="28"/>
          <w:szCs w:val="28"/>
        </w:rPr>
        <w:t>игры, направленные на развитие способности сохранять устойчивость внимания на объекте «Корректор», «Вычеркни определённую букву, рисунок», «Дорисуй» и т.п.</w:t>
      </w:r>
    </w:p>
    <w:p w:rsidR="00DE4407" w:rsidRPr="008858DF" w:rsidRDefault="00DE4407" w:rsidP="008858DF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8858DF">
        <w:rPr>
          <w:sz w:val="28"/>
          <w:szCs w:val="28"/>
        </w:rPr>
        <w:t xml:space="preserve">игры, направленные на развитие умения концентрировать внимание на объекте: «Найди отличия», «Прятки», «Корректор», «Перепутанные линии» и т. п. </w:t>
      </w:r>
    </w:p>
    <w:p w:rsidR="00DE4407" w:rsidRPr="008858DF" w:rsidRDefault="00DE4407" w:rsidP="008858DF">
      <w:pPr>
        <w:spacing w:line="360" w:lineRule="auto"/>
        <w:jc w:val="both"/>
        <w:rPr>
          <w:sz w:val="28"/>
          <w:szCs w:val="28"/>
        </w:rPr>
      </w:pPr>
      <w:r w:rsidRPr="008858DF">
        <w:rPr>
          <w:sz w:val="28"/>
          <w:szCs w:val="28"/>
        </w:rPr>
        <w:t xml:space="preserve">     Последовательность проведения данных игр в каждой группе была обусловлена постепенным усложнением заданий, которые требовали от детей наибольшего проявления внимания и отвлечения от посторонних предметов, раздражителей.</w:t>
      </w:r>
    </w:p>
    <w:p w:rsidR="00DE4407" w:rsidRPr="008858DF" w:rsidRDefault="00DE4407" w:rsidP="008858DF">
      <w:pPr>
        <w:spacing w:line="360" w:lineRule="auto"/>
        <w:jc w:val="both"/>
        <w:rPr>
          <w:sz w:val="28"/>
          <w:szCs w:val="28"/>
        </w:rPr>
      </w:pPr>
      <w:r w:rsidRPr="008858DF">
        <w:rPr>
          <w:sz w:val="28"/>
          <w:szCs w:val="28"/>
        </w:rPr>
        <w:t xml:space="preserve">   По окончанию работы с данными дидактическими играми нами был проведён формирующий эксперимент, целью которого было выявить </w:t>
      </w:r>
      <w:r w:rsidRPr="008858DF">
        <w:rPr>
          <w:sz w:val="28"/>
          <w:szCs w:val="28"/>
        </w:rPr>
        <w:lastRenderedPageBreak/>
        <w:t>эффективность использования дидактических игр для развития произвольного внимания детей.</w:t>
      </w:r>
    </w:p>
    <w:p w:rsidR="00DE4407" w:rsidRPr="008858DF" w:rsidRDefault="00DE4407" w:rsidP="008858DF">
      <w:pPr>
        <w:spacing w:line="360" w:lineRule="auto"/>
        <w:jc w:val="both"/>
        <w:rPr>
          <w:sz w:val="28"/>
          <w:szCs w:val="28"/>
        </w:rPr>
      </w:pPr>
      <w:r w:rsidRPr="008858DF">
        <w:rPr>
          <w:sz w:val="28"/>
          <w:szCs w:val="28"/>
        </w:rPr>
        <w:t xml:space="preserve">   Результат показал, что количество детей с низким уровнем развития </w:t>
      </w:r>
      <w:r w:rsidR="008858DF" w:rsidRPr="008858DF">
        <w:rPr>
          <w:sz w:val="28"/>
          <w:szCs w:val="28"/>
        </w:rPr>
        <w:t>произвольного</w:t>
      </w:r>
      <w:r w:rsidRPr="008858DF">
        <w:rPr>
          <w:sz w:val="28"/>
          <w:szCs w:val="28"/>
        </w:rPr>
        <w:t xml:space="preserve"> внимания сниз</w:t>
      </w:r>
      <w:r w:rsidR="008858DF" w:rsidRPr="008858DF">
        <w:rPr>
          <w:sz w:val="28"/>
          <w:szCs w:val="28"/>
        </w:rPr>
        <w:t>илось до 3 человек (25%). Остальные дети перешли на средний и высокий уровень развития произвольного внимания и показали хорошие результаты в ходе проведения дидактических игр. Данная экспериментальная работа позволила судить об эффективности и необходимости применения дидактических игр в развитие у детей произвольного внимания, так как именно игра в дошкольном детстве является основным средством развития маленького ребёнка.</w:t>
      </w:r>
    </w:p>
    <w:p w:rsidR="00DE4407" w:rsidRDefault="00DE4407" w:rsidP="00A84A4A">
      <w:pPr>
        <w:spacing w:line="360" w:lineRule="auto"/>
        <w:jc w:val="both"/>
        <w:rPr>
          <w:sz w:val="28"/>
          <w:szCs w:val="28"/>
        </w:rPr>
      </w:pPr>
    </w:p>
    <w:p w:rsidR="00DE4407" w:rsidRPr="00A84A4A" w:rsidRDefault="00DE4407" w:rsidP="00A84A4A">
      <w:pPr>
        <w:spacing w:line="360" w:lineRule="auto"/>
        <w:jc w:val="both"/>
        <w:rPr>
          <w:sz w:val="28"/>
          <w:szCs w:val="28"/>
        </w:rPr>
      </w:pPr>
    </w:p>
    <w:p w:rsidR="00ED2162" w:rsidRPr="00ED2162" w:rsidRDefault="00ED2162" w:rsidP="00ED2162">
      <w:pPr>
        <w:spacing w:line="360" w:lineRule="auto"/>
        <w:ind w:left="510"/>
        <w:jc w:val="both"/>
        <w:rPr>
          <w:sz w:val="28"/>
          <w:szCs w:val="28"/>
        </w:rPr>
      </w:pPr>
    </w:p>
    <w:p w:rsidR="00E64EF2" w:rsidRDefault="001F509E" w:rsidP="00E64EF2">
      <w:r>
        <w:t xml:space="preserve"> </w:t>
      </w:r>
    </w:p>
    <w:sectPr w:rsidR="00E64E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06349"/>
    <w:multiLevelType w:val="hybridMultilevel"/>
    <w:tmpl w:val="2452D750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24587CE9"/>
    <w:multiLevelType w:val="hybridMultilevel"/>
    <w:tmpl w:val="F6444924"/>
    <w:lvl w:ilvl="0" w:tplc="14DC8E7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D27B60"/>
    <w:multiLevelType w:val="hybridMultilevel"/>
    <w:tmpl w:val="D966A2C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41600B"/>
    <w:multiLevelType w:val="hybridMultilevel"/>
    <w:tmpl w:val="F1C25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381189"/>
    <w:multiLevelType w:val="hybridMultilevel"/>
    <w:tmpl w:val="AB9E72B2"/>
    <w:lvl w:ilvl="0" w:tplc="B554083E">
      <w:start w:val="1"/>
      <w:numFmt w:val="bullet"/>
      <w:lvlText w:val=""/>
      <w:lvlJc w:val="left"/>
      <w:pPr>
        <w:tabs>
          <w:tab w:val="num" w:pos="720"/>
        </w:tabs>
        <w:ind w:left="397" w:hanging="37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C448A4"/>
    <w:multiLevelType w:val="hybridMultilevel"/>
    <w:tmpl w:val="686699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EF2"/>
    <w:rsid w:val="001F509E"/>
    <w:rsid w:val="002B426E"/>
    <w:rsid w:val="003C41F9"/>
    <w:rsid w:val="003C55E7"/>
    <w:rsid w:val="00503217"/>
    <w:rsid w:val="005A7465"/>
    <w:rsid w:val="00774F49"/>
    <w:rsid w:val="008858DF"/>
    <w:rsid w:val="00A84A4A"/>
    <w:rsid w:val="00AB7DF3"/>
    <w:rsid w:val="00D93DF3"/>
    <w:rsid w:val="00DE4407"/>
    <w:rsid w:val="00E64EF2"/>
    <w:rsid w:val="00ED2162"/>
    <w:rsid w:val="00F23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E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4E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E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4E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4</cp:revision>
  <dcterms:created xsi:type="dcterms:W3CDTF">2019-08-06T19:35:00Z</dcterms:created>
  <dcterms:modified xsi:type="dcterms:W3CDTF">2019-08-07T08:45:00Z</dcterms:modified>
</cp:coreProperties>
</file>