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b/>
          <w:bCs/>
          <w:i/>
          <w:iCs/>
          <w:color w:val="000000"/>
        </w:rPr>
        <w:t>Интерактивные формы обучения английскому языку.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i/>
          <w:iCs/>
          <w:color w:val="000000"/>
        </w:rPr>
        <w:t xml:space="preserve"> 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45B82">
        <w:rPr>
          <w:color w:val="000000"/>
        </w:rPr>
        <w:t>Язык вошел в нашу жизнь как средство связи. Он существует и жив только через речь. Когда мы говорим о преподавании иностранного языка, то в первую очередь имеем в виду современные подходы к образованию. В новейших методиках основой познавательного процесса является интерактивное обучение.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645B82">
        <w:rPr>
          <w:color w:val="000000"/>
        </w:rPr>
        <w:t xml:space="preserve">В основе современных инновационных технологий лежит личностно-ориентированное обучение. В практике преподавания иностранного языка я применяю ряд личностно-ориентированных технологий. Технология интерактивного обучения одна из них. </w:t>
      </w:r>
      <w:proofErr w:type="gramStart"/>
      <w:r w:rsidRPr="00645B82">
        <w:rPr>
          <w:color w:val="000000"/>
        </w:rPr>
        <w:t>Как мы знаем, слово «интерактивный» происходит от слова «интеракция» — взаимодействие (преподавателя и обучаемых, учащихся друг с другом и т. п.) Технология обучения во взаимодействии основана на использовании различных методических стратегий и приемов моделирования ситуаций реального общения и организации взаимодействия, учащихся в группе (в парах, в малых группах) с целью совместного решения коммуникативных задач.</w:t>
      </w:r>
      <w:proofErr w:type="gramEnd"/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645B82">
        <w:rPr>
          <w:color w:val="000000"/>
        </w:rPr>
        <w:t xml:space="preserve">Диалогическая, парная, групповая, игровая формы обучения не новые формы, это традиционные формы обучения для педагогов со стажем. Вместе учиться, а не просто что-то вместе выполнять — это главная идея в сотрудничестве. Интерес к иностранному языку формирует и делает процесс изучения предмета более притягательным. Усиление роли активности </w:t>
      </w:r>
      <w:proofErr w:type="gramStart"/>
      <w:r w:rsidRPr="00645B82">
        <w:rPr>
          <w:color w:val="000000"/>
        </w:rPr>
        <w:t>обучаемых</w:t>
      </w:r>
      <w:proofErr w:type="gramEnd"/>
      <w:r w:rsidRPr="00645B82">
        <w:rPr>
          <w:color w:val="000000"/>
        </w:rPr>
        <w:t xml:space="preserve"> направлено на используемые методы интерактивного обучения. В обществе существует разногласие между реальным состоянием учебного процесса и потребностью общества в социально творческой, самостоятельной личности. И сегодня очень актуально применение интерактивного обучения. Опытные педагоги разделяют свои мнения на интерактивные уроки: одни видят в них прогресс педагогической мысли, правильный шаг в направлении демократизации учебного процесса, а другие, наоборот, считают, что такие уроки нарушают педагогические принципы, нежеланием обучающихся серьезно трудиться и учиться.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45B82">
        <w:rPr>
          <w:color w:val="000000"/>
        </w:rPr>
        <w:t>Интерактивный урок — это самостоятельное учебное занятие, имеющее необычную структуру. В число интерактивных уроков вошли некоторые типы занятий, которые в </w:t>
      </w:r>
      <w:proofErr w:type="gramStart"/>
      <w:r w:rsidRPr="00645B82">
        <w:rPr>
          <w:color w:val="000000"/>
        </w:rPr>
        <w:t>прежнем</w:t>
      </w:r>
      <w:proofErr w:type="gramEnd"/>
      <w:r w:rsidRPr="00645B82">
        <w:rPr>
          <w:color w:val="000000"/>
        </w:rPr>
        <w:t xml:space="preserve"> представлялись как внеклассные и внеурочные формы процесса учебной работы, а их названия дают некоторое представление о целях, задачах, методике проведения таких занятий. Я пришла к выводу, что </w:t>
      </w:r>
      <w:proofErr w:type="gramStart"/>
      <w:r w:rsidRPr="00645B82">
        <w:rPr>
          <w:color w:val="000000"/>
        </w:rPr>
        <w:t>обучающиеся</w:t>
      </w:r>
      <w:proofErr w:type="gramEnd"/>
      <w:r w:rsidRPr="00645B82">
        <w:rPr>
          <w:color w:val="000000"/>
        </w:rPr>
        <w:t xml:space="preserve"> на интерактивных уроках прилежны и усердны. Они не скучают. А отметки, которые ребята получают за урок выше тех, что они получают на обычных уроках. Место преподавателя в интерактивных уроках зачастую сводится к направлению деятельности учащихся на достижение целей урока. Он же разрабатывает план урока (как правило, это совокупность интерактивных упражнений и заданий, в ходе работы над которыми ученик изучает материал).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45B82">
        <w:rPr>
          <w:color w:val="000000"/>
        </w:rPr>
        <w:t xml:space="preserve">Таким образом, основными составляющими интерактивных уроков являются интерактивные упражнения и задания, которые выполняются учащимися. Отличие интерактивных упражнений и заданий </w:t>
      </w:r>
      <w:proofErr w:type="gramStart"/>
      <w:r w:rsidRPr="00645B82">
        <w:rPr>
          <w:color w:val="000000"/>
        </w:rPr>
        <w:t>от</w:t>
      </w:r>
      <w:proofErr w:type="gramEnd"/>
      <w:r w:rsidRPr="00645B82">
        <w:rPr>
          <w:color w:val="000000"/>
        </w:rPr>
        <w:t> </w:t>
      </w:r>
      <w:proofErr w:type="gramStart"/>
      <w:r w:rsidRPr="00645B82">
        <w:rPr>
          <w:color w:val="000000"/>
        </w:rPr>
        <w:t>обычных</w:t>
      </w:r>
      <w:proofErr w:type="gramEnd"/>
      <w:r w:rsidRPr="00645B82">
        <w:rPr>
          <w:color w:val="000000"/>
        </w:rPr>
        <w:t xml:space="preserve"> в том, что в ходе их выполнения не только и не столько закрепляется уже изученный материал, сколько изучается новый. И потом интерактивные упражнения и задания рассчитаны на так называемые интерактивные подходы.</w:t>
      </w:r>
      <w:r w:rsidRPr="00645B82">
        <w:rPr>
          <w:color w:val="000000"/>
        </w:rPr>
        <w:br/>
        <w:t>Интерактивные методы, направленные на развитие личности студента, формирование профессиональных качеств и способностей к интеллектуальной и коммуникативной деятельности значительно повышают качество обучения иностранному языку в профессиональном контексте.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lastRenderedPageBreak/>
        <w:t xml:space="preserve">         </w:t>
      </w:r>
      <w:r w:rsidRPr="00645B82">
        <w:rPr>
          <w:color w:val="000000"/>
        </w:rPr>
        <w:t xml:space="preserve">К числу наиболее результативных методов, которые </w:t>
      </w:r>
      <w:proofErr w:type="gramStart"/>
      <w:r w:rsidRPr="00645B82">
        <w:rPr>
          <w:color w:val="000000"/>
        </w:rPr>
        <w:t>применяются при обучении иноязычному профессиональному общению на основе специальных текстов относятся</w:t>
      </w:r>
      <w:proofErr w:type="gramEnd"/>
      <w:r w:rsidRPr="00645B82">
        <w:rPr>
          <w:color w:val="000000"/>
        </w:rPr>
        <w:t>: метод ролевой игры, метод решения ситуационных задач, метод проектов, метод учебных станций. Все эти методы имеют общую характеристику, которая проявляется в деятельностном, развивающем и образовательном характере учебного процесса по иностранному языку.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645B82">
        <w:rPr>
          <w:color w:val="000000"/>
        </w:rPr>
        <w:t>Внимание к интерактивным методам обучения обусловлено их способностью к интеграции с традиционными методами обучения, знакомыми и понятными для студентов.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Pr="00645B82">
        <w:rPr>
          <w:color w:val="000000"/>
        </w:rPr>
        <w:t>Высокие результаты обучения иностранному языку достигаются при соблюдении методико-дидактических принципов, на основе которых построен спецкурс иноязычного профессионального общения, которые разработаны с учетом уровня владения иностранным языком студентов.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 </w:t>
      </w:r>
      <w:r w:rsidRPr="00645B82">
        <w:rPr>
          <w:color w:val="000000"/>
        </w:rPr>
        <w:t>В контексте интерактивного обучения знания приобретают иные формы. С одной стороны, они представляют собой определенную информацию об окружающем мире. Особенностью этой информации является то, что учащийся получает ее </w:t>
      </w:r>
      <w:r w:rsidRPr="00645B82">
        <w:rPr>
          <w:i/>
          <w:iCs/>
          <w:color w:val="000000"/>
        </w:rPr>
        <w:t>не в виде уже готовой системы</w:t>
      </w:r>
      <w:r w:rsidRPr="00645B82">
        <w:rPr>
          <w:color w:val="000000"/>
        </w:rPr>
        <w:t> от педагога</w:t>
      </w:r>
      <w:r w:rsidRPr="00645B82">
        <w:rPr>
          <w:i/>
          <w:iCs/>
          <w:color w:val="000000"/>
        </w:rPr>
        <w:t>, а в процессе собственной активности</w:t>
      </w:r>
      <w:proofErr w:type="gramStart"/>
      <w:r w:rsidRPr="00645B82">
        <w:rPr>
          <w:color w:val="000000"/>
        </w:rPr>
        <w:t xml:space="preserve">. </w:t>
      </w:r>
      <w:r>
        <w:rPr>
          <w:color w:val="000000"/>
        </w:rPr>
        <w:t xml:space="preserve"> </w:t>
      </w:r>
      <w:bookmarkStart w:id="0" w:name="_GoBack"/>
      <w:bookmarkEnd w:id="0"/>
      <w:r w:rsidRPr="00645B82">
        <w:rPr>
          <w:color w:val="000000"/>
        </w:rPr>
        <w:t>".</w:t>
      </w:r>
      <w:proofErr w:type="gramEnd"/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>С другой стороны, учащийся в процессе взаимодействия на занятии с другими учащимися, педагогом овладевает системой испытанных (апробированных) способов деятельности по отношению к себе, социуму, миру вообще, усваивает различные механизмы поиска знаний. Поэтому знания, полученные учащимся, являются одновременно и инструментом для самостоятельного их добывания.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>
        <w:rPr>
          <w:color w:val="000000"/>
        </w:rPr>
        <w:t xml:space="preserve">        </w:t>
      </w:r>
      <w:r w:rsidRPr="00645B82">
        <w:rPr>
          <w:color w:val="000000"/>
        </w:rPr>
        <w:t>Таким образом, цель активного обучения -  </w:t>
      </w:r>
      <w:r w:rsidRPr="00645B82">
        <w:rPr>
          <w:i/>
          <w:iCs/>
          <w:color w:val="000000"/>
        </w:rPr>
        <w:t>это создание педагогом условий</w:t>
      </w:r>
      <w:proofErr w:type="gramStart"/>
      <w:r w:rsidRPr="00645B82">
        <w:rPr>
          <w:i/>
          <w:iCs/>
          <w:color w:val="000000"/>
        </w:rPr>
        <w:t>,в</w:t>
      </w:r>
      <w:proofErr w:type="gramEnd"/>
      <w:r w:rsidRPr="00645B82">
        <w:rPr>
          <w:i/>
          <w:iCs/>
          <w:color w:val="000000"/>
        </w:rPr>
        <w:t> которых учащийся сам будет открывать, приобретать и конструироватьзнания</w:t>
      </w:r>
      <w:r w:rsidRPr="00645B82">
        <w:rPr>
          <w:color w:val="000000"/>
        </w:rPr>
        <w:t>. Это является принципиальным отличием целей активного обучения от целей традиционной системы образования.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>В заключение необходимо отметить, что все интерактивные методы и приемы развивают коммуникативные умения и навыки, помогают установлению эмоциональных контактов между учащимися, приучают работать в команде, прислушиваться к мнению своих товарищей, устанавливают более тесный контакт между учащимися и учителем. Практика показывает, что использование интерактивных методов и приемов на уроке иностранного языка снимает нервное напряжение у школьников, даёт возможность менять формы деятельности, переключать внимание на узловые вопросы темы занятия. В конечном итоге, значительно повышается качество подачи материала и эффективность его усвоения, а, следовательно, и мотивация к изучению иностранного языка со стороны школьников.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br/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>ЛИТЕРАТУРА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>1. Азимов, Э.Г., Новый словарь методических терминов и понятий (теория и практика обучения языкам): учеб</w:t>
      </w:r>
      <w:proofErr w:type="gramStart"/>
      <w:r w:rsidRPr="00645B82">
        <w:rPr>
          <w:color w:val="000000"/>
        </w:rPr>
        <w:t>.</w:t>
      </w:r>
      <w:proofErr w:type="gramEnd"/>
      <w:r w:rsidRPr="00645B82">
        <w:rPr>
          <w:color w:val="000000"/>
        </w:rPr>
        <w:t xml:space="preserve"> </w:t>
      </w:r>
      <w:proofErr w:type="gramStart"/>
      <w:r w:rsidRPr="00645B82">
        <w:rPr>
          <w:color w:val="000000"/>
        </w:rPr>
        <w:t>п</w:t>
      </w:r>
      <w:proofErr w:type="gramEnd"/>
      <w:r w:rsidRPr="00645B82">
        <w:rPr>
          <w:color w:val="000000"/>
        </w:rPr>
        <w:t>особие / Э.Г. Азимов, А.Н. Щукин. – М.</w:t>
      </w:r>
      <w:proofErr w:type="gramStart"/>
      <w:r w:rsidRPr="00645B82">
        <w:rPr>
          <w:color w:val="000000"/>
        </w:rPr>
        <w:t xml:space="preserve"> :</w:t>
      </w:r>
      <w:proofErr w:type="gramEnd"/>
      <w:r w:rsidRPr="00645B82">
        <w:rPr>
          <w:color w:val="000000"/>
        </w:rPr>
        <w:t xml:space="preserve"> ИКАР, 2009. – 448 с.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 xml:space="preserve">2. </w:t>
      </w:r>
      <w:proofErr w:type="spellStart"/>
      <w:r w:rsidRPr="00645B82">
        <w:rPr>
          <w:color w:val="000000"/>
        </w:rPr>
        <w:t>Ариян</w:t>
      </w:r>
      <w:proofErr w:type="spellEnd"/>
      <w:r w:rsidRPr="00645B82">
        <w:rPr>
          <w:color w:val="000000"/>
        </w:rPr>
        <w:t xml:space="preserve">, М.А. Личностно-ориентированный подход и обучение иностранному языку в </w:t>
      </w:r>
      <w:proofErr w:type="gramStart"/>
      <w:r w:rsidRPr="00645B82">
        <w:rPr>
          <w:color w:val="000000"/>
        </w:rPr>
        <w:t>классах</w:t>
      </w:r>
      <w:proofErr w:type="gramEnd"/>
      <w:r w:rsidRPr="00645B82">
        <w:rPr>
          <w:color w:val="000000"/>
        </w:rPr>
        <w:t xml:space="preserve"> с неоднородным составом обучающихся / М.А. </w:t>
      </w:r>
      <w:proofErr w:type="spellStart"/>
      <w:r w:rsidRPr="00645B82">
        <w:rPr>
          <w:color w:val="000000"/>
        </w:rPr>
        <w:t>Ариян</w:t>
      </w:r>
      <w:proofErr w:type="spellEnd"/>
      <w:r w:rsidRPr="00645B82">
        <w:rPr>
          <w:color w:val="000000"/>
        </w:rPr>
        <w:t xml:space="preserve"> // Иностранные языки в школе. – 2007. – №1. – С. 3-11.</w:t>
      </w:r>
    </w:p>
    <w:p w:rsidR="00645B82" w:rsidRPr="00645B82" w:rsidRDefault="00645B82" w:rsidP="00645B82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645B82">
        <w:rPr>
          <w:color w:val="000000"/>
        </w:rPr>
        <w:t>3. Гальскова, Н.Д. Современная методика обучения иностранным языкам: пособие для учителя / Н.Д. Гальскова. – М.</w:t>
      </w:r>
      <w:proofErr w:type="gramStart"/>
      <w:r w:rsidRPr="00645B82">
        <w:rPr>
          <w:color w:val="000000"/>
        </w:rPr>
        <w:t xml:space="preserve"> :</w:t>
      </w:r>
      <w:proofErr w:type="gramEnd"/>
      <w:r w:rsidRPr="00645B82">
        <w:rPr>
          <w:color w:val="000000"/>
        </w:rPr>
        <w:t xml:space="preserve"> АРКТИ, 2003. – 192 с.</w:t>
      </w:r>
    </w:p>
    <w:p w:rsidR="00FD7F64" w:rsidRPr="00645B82" w:rsidRDefault="00645B82" w:rsidP="00645B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FD7F64" w:rsidRPr="00645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B82"/>
    <w:rsid w:val="00645B82"/>
    <w:rsid w:val="00BB1FAB"/>
    <w:rsid w:val="00D6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5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1</cp:revision>
  <dcterms:created xsi:type="dcterms:W3CDTF">2019-02-21T07:09:00Z</dcterms:created>
  <dcterms:modified xsi:type="dcterms:W3CDTF">2019-02-21T07:10:00Z</dcterms:modified>
</cp:coreProperties>
</file>