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03E" w:rsidRDefault="004A703E" w:rsidP="004A703E">
      <w:pPr>
        <w:spacing w:after="0"/>
        <w:jc w:val="center"/>
        <w:rPr>
          <w:rFonts w:ascii="Times New Roman" w:eastAsia="Times New Roman" w:hAnsi="Times New Roman" w:cs="Times New Roman"/>
          <w:b/>
          <w:sz w:val="24"/>
          <w:szCs w:val="24"/>
          <w:lang w:eastAsia="ru-RU"/>
        </w:rPr>
      </w:pPr>
      <w:bookmarkStart w:id="0" w:name="_GoBack"/>
      <w:r>
        <w:rPr>
          <w:rFonts w:ascii="Times New Roman" w:eastAsia="Times New Roman" w:hAnsi="Times New Roman" w:cs="Times New Roman"/>
          <w:b/>
          <w:sz w:val="24"/>
          <w:szCs w:val="24"/>
          <w:lang w:eastAsia="ru-RU"/>
        </w:rPr>
        <w:t>Смысловое чтение на уроках литературы</w:t>
      </w:r>
      <w:r w:rsidR="005F594E">
        <w:rPr>
          <w:rFonts w:ascii="Times New Roman" w:eastAsia="Times New Roman" w:hAnsi="Times New Roman" w:cs="Times New Roman"/>
          <w:b/>
          <w:sz w:val="24"/>
          <w:szCs w:val="24"/>
          <w:lang w:eastAsia="ru-RU"/>
        </w:rPr>
        <w:t xml:space="preserve">, </w:t>
      </w:r>
    </w:p>
    <w:bookmarkEnd w:id="0"/>
    <w:p w:rsidR="004A703E" w:rsidRDefault="005F594E" w:rsidP="004A703E">
      <w:p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или к</w:t>
      </w:r>
      <w:r w:rsidR="004A703E">
        <w:rPr>
          <w:rFonts w:ascii="Times New Roman" w:eastAsia="Times New Roman" w:hAnsi="Times New Roman" w:cs="Times New Roman"/>
          <w:b/>
          <w:sz w:val="24"/>
          <w:szCs w:val="24"/>
          <w:lang w:eastAsia="ru-RU"/>
        </w:rPr>
        <w:t>ак воспитать «идеального читателя»</w:t>
      </w:r>
    </w:p>
    <w:p w:rsidR="005F594E" w:rsidRDefault="004A703E" w:rsidP="00D71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714CE">
        <w:rPr>
          <w:rFonts w:ascii="Times New Roman" w:eastAsia="Times New Roman" w:hAnsi="Times New Roman" w:cs="Times New Roman"/>
          <w:sz w:val="24"/>
          <w:szCs w:val="24"/>
          <w:lang w:eastAsia="ru-RU"/>
        </w:rPr>
        <w:t>Чтение играет огромную роль в образовании, воспитании и развитии человека. За последние двадцать лет статус чтения, его роль, отношение к нему в российском обществе, как и во многих странах мира, сильно изменилось.</w:t>
      </w:r>
    </w:p>
    <w:p w:rsidR="00D714CE" w:rsidRDefault="00D714CE" w:rsidP="00D71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Переход на новые образовательные стандарты, в основе которых лежит системно-</w:t>
      </w:r>
      <w:proofErr w:type="spellStart"/>
      <w:r>
        <w:rPr>
          <w:rFonts w:ascii="Times New Roman" w:eastAsia="Times New Roman" w:hAnsi="Times New Roman" w:cs="Times New Roman"/>
          <w:sz w:val="24"/>
          <w:szCs w:val="24"/>
          <w:lang w:eastAsia="ru-RU"/>
        </w:rPr>
        <w:t>деятельностный</w:t>
      </w:r>
      <w:proofErr w:type="spellEnd"/>
      <w:r>
        <w:rPr>
          <w:rFonts w:ascii="Times New Roman" w:eastAsia="Times New Roman" w:hAnsi="Times New Roman" w:cs="Times New Roman"/>
          <w:sz w:val="24"/>
          <w:szCs w:val="24"/>
          <w:lang w:eastAsia="ru-RU"/>
        </w:rPr>
        <w:t xml:space="preserve"> подход, предполагает воспитание и развитие качеств личности, отвечающих требованиям информационного общества, инновационной экономики. Это станет возможным при условии овладения всеми школьниками читательской культурой. </w:t>
      </w:r>
    </w:p>
    <w:p w:rsidR="00D714CE" w:rsidRDefault="00D714CE" w:rsidP="00D71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F594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современном обществе умение школьников читать, не должно сводиться лишь к овладению техникой чтения. Образовательные стандарты нового поколения заставляют нас по-новому взглянуть на </w:t>
      </w:r>
      <w:proofErr w:type="gramStart"/>
      <w:r>
        <w:rPr>
          <w:rFonts w:ascii="Times New Roman" w:eastAsia="Times New Roman" w:hAnsi="Times New Roman" w:cs="Times New Roman"/>
          <w:sz w:val="24"/>
          <w:szCs w:val="24"/>
          <w:lang w:eastAsia="ru-RU"/>
        </w:rPr>
        <w:t>само определение</w:t>
      </w:r>
      <w:proofErr w:type="gramEnd"/>
      <w:r>
        <w:rPr>
          <w:rFonts w:ascii="Times New Roman" w:eastAsia="Times New Roman" w:hAnsi="Times New Roman" w:cs="Times New Roman"/>
          <w:sz w:val="24"/>
          <w:szCs w:val="24"/>
          <w:lang w:eastAsia="ru-RU"/>
        </w:rPr>
        <w:t xml:space="preserve"> значение слова «чтение». Чтение следует рассматривать как качество человека, которое должно совершенствоваться на протяжении всей его жизни в разных ситуациях деятельности и общения. Поэтому техническую сторону следует рассматривать как подчинённую первой (смысловой), обслуживающей её. </w:t>
      </w:r>
    </w:p>
    <w:p w:rsidR="005F594E" w:rsidRDefault="00D714CE" w:rsidP="005F594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F594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каждом классе найдутся дети, испытывающие большие трудности при самостоятельной работе с текстом учебника, задачей по математике, слайд</w:t>
      </w:r>
      <w:r w:rsidR="005F594E">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и т.д. Они с большим трудом или совсем не воспринимают информацию, которую несёт текст. Дети испытывают трудности в понимании текста, в выделении смысловых единиц, в установлении причинно-следственной связи между смысловыми единицами, в формулировании основной мысли текста, в формулировании вопросов к тексту, в поиске ответов на вопросы к тексту.</w:t>
      </w:r>
      <w:r w:rsidR="005F594E">
        <w:rPr>
          <w:rFonts w:ascii="Times New Roman" w:eastAsia="Times New Roman" w:hAnsi="Times New Roman" w:cs="Times New Roman"/>
          <w:sz w:val="24"/>
          <w:szCs w:val="24"/>
          <w:lang w:eastAsia="ru-RU"/>
        </w:rPr>
        <w:t xml:space="preserve"> </w:t>
      </w:r>
    </w:p>
    <w:p w:rsidR="005A44CE" w:rsidRDefault="00D714CE" w:rsidP="005A4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A44CE">
        <w:rPr>
          <w:rFonts w:ascii="Times New Roman" w:eastAsia="Times New Roman" w:hAnsi="Times New Roman" w:cs="Times New Roman"/>
          <w:sz w:val="24"/>
          <w:szCs w:val="24"/>
          <w:lang w:eastAsia="ru-RU"/>
        </w:rPr>
        <w:t>Научить детей правильному, беглому, осознанному, выразительному чтению – одна из задач образования. В настоящее время навык чтения у большинства детей среднего школьного возраста бессознательный: такой тип чтения не позволяет максимально извлечь информацию из текста, а тем более понять ее. Появляется необходимость формирования навыка осознанного чтения.</w:t>
      </w:r>
    </w:p>
    <w:p w:rsidR="005A44CE" w:rsidRDefault="005A44CE" w:rsidP="005A4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Утверждение Федеральных государственных образовательных стандартов нового поколения предусматривает изменения в структуре и содержании образовательного процесса, а также изменение  требований, предъявляемых к деятельности самого учителя. Сегодня учитель ставится перед необходимостью реализовывать системн</w:t>
      </w:r>
      <w:proofErr w:type="gramStart"/>
      <w:r>
        <w:rPr>
          <w:rFonts w:ascii="Times New Roman" w:eastAsia="Times New Roman" w:hAnsi="Times New Roman" w:cs="Times New Roman"/>
          <w:sz w:val="24"/>
          <w:szCs w:val="24"/>
          <w:lang w:eastAsia="ru-RU"/>
        </w:rPr>
        <w:t>о-</w:t>
      </w:r>
      <w:proofErr w:type="gram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деятельностный</w:t>
      </w:r>
      <w:proofErr w:type="spellEnd"/>
      <w:r>
        <w:rPr>
          <w:rFonts w:ascii="Times New Roman" w:eastAsia="Times New Roman" w:hAnsi="Times New Roman" w:cs="Times New Roman"/>
          <w:sz w:val="24"/>
          <w:szCs w:val="24"/>
          <w:lang w:eastAsia="ru-RU"/>
        </w:rPr>
        <w:t xml:space="preserve"> подход в преподавании. Предпочтение отдается методам обучения, которые помогают освоить универсальные способы деятельности: познавательные, регулятивные, личностные и коммуникативные. Необходимо создать условия для развития мышления, творческого воображения, интуиции, речи, умений объяснять и рассуждать. Все эти условия может обеспечить работа с текстом на уроках литературы. Обращение к понятию смыслового чтения связано, прежде всего, с переосмыслением технологии работы с текст</w:t>
      </w:r>
      <w:r w:rsidR="00B93670">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Мы говорим: дети мало читают, не понимают </w:t>
      </w:r>
      <w:proofErr w:type="gramStart"/>
      <w:r>
        <w:rPr>
          <w:rFonts w:ascii="Times New Roman" w:eastAsia="Times New Roman" w:hAnsi="Times New Roman" w:cs="Times New Roman"/>
          <w:sz w:val="24"/>
          <w:szCs w:val="24"/>
          <w:lang w:eastAsia="ru-RU"/>
        </w:rPr>
        <w:t>прочитанное</w:t>
      </w:r>
      <w:proofErr w:type="gramEnd"/>
      <w:r>
        <w:rPr>
          <w:rFonts w:ascii="Times New Roman" w:eastAsia="Times New Roman" w:hAnsi="Times New Roman" w:cs="Times New Roman"/>
          <w:sz w:val="24"/>
          <w:szCs w:val="24"/>
          <w:lang w:eastAsia="ru-RU"/>
        </w:rPr>
        <w:t>, имеют маленький словарный запас, не всегда грамотно выстраивают свою речь.  Мотивировать учащихся, направлять их на осмысленное и увлеченное чтение – задачи, которые может решить применение технологии смыслового чтения.</w:t>
      </w:r>
    </w:p>
    <w:p w:rsidR="005A44CE" w:rsidRDefault="005A44CE" w:rsidP="005A4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Формирование смыслового чтения – процесс сложный.   Известно, что чтение складывается из технического умения читать и смыслового. К окончанию начальной школы дети успешно овладевают навыками технического чтения, способами, темпом, правильностью, выразительностью. Но в современном мире мало </w:t>
      </w:r>
      <w:r w:rsidR="00B93670">
        <w:rPr>
          <w:rFonts w:ascii="Times New Roman" w:eastAsia="Times New Roman" w:hAnsi="Times New Roman" w:cs="Times New Roman"/>
          <w:sz w:val="24"/>
          <w:szCs w:val="24"/>
          <w:lang w:eastAsia="ru-RU"/>
        </w:rPr>
        <w:t xml:space="preserve">просто </w:t>
      </w:r>
      <w:proofErr w:type="gramStart"/>
      <w:r>
        <w:rPr>
          <w:rFonts w:ascii="Times New Roman" w:eastAsia="Times New Roman" w:hAnsi="Times New Roman" w:cs="Times New Roman"/>
          <w:sz w:val="24"/>
          <w:szCs w:val="24"/>
          <w:lang w:eastAsia="ru-RU"/>
        </w:rPr>
        <w:t>овладеть</w:t>
      </w:r>
      <w:proofErr w:type="gramEnd"/>
      <w:r>
        <w:rPr>
          <w:rFonts w:ascii="Times New Roman" w:eastAsia="Times New Roman" w:hAnsi="Times New Roman" w:cs="Times New Roman"/>
          <w:sz w:val="24"/>
          <w:szCs w:val="24"/>
          <w:lang w:eastAsia="ru-RU"/>
        </w:rPr>
        <w:t xml:space="preserve"> техническим чтением, так как оно только обслуживает смысловое чтение, требующее понимания содержания прочитанного.</w:t>
      </w:r>
    </w:p>
    <w:p w:rsidR="005A44CE" w:rsidRDefault="005A44CE" w:rsidP="005A44CE">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Программы по учебным предметам ориентированы на умение преобразовывать информацию, представленную в различных формах, а учитывая, что одним из </w:t>
      </w:r>
      <w:proofErr w:type="spellStart"/>
      <w:r>
        <w:rPr>
          <w:rFonts w:ascii="Times New Roman" w:eastAsia="Times New Roman" w:hAnsi="Times New Roman" w:cs="Times New Roman"/>
          <w:sz w:val="24"/>
          <w:szCs w:val="24"/>
          <w:lang w:eastAsia="ru-RU"/>
        </w:rPr>
        <w:t>метапредметных</w:t>
      </w:r>
      <w:proofErr w:type="spellEnd"/>
      <w:r>
        <w:rPr>
          <w:rFonts w:ascii="Times New Roman" w:eastAsia="Times New Roman" w:hAnsi="Times New Roman" w:cs="Times New Roman"/>
          <w:sz w:val="24"/>
          <w:szCs w:val="24"/>
          <w:lang w:eastAsia="ru-RU"/>
        </w:rPr>
        <w:t xml:space="preserve"> результатов освоения основной образовательной программы становится умение работать с различными источниками информации,  данная проблема является </w:t>
      </w:r>
      <w:r w:rsidRPr="00B93670">
        <w:rPr>
          <w:rFonts w:ascii="Times New Roman" w:eastAsia="Times New Roman" w:hAnsi="Times New Roman" w:cs="Times New Roman"/>
          <w:bCs/>
          <w:sz w:val="24"/>
          <w:szCs w:val="24"/>
          <w:lang w:eastAsia="ru-RU"/>
        </w:rPr>
        <w:t>актуальной</w:t>
      </w:r>
      <w:r>
        <w:rPr>
          <w:rFonts w:ascii="Times New Roman" w:eastAsia="Times New Roman" w:hAnsi="Times New Roman" w:cs="Times New Roman"/>
          <w:sz w:val="24"/>
          <w:szCs w:val="24"/>
          <w:lang w:eastAsia="ru-RU"/>
        </w:rPr>
        <w:t xml:space="preserve"> в современной школе.</w:t>
      </w:r>
    </w:p>
    <w:p w:rsidR="005A44CE" w:rsidRDefault="005A44CE" w:rsidP="005A44CE">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D714CE">
        <w:rPr>
          <w:rFonts w:ascii="Times New Roman" w:hAnsi="Times New Roman" w:cs="Times New Roman"/>
          <w:sz w:val="24"/>
          <w:szCs w:val="24"/>
        </w:rPr>
        <w:t xml:space="preserve"> </w:t>
      </w:r>
      <w:r>
        <w:rPr>
          <w:rFonts w:ascii="Times New Roman" w:hAnsi="Times New Roman" w:cs="Times New Roman"/>
          <w:sz w:val="24"/>
          <w:szCs w:val="24"/>
        </w:rPr>
        <w:t xml:space="preserve">Смысловое  чтение  — вид чтения, которое нацелено на понимание </w:t>
      </w:r>
      <w:proofErr w:type="gramStart"/>
      <w:r>
        <w:rPr>
          <w:rFonts w:ascii="Times New Roman" w:hAnsi="Times New Roman" w:cs="Times New Roman"/>
          <w:sz w:val="24"/>
          <w:szCs w:val="24"/>
        </w:rPr>
        <w:t>читающим</w:t>
      </w:r>
      <w:proofErr w:type="gramEnd"/>
      <w:r>
        <w:rPr>
          <w:rFonts w:ascii="Times New Roman" w:hAnsi="Times New Roman" w:cs="Times New Roman"/>
          <w:sz w:val="24"/>
          <w:szCs w:val="24"/>
        </w:rPr>
        <w:t xml:space="preserve"> смыслового содержания текста. В концепции универсальных учебных действий</w:t>
      </w:r>
      <w:r w:rsidR="00964E13">
        <w:rPr>
          <w:rFonts w:ascii="Times New Roman" w:hAnsi="Times New Roman" w:cs="Times New Roman"/>
          <w:sz w:val="24"/>
          <w:szCs w:val="24"/>
        </w:rPr>
        <w:t xml:space="preserve"> авторами-составителя </w:t>
      </w:r>
      <w:r>
        <w:rPr>
          <w:rFonts w:ascii="Times New Roman" w:hAnsi="Times New Roman" w:cs="Times New Roman"/>
          <w:sz w:val="24"/>
          <w:szCs w:val="24"/>
        </w:rPr>
        <w:t xml:space="preserve">А. Г. </w:t>
      </w:r>
      <w:proofErr w:type="spellStart"/>
      <w:r>
        <w:rPr>
          <w:rFonts w:ascii="Times New Roman" w:hAnsi="Times New Roman" w:cs="Times New Roman"/>
          <w:sz w:val="24"/>
          <w:szCs w:val="24"/>
        </w:rPr>
        <w:t>Асмолов</w:t>
      </w:r>
      <w:r w:rsidR="00964E13">
        <w:rPr>
          <w:rFonts w:ascii="Times New Roman" w:hAnsi="Times New Roman" w:cs="Times New Roman"/>
          <w:sz w:val="24"/>
          <w:szCs w:val="24"/>
        </w:rPr>
        <w:t>ым</w:t>
      </w:r>
      <w:proofErr w:type="spellEnd"/>
      <w:r>
        <w:rPr>
          <w:rFonts w:ascii="Times New Roman" w:hAnsi="Times New Roman" w:cs="Times New Roman"/>
          <w:sz w:val="24"/>
          <w:szCs w:val="24"/>
        </w:rPr>
        <w:t xml:space="preserve">, Г. В. </w:t>
      </w:r>
      <w:proofErr w:type="spellStart"/>
      <w:r>
        <w:rPr>
          <w:rFonts w:ascii="Times New Roman" w:hAnsi="Times New Roman" w:cs="Times New Roman"/>
          <w:sz w:val="24"/>
          <w:szCs w:val="24"/>
        </w:rPr>
        <w:t>Бурменск</w:t>
      </w:r>
      <w:r w:rsidR="00964E13">
        <w:rPr>
          <w:rFonts w:ascii="Times New Roman" w:hAnsi="Times New Roman" w:cs="Times New Roman"/>
          <w:sz w:val="24"/>
          <w:szCs w:val="24"/>
        </w:rPr>
        <w:t>ой</w:t>
      </w:r>
      <w:proofErr w:type="spellEnd"/>
      <w:r>
        <w:rPr>
          <w:rFonts w:ascii="Times New Roman" w:hAnsi="Times New Roman" w:cs="Times New Roman"/>
          <w:sz w:val="24"/>
          <w:szCs w:val="24"/>
        </w:rPr>
        <w:t>, И. А. Володарск</w:t>
      </w:r>
      <w:r w:rsidR="00964E13">
        <w:rPr>
          <w:rFonts w:ascii="Times New Roman" w:hAnsi="Times New Roman" w:cs="Times New Roman"/>
          <w:sz w:val="24"/>
          <w:szCs w:val="24"/>
        </w:rPr>
        <w:t>ой</w:t>
      </w:r>
      <w:r>
        <w:rPr>
          <w:rFonts w:ascii="Times New Roman" w:hAnsi="Times New Roman" w:cs="Times New Roman"/>
          <w:sz w:val="24"/>
          <w:szCs w:val="24"/>
        </w:rPr>
        <w:t xml:space="preserve"> и др. выделены действия смыслового чтения, связанные с  осмыслением цели чтения и выбором вида чтения в зависимости от цели;  извлечением необходимой информации из прослушанных текстов различных жанров; определением основной и второстепенной информации; формулированием проблемы и главной идеи текста.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27C8F">
        <w:rPr>
          <w:rFonts w:ascii="Times New Roman" w:hAnsi="Times New Roman" w:cs="Times New Roman"/>
          <w:sz w:val="24"/>
          <w:szCs w:val="24"/>
        </w:rPr>
        <w:t xml:space="preserve">  </w:t>
      </w:r>
      <w:r>
        <w:rPr>
          <w:rFonts w:ascii="Times New Roman" w:hAnsi="Times New Roman" w:cs="Times New Roman"/>
          <w:sz w:val="24"/>
          <w:szCs w:val="24"/>
        </w:rPr>
        <w:t>Цель смыслового чтения - максимально точно и полно понять содержание текста, уловить все детали и практически осмыслить извлеченную информацию. Иными словами, смысловое чтение – это такое качество чтения, при котором достигается понимание информационной, смысловой и идейной сторон произведения. Осмысленность чтения предполагает формирование следующих умений:</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выявлять в тексте слова и выражения, значения которых непонятно, и осознавать потребность в выяснении их смысла;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пользоваться сносками и школьным толковым словарём;</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отвечать на вопросы по содержанию словами текста;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определять эмоциональный характер текста;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выделять опорные (наиболее важные для понимания читаемого) слова;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опираться на авторские ремарки для характеристики персонажей;</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определять мотивы поведения героев путём выбора правильного ответа из ряда предложенных;</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уметь прогнозировать содержание </w:t>
      </w:r>
      <w:proofErr w:type="gramStart"/>
      <w:r>
        <w:rPr>
          <w:rFonts w:ascii="Times New Roman" w:hAnsi="Times New Roman" w:cs="Times New Roman"/>
          <w:sz w:val="24"/>
          <w:szCs w:val="24"/>
        </w:rPr>
        <w:t>читаемого</w:t>
      </w:r>
      <w:proofErr w:type="gramEnd"/>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осознавать авторское и собственное отношение к персонажам;</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формулировать тему небольшого текста;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работать с заголовками: выбирать наиболее точный из </w:t>
      </w:r>
      <w:proofErr w:type="gramStart"/>
      <w:r>
        <w:rPr>
          <w:rFonts w:ascii="Times New Roman" w:hAnsi="Times New Roman" w:cs="Times New Roman"/>
          <w:sz w:val="24"/>
          <w:szCs w:val="24"/>
        </w:rPr>
        <w:t>предложенных</w:t>
      </w:r>
      <w:proofErr w:type="gramEnd"/>
      <w:r>
        <w:rPr>
          <w:rFonts w:ascii="Times New Roman" w:hAnsi="Times New Roman" w:cs="Times New Roman"/>
          <w:sz w:val="24"/>
          <w:szCs w:val="24"/>
        </w:rPr>
        <w:t>, озаглавливать текст или рисунок, прогнозировать содержание по заголовку и составлять высказывания по заданному заголовку;</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выявлять смысловой и эмоциональный подтекст;</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определять идею произведения путём выбора из ряда пословиц той, которая наиболее точно выражает главную мысль;</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находить главную мысль, сформулированную в тексте;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определять характер книги (тему, жанр, эмоциональную окраску) по обложке, заглавию, рисункам.</w:t>
      </w:r>
      <w:proofErr w:type="gramEnd"/>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По мнению психологов, процесс, направленный на понимание, очень сложен: в него включены внимание, память, воображение и мышление, эмоции и воля, интересы и много других психических особенностей читателя. Психологи выделяют несколько уровней понимания текста, которые связаны с вычитыванием разных видов текстовых информаций: </w:t>
      </w:r>
      <w:proofErr w:type="spellStart"/>
      <w:r>
        <w:rPr>
          <w:rFonts w:ascii="Times New Roman" w:hAnsi="Times New Roman" w:cs="Times New Roman"/>
          <w:sz w:val="24"/>
          <w:szCs w:val="24"/>
        </w:rPr>
        <w:t>фактуальной</w:t>
      </w:r>
      <w:proofErr w:type="spellEnd"/>
      <w:r>
        <w:rPr>
          <w:rFonts w:ascii="Times New Roman" w:hAnsi="Times New Roman" w:cs="Times New Roman"/>
          <w:sz w:val="24"/>
          <w:szCs w:val="24"/>
        </w:rPr>
        <w:t xml:space="preserve">, подтекстовой, </w:t>
      </w:r>
      <w:proofErr w:type="gramStart"/>
      <w:r>
        <w:rPr>
          <w:rFonts w:ascii="Times New Roman" w:hAnsi="Times New Roman" w:cs="Times New Roman"/>
          <w:sz w:val="24"/>
          <w:szCs w:val="24"/>
        </w:rPr>
        <w:t>концептуальной</w:t>
      </w:r>
      <w:proofErr w:type="gramEnd"/>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i/>
          <w:sz w:val="24"/>
          <w:szCs w:val="24"/>
        </w:rPr>
        <w:t>Первый уровень</w:t>
      </w:r>
      <w:r>
        <w:rPr>
          <w:rFonts w:ascii="Times New Roman" w:hAnsi="Times New Roman" w:cs="Times New Roman"/>
          <w:sz w:val="24"/>
          <w:szCs w:val="24"/>
        </w:rPr>
        <w:t xml:space="preserve">, самый поверхностный, – это понимание фактов, того, о чём говорится, воспроизведение описаний событий, героев, места и времени действия, т.е. вычитывание только </w:t>
      </w:r>
      <w:proofErr w:type="spellStart"/>
      <w:r>
        <w:rPr>
          <w:rFonts w:ascii="Times New Roman" w:hAnsi="Times New Roman" w:cs="Times New Roman"/>
          <w:sz w:val="24"/>
          <w:szCs w:val="24"/>
        </w:rPr>
        <w:t>фактуальной</w:t>
      </w:r>
      <w:proofErr w:type="spellEnd"/>
      <w:r>
        <w:rPr>
          <w:rFonts w:ascii="Times New Roman" w:hAnsi="Times New Roman" w:cs="Times New Roman"/>
          <w:sz w:val="24"/>
          <w:szCs w:val="24"/>
        </w:rPr>
        <w:t xml:space="preserve"> информации.</w:t>
      </w:r>
      <w:proofErr w:type="gramEnd"/>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Второй уровень</w:t>
      </w:r>
      <w:r>
        <w:rPr>
          <w:rFonts w:ascii="Times New Roman" w:hAnsi="Times New Roman" w:cs="Times New Roman"/>
          <w:sz w:val="24"/>
          <w:szCs w:val="24"/>
        </w:rPr>
        <w:t xml:space="preserve"> характеризуется пониманием не только того, о чём говорится, но и установление связей, отношений, причин, следствий, скрытых за словами текста, а именно – подтекста.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i/>
          <w:sz w:val="24"/>
          <w:szCs w:val="24"/>
        </w:rPr>
        <w:t>Третий уровень</w:t>
      </w:r>
      <w:r>
        <w:rPr>
          <w:rFonts w:ascii="Times New Roman" w:hAnsi="Times New Roman" w:cs="Times New Roman"/>
          <w:sz w:val="24"/>
          <w:szCs w:val="24"/>
        </w:rPr>
        <w:t xml:space="preserve"> предполагает осознание читателем общего настроения произведения, отношения автора к описанным событиям, персонажам, его оценок, а также осознание своего собственного отношения к тому, что написано и как написано, т.е. вычитывание концептуальной информации.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После длительных исследований психологи получили модель «идеального» читателя, которая помогает понять, какие навыки и умения необходимо развивать для формирования осознанного чтения.</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Приёмы, используемые «идеальным читателем»:</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начинает размышлять над текстом до чтения, анализируя заголовок, иллюстрации, которые продолжаются в ходе всего чтения;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не пропускает непонятные слова, выражения;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вычерпывает информацию из каждого слова, словосочетания, предложения и связей между ними, задаёт себе вопросы по ходу чтения, задумывается о дальнейшем развитии событий, сверяет свои размышления с текстом;</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включает воображение, которое помогает воссоздавать происходящие картины, додумывать, придумывать, а через это и лучше запоминать текст.</w:t>
      </w:r>
    </w:p>
    <w:p w:rsidR="005A44CE" w:rsidRDefault="005A44CE" w:rsidP="00964E1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95E69">
        <w:rPr>
          <w:rFonts w:ascii="Times New Roman" w:hAnsi="Times New Roman" w:cs="Times New Roman"/>
          <w:sz w:val="24"/>
          <w:szCs w:val="24"/>
        </w:rPr>
        <w:t>А чтобы стать «идеальным читателем», каждый ребенок должен освоить основные виды чтения. И конечно, это основная задача уроков литературы.</w:t>
      </w:r>
    </w:p>
    <w:p w:rsidR="005A44CE" w:rsidRDefault="00095E69"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A44CE">
        <w:rPr>
          <w:rFonts w:ascii="Times New Roman" w:hAnsi="Times New Roman" w:cs="Times New Roman"/>
          <w:sz w:val="24"/>
          <w:szCs w:val="24"/>
        </w:rPr>
        <w:t xml:space="preserve">К основным видам чтения относятся ознакомительное, поисковое, изучающее и вдумчивое чтения. На уроках литературы мы сталкиваемся практически со всеми видами  смыслового чтения.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Ученые выделяют различные способы смыслового чтения: аналитический или структурный, синтетический или  </w:t>
      </w:r>
      <w:proofErr w:type="spellStart"/>
      <w:r>
        <w:rPr>
          <w:rFonts w:ascii="Times New Roman" w:hAnsi="Times New Roman" w:cs="Times New Roman"/>
          <w:sz w:val="24"/>
          <w:szCs w:val="24"/>
        </w:rPr>
        <w:t>интепретационный</w:t>
      </w:r>
      <w:proofErr w:type="spellEnd"/>
      <w:r>
        <w:rPr>
          <w:rFonts w:ascii="Times New Roman" w:hAnsi="Times New Roman" w:cs="Times New Roman"/>
          <w:sz w:val="24"/>
          <w:szCs w:val="24"/>
        </w:rPr>
        <w:t xml:space="preserve">  и критический или оценочный.  К окончанию  2 ступени учащиеся в той или иной мере должны овладеть навыками  всех названных  способов. </w:t>
      </w:r>
      <w:r w:rsidR="00095E69">
        <w:rPr>
          <w:rFonts w:ascii="Times New Roman" w:hAnsi="Times New Roman" w:cs="Times New Roman"/>
          <w:sz w:val="24"/>
          <w:szCs w:val="24"/>
        </w:rPr>
        <w:t xml:space="preserve">На </w:t>
      </w:r>
      <w:r>
        <w:rPr>
          <w:rFonts w:ascii="Times New Roman" w:hAnsi="Times New Roman" w:cs="Times New Roman"/>
          <w:sz w:val="24"/>
          <w:szCs w:val="24"/>
        </w:rPr>
        <w:t xml:space="preserve">3 ступени перед выпускниками и педагогом стоит задача углубления сформированных  компетенций  как предметных, так и </w:t>
      </w:r>
      <w:proofErr w:type="spellStart"/>
      <w:r>
        <w:rPr>
          <w:rFonts w:ascii="Times New Roman" w:hAnsi="Times New Roman" w:cs="Times New Roman"/>
          <w:sz w:val="24"/>
          <w:szCs w:val="24"/>
        </w:rPr>
        <w:t>метапредметных</w:t>
      </w:r>
      <w:proofErr w:type="spellEnd"/>
      <w:r>
        <w:rPr>
          <w:rFonts w:ascii="Times New Roman" w:hAnsi="Times New Roman" w:cs="Times New Roman"/>
          <w:sz w:val="24"/>
          <w:szCs w:val="24"/>
        </w:rPr>
        <w:t>. Необходимо выработать у учащихся привычку начинать чтение с заглавия текста, прочитывать предисловие, оглавление, если таковые имеются.</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Среди приемов смыслового чтения выделяются:</w:t>
      </w:r>
    </w:p>
    <w:p w:rsidR="005A44CE" w:rsidRDefault="005A44CE" w:rsidP="005A44CE">
      <w:pPr>
        <w:pStyle w:val="a4"/>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Работа с текстом до чтения  (знакомство с личностью автора, библиографией, работа с названием, эпиграфами, сносками, выстраивание ассоциативного ряда по названию и т. п.)</w:t>
      </w:r>
    </w:p>
    <w:p w:rsidR="005A44CE" w:rsidRDefault="005A44CE" w:rsidP="005A44CE">
      <w:pPr>
        <w:pStyle w:val="a4"/>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Работа с текстом во время чтения (обобщение части прочитанного текста, постановка вопросов обобщающего характера, высказывание предположений по дальнейшему развитию сюжета и роли героев в композиции текста и т.п.)</w:t>
      </w:r>
    </w:p>
    <w:p w:rsidR="005A44CE" w:rsidRDefault="005A44CE" w:rsidP="005A44CE">
      <w:pPr>
        <w:pStyle w:val="a4"/>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Работа с текстом после чтения (выявление авторской позиции,  обсуждение, дискуссии по истолкованию текстов, выявление главных смыслов, идей произведения, выполнение творческих заданий и т.п.)</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Среди трудностей постижения учащимися  литературы как учебного предмета являются не только сокращение учебных часов в неделю и перегруженная учебная программа, но и нежелание читать</w:t>
      </w:r>
      <w:r w:rsidR="00095E69">
        <w:rPr>
          <w:rFonts w:ascii="Times New Roman" w:hAnsi="Times New Roman" w:cs="Times New Roman"/>
          <w:sz w:val="24"/>
          <w:szCs w:val="24"/>
        </w:rPr>
        <w:t xml:space="preserve"> вообще</w:t>
      </w:r>
      <w:r>
        <w:rPr>
          <w:rFonts w:ascii="Times New Roman" w:hAnsi="Times New Roman" w:cs="Times New Roman"/>
          <w:sz w:val="24"/>
          <w:szCs w:val="24"/>
        </w:rPr>
        <w:t xml:space="preserve">. В таких условиях необходимо применять </w:t>
      </w:r>
      <w:r>
        <w:rPr>
          <w:rFonts w:ascii="Times New Roman" w:hAnsi="Times New Roman" w:cs="Times New Roman"/>
          <w:i/>
          <w:sz w:val="24"/>
          <w:szCs w:val="24"/>
        </w:rPr>
        <w:t>герменевтический подход и кластерные технологии</w:t>
      </w:r>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I этап. Работа с текстом до чтения.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color w:val="000000"/>
          <w:sz w:val="24"/>
          <w:szCs w:val="24"/>
        </w:rPr>
        <w:t xml:space="preserve">     Цель этой работы -  развитие читательской </w:t>
      </w:r>
      <w:proofErr w:type="spellStart"/>
      <w:r>
        <w:rPr>
          <w:rFonts w:ascii="Times New Roman" w:hAnsi="Times New Roman" w:cs="Times New Roman"/>
          <w:color w:val="000000"/>
          <w:sz w:val="24"/>
          <w:szCs w:val="24"/>
        </w:rPr>
        <w:t>антипации</w:t>
      </w:r>
      <w:proofErr w:type="spellEnd"/>
      <w:r>
        <w:rPr>
          <w:rFonts w:ascii="Times New Roman" w:hAnsi="Times New Roman" w:cs="Times New Roman"/>
          <w:color w:val="000000"/>
          <w:sz w:val="24"/>
          <w:szCs w:val="24"/>
        </w:rPr>
        <w:t>. На этом этапе можно использовать прием «</w:t>
      </w:r>
      <w:r>
        <w:rPr>
          <w:rFonts w:ascii="Times New Roman" w:hAnsi="Times New Roman" w:cs="Times New Roman"/>
          <w:sz w:val="24"/>
          <w:szCs w:val="24"/>
        </w:rPr>
        <w:t>Прогнозирование».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Рассмотрите иллюстрации к произведению и названия произведений. Как вы думаете, о чём  текст («Кавказский пленник», «Муму», «Чёрная курица, или Подземные жители», «В дурном обществе», «Тёплый хлеб»)?</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При самостоятельном чтении этап </w:t>
      </w:r>
      <w:proofErr w:type="spellStart"/>
      <w:r>
        <w:rPr>
          <w:rFonts w:ascii="Times New Roman" w:hAnsi="Times New Roman" w:cs="Times New Roman"/>
          <w:sz w:val="24"/>
          <w:szCs w:val="24"/>
        </w:rPr>
        <w:t>антипации</w:t>
      </w:r>
      <w:proofErr w:type="spellEnd"/>
      <w:r>
        <w:rPr>
          <w:rFonts w:ascii="Times New Roman" w:hAnsi="Times New Roman" w:cs="Times New Roman"/>
          <w:sz w:val="24"/>
          <w:szCs w:val="24"/>
        </w:rPr>
        <w:t xml:space="preserve"> сохраняется: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 Какими были ваши ожидания?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Какие вопросы до чтения у вас возникли?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На что обратили внимание перед чтением и почему?</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Помимо этого можно предложить учащимся вспомнить, какие произведения данного автора уже изучались ранее, создать презентацию или устное сообщение  по творческой биографии писателя или поэта. После выступления в классе учащиеся задают вопросы докладчику на понимание, добавляют  интересные факты, уточняют  выступление докладчика.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Интересной может быть работа по осмыслению названия произведения. Например, почему рассказ А. Солженицына о судьбе русской крестьянки называется «Матренин двор». Учащиеся определяют, что имя Матрена – старинное крестьянское имя, поэтому образ героини может иметь фольклорные черты; имя  вызывает ассоциации с именем героини поэмы Н.А. Некрасова «Кому на Руси жить хорошо», Матреной Тимофеевной Корчагиной, а значит, возможно, у  героинь похожие судьбы, есть портретное сходство. Слово «двор» тоже вызывает интерес. В современном понимании двор – придомовая территория. В рассказе это слово может иметь значение Дома, одного из ключевых понятий русской литературы, которое учащимся знакомо по романам М. Булгакова и М. Шолохова.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Эпиграф настраивает читателя на дальнейшее восприятие текста, заостряет внимание на проблеме, поставленной автором. В </w:t>
      </w:r>
      <w:r w:rsidR="001777CF">
        <w:rPr>
          <w:rFonts w:ascii="Times New Roman" w:hAnsi="Times New Roman" w:cs="Times New Roman"/>
          <w:sz w:val="24"/>
          <w:szCs w:val="24"/>
        </w:rPr>
        <w:t>произведении</w:t>
      </w:r>
      <w:r>
        <w:rPr>
          <w:rFonts w:ascii="Times New Roman" w:hAnsi="Times New Roman" w:cs="Times New Roman"/>
          <w:sz w:val="24"/>
          <w:szCs w:val="24"/>
        </w:rPr>
        <w:t xml:space="preserve"> А.С. Пушкина «</w:t>
      </w:r>
      <w:r w:rsidR="001777CF">
        <w:rPr>
          <w:rFonts w:ascii="Times New Roman" w:hAnsi="Times New Roman" w:cs="Times New Roman"/>
          <w:sz w:val="24"/>
          <w:szCs w:val="24"/>
        </w:rPr>
        <w:t>Капитанская дочка»</w:t>
      </w:r>
      <w:r>
        <w:rPr>
          <w:rFonts w:ascii="Times New Roman" w:hAnsi="Times New Roman" w:cs="Times New Roman"/>
          <w:sz w:val="24"/>
          <w:szCs w:val="24"/>
        </w:rPr>
        <w:t xml:space="preserve"> эпиграфы предваряют не только весь текст, но и каждую главу, поэтому следует рассматривать каждый из эпиграфов, так как они, по мнению учащихся, помогают выделить основные черты героя.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По названию произведений возможно выстраивание ассоциативного ряда. Например, в каких еще произведениях, кроме </w:t>
      </w:r>
      <w:proofErr w:type="spellStart"/>
      <w:r w:rsidR="001777CF">
        <w:rPr>
          <w:rFonts w:ascii="Times New Roman" w:hAnsi="Times New Roman" w:cs="Times New Roman"/>
          <w:sz w:val="24"/>
          <w:szCs w:val="24"/>
        </w:rPr>
        <w:t>поэмв</w:t>
      </w:r>
      <w:proofErr w:type="spellEnd"/>
      <w:r w:rsidR="001777CF">
        <w:rPr>
          <w:rFonts w:ascii="Times New Roman" w:hAnsi="Times New Roman" w:cs="Times New Roman"/>
          <w:sz w:val="24"/>
          <w:szCs w:val="24"/>
        </w:rPr>
        <w:t xml:space="preserve"> А.Т. Твардовского </w:t>
      </w:r>
      <w:r>
        <w:rPr>
          <w:rFonts w:ascii="Times New Roman" w:hAnsi="Times New Roman" w:cs="Times New Roman"/>
          <w:sz w:val="24"/>
          <w:szCs w:val="24"/>
        </w:rPr>
        <w:t>«</w:t>
      </w:r>
      <w:r w:rsidR="001777CF">
        <w:rPr>
          <w:rFonts w:ascii="Times New Roman" w:hAnsi="Times New Roman" w:cs="Times New Roman"/>
          <w:sz w:val="24"/>
          <w:szCs w:val="24"/>
        </w:rPr>
        <w:t>Василий Теркин</w:t>
      </w:r>
      <w:r>
        <w:rPr>
          <w:rFonts w:ascii="Times New Roman" w:hAnsi="Times New Roman" w:cs="Times New Roman"/>
          <w:sz w:val="24"/>
          <w:szCs w:val="24"/>
        </w:rPr>
        <w:t xml:space="preserve">»,  имя героя становится заглавным. Учащиеся вспомнят </w:t>
      </w:r>
      <w:r w:rsidR="001777CF">
        <w:rPr>
          <w:rFonts w:ascii="Times New Roman" w:hAnsi="Times New Roman" w:cs="Times New Roman"/>
          <w:sz w:val="24"/>
          <w:szCs w:val="24"/>
        </w:rPr>
        <w:t>Евгения Онегина</w:t>
      </w:r>
      <w:r>
        <w:rPr>
          <w:rFonts w:ascii="Times New Roman" w:hAnsi="Times New Roman" w:cs="Times New Roman"/>
          <w:sz w:val="24"/>
          <w:szCs w:val="24"/>
        </w:rPr>
        <w:t xml:space="preserve">, Дубровского, Тараса Бульбу, Евгению </w:t>
      </w:r>
      <w:proofErr w:type="gramStart"/>
      <w:r>
        <w:rPr>
          <w:rFonts w:ascii="Times New Roman" w:hAnsi="Times New Roman" w:cs="Times New Roman"/>
          <w:sz w:val="24"/>
          <w:szCs w:val="24"/>
        </w:rPr>
        <w:t>Гранде</w:t>
      </w:r>
      <w:proofErr w:type="gramEnd"/>
      <w:r>
        <w:rPr>
          <w:rFonts w:ascii="Times New Roman" w:hAnsi="Times New Roman" w:cs="Times New Roman"/>
          <w:sz w:val="24"/>
          <w:szCs w:val="24"/>
        </w:rPr>
        <w:t xml:space="preserve"> и пр. Подобные размышления одновременно носят повторительный характер, необходимый для подготовки к экзамену.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При изучении романа М.Ю. Лермонтова «Герой нашего времени» можно говорить об имени героя. Печорин и Онегин - производные от топонимов Печора и Онега. Эти географические объекты расположены недалеко друг от друга. Ребята замечают, что эти объекты северные, холодные. Возможно, так фамилиями героев авторы подчеркивают холодность, эгоизм героев и одновременно являются указанием своеобразной переклички авторов.</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Pr>
          <w:rFonts w:ascii="Times New Roman" w:hAnsi="Times New Roman" w:cs="Times New Roman"/>
          <w:i/>
          <w:sz w:val="24"/>
          <w:szCs w:val="24"/>
          <w:lang w:val="en-US"/>
        </w:rPr>
        <w:t>II</w:t>
      </w:r>
      <w:r>
        <w:rPr>
          <w:rFonts w:ascii="Times New Roman" w:hAnsi="Times New Roman" w:cs="Times New Roman"/>
          <w:i/>
          <w:sz w:val="24"/>
          <w:szCs w:val="24"/>
        </w:rPr>
        <w:t xml:space="preserve"> этап.</w:t>
      </w:r>
      <w:proofErr w:type="gramEnd"/>
      <w:r>
        <w:rPr>
          <w:rFonts w:ascii="Times New Roman" w:hAnsi="Times New Roman" w:cs="Times New Roman"/>
          <w:i/>
          <w:sz w:val="24"/>
          <w:szCs w:val="24"/>
        </w:rPr>
        <w:t xml:space="preserve"> Работа с текстом во время чтения.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Цель этого этапа -  понимание текста и создание его читательской интерпретации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В среднем звене можно использовать такие приемы, как чтение в «кружок»; чтение про себя с вопросами; чтение про себя с остановками; чтение про себя с пометками.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Один из эффективных приемов - чтение про себя с вопросами. Его цель - научить читать те</w:t>
      </w:r>
      <w:proofErr w:type="gramStart"/>
      <w:r>
        <w:rPr>
          <w:rFonts w:ascii="Times New Roman" w:hAnsi="Times New Roman" w:cs="Times New Roman"/>
          <w:sz w:val="24"/>
          <w:szCs w:val="24"/>
        </w:rPr>
        <w:t>кст вд</w:t>
      </w:r>
      <w:proofErr w:type="gramEnd"/>
      <w:r>
        <w:rPr>
          <w:rFonts w:ascii="Times New Roman" w:hAnsi="Times New Roman" w:cs="Times New Roman"/>
          <w:sz w:val="24"/>
          <w:szCs w:val="24"/>
        </w:rPr>
        <w:t>умчиво, задавая вопросы.</w:t>
      </w:r>
    </w:p>
    <w:p w:rsidR="005A44CE" w:rsidRDefault="005A44CE" w:rsidP="005A44CE">
      <w:pPr>
        <w:pStyle w:val="a4"/>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Читаем первый абзац про себя. Работаем в паре: один задаёт вопросы, другой отвечает.</w:t>
      </w:r>
    </w:p>
    <w:p w:rsidR="005A44CE" w:rsidRDefault="005A44CE" w:rsidP="005A44CE">
      <w:pPr>
        <w:pStyle w:val="a4"/>
        <w:numPr>
          <w:ilvl w:val="0"/>
          <w:numId w:val="4"/>
        </w:numPr>
        <w:spacing w:after="0"/>
        <w:jc w:val="both"/>
        <w:rPr>
          <w:rFonts w:ascii="Times New Roman" w:hAnsi="Times New Roman" w:cs="Times New Roman"/>
          <w:sz w:val="24"/>
          <w:szCs w:val="24"/>
        </w:rPr>
      </w:pPr>
      <w:r>
        <w:rPr>
          <w:rFonts w:ascii="Times New Roman" w:hAnsi="Times New Roman" w:cs="Times New Roman"/>
          <w:sz w:val="24"/>
          <w:szCs w:val="24"/>
        </w:rPr>
        <w:t>Читаем второй абзац, меняемся ролями</w:t>
      </w:r>
    </w:p>
    <w:p w:rsidR="005A44CE" w:rsidRDefault="005A44CE" w:rsidP="00E25668">
      <w:pPr>
        <w:spacing w:after="0"/>
        <w:jc w:val="both"/>
        <w:rPr>
          <w:rFonts w:ascii="Times New Roman" w:hAnsi="Times New Roman" w:cs="Times New Roman"/>
          <w:sz w:val="24"/>
          <w:szCs w:val="24"/>
        </w:rPr>
      </w:pPr>
      <w:r>
        <w:rPr>
          <w:rFonts w:ascii="Times New Roman" w:hAnsi="Times New Roman" w:cs="Times New Roman"/>
          <w:sz w:val="24"/>
          <w:szCs w:val="24"/>
        </w:rPr>
        <w:t xml:space="preserve">      Изучение крупных произведений требует большего внимания со стороны читателей. Возьмем, например, роман </w:t>
      </w:r>
      <w:r w:rsidR="001777CF">
        <w:rPr>
          <w:rFonts w:ascii="Times New Roman" w:hAnsi="Times New Roman" w:cs="Times New Roman"/>
          <w:sz w:val="24"/>
          <w:szCs w:val="24"/>
        </w:rPr>
        <w:t xml:space="preserve">Стендаля </w:t>
      </w:r>
      <w:r>
        <w:rPr>
          <w:rFonts w:ascii="Times New Roman" w:hAnsi="Times New Roman" w:cs="Times New Roman"/>
          <w:sz w:val="24"/>
          <w:szCs w:val="24"/>
        </w:rPr>
        <w:t>«</w:t>
      </w:r>
      <w:proofErr w:type="gramStart"/>
      <w:r w:rsidR="001777CF">
        <w:rPr>
          <w:rFonts w:ascii="Times New Roman" w:hAnsi="Times New Roman" w:cs="Times New Roman"/>
          <w:sz w:val="24"/>
          <w:szCs w:val="24"/>
        </w:rPr>
        <w:t>Красное</w:t>
      </w:r>
      <w:proofErr w:type="gramEnd"/>
      <w:r w:rsidR="001777CF">
        <w:rPr>
          <w:rFonts w:ascii="Times New Roman" w:hAnsi="Times New Roman" w:cs="Times New Roman"/>
          <w:sz w:val="24"/>
          <w:szCs w:val="24"/>
        </w:rPr>
        <w:t xml:space="preserve"> и черное»</w:t>
      </w:r>
      <w:r>
        <w:rPr>
          <w:rFonts w:ascii="Times New Roman" w:hAnsi="Times New Roman" w:cs="Times New Roman"/>
          <w:sz w:val="24"/>
          <w:szCs w:val="24"/>
        </w:rPr>
        <w:t xml:space="preserve">. Чтобы разобраться в произведении, не ограничиваться только утверждением, что </w:t>
      </w:r>
      <w:r w:rsidR="001777CF">
        <w:rPr>
          <w:rFonts w:ascii="Times New Roman" w:hAnsi="Times New Roman" w:cs="Times New Roman"/>
          <w:sz w:val="24"/>
          <w:szCs w:val="24"/>
        </w:rPr>
        <w:t>Жюльен Сорель – честолюбивый и талантливый юноша, выходец из низов, пришедший к заключению, что «в наш век деньги – все», совершает стремительное социальное восхождение</w:t>
      </w:r>
      <w:r>
        <w:rPr>
          <w:rFonts w:ascii="Times New Roman" w:hAnsi="Times New Roman" w:cs="Times New Roman"/>
          <w:sz w:val="24"/>
          <w:szCs w:val="24"/>
        </w:rPr>
        <w:t xml:space="preserve">, </w:t>
      </w:r>
      <w:r w:rsidR="001777CF">
        <w:rPr>
          <w:rFonts w:ascii="Times New Roman" w:hAnsi="Times New Roman" w:cs="Times New Roman"/>
          <w:sz w:val="24"/>
          <w:szCs w:val="24"/>
        </w:rPr>
        <w:t xml:space="preserve">закончившееся трагедией, </w:t>
      </w:r>
      <w:r>
        <w:rPr>
          <w:rFonts w:ascii="Times New Roman" w:hAnsi="Times New Roman" w:cs="Times New Roman"/>
          <w:sz w:val="24"/>
          <w:szCs w:val="24"/>
        </w:rPr>
        <w:t>предлагаем построить таблицу</w:t>
      </w:r>
      <w:r w:rsidR="00E25668">
        <w:rPr>
          <w:rFonts w:ascii="Times New Roman" w:hAnsi="Times New Roman" w:cs="Times New Roman"/>
          <w:sz w:val="24"/>
          <w:szCs w:val="24"/>
        </w:rPr>
        <w:t xml:space="preserve"> «</w:t>
      </w:r>
      <w:r w:rsidR="00E25668" w:rsidRPr="00E25668">
        <w:rPr>
          <w:rFonts w:ascii="Times New Roman" w:hAnsi="Times New Roman" w:cs="Times New Roman"/>
          <w:sz w:val="24"/>
          <w:szCs w:val="24"/>
        </w:rPr>
        <w:t xml:space="preserve">Какие факты личной и явления </w:t>
      </w:r>
      <w:r w:rsidR="00E25668" w:rsidRPr="00E25668">
        <w:rPr>
          <w:rFonts w:ascii="Times New Roman" w:hAnsi="Times New Roman" w:cs="Times New Roman"/>
          <w:sz w:val="24"/>
          <w:szCs w:val="24"/>
        </w:rPr>
        <w:lastRenderedPageBreak/>
        <w:t>общественной жизни, отраженные в романе,</w:t>
      </w:r>
      <w:r w:rsidR="00E25668">
        <w:rPr>
          <w:rFonts w:ascii="Times New Roman" w:hAnsi="Times New Roman" w:cs="Times New Roman"/>
          <w:sz w:val="24"/>
          <w:szCs w:val="24"/>
        </w:rPr>
        <w:t xml:space="preserve"> </w:t>
      </w:r>
      <w:r w:rsidR="00E25668" w:rsidRPr="00E25668">
        <w:rPr>
          <w:rFonts w:ascii="Times New Roman" w:hAnsi="Times New Roman" w:cs="Times New Roman"/>
          <w:sz w:val="24"/>
          <w:szCs w:val="24"/>
        </w:rPr>
        <w:t>могут быть «окрашены» в красный и черный цвет?</w:t>
      </w:r>
      <w:r w:rsidR="00E25668">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7"/>
        <w:gridCol w:w="4784"/>
      </w:tblGrid>
      <w:tr w:rsidR="005A44CE" w:rsidTr="00E25668">
        <w:tc>
          <w:tcPr>
            <w:tcW w:w="4787" w:type="dxa"/>
            <w:tcBorders>
              <w:top w:val="single" w:sz="4" w:space="0" w:color="auto"/>
              <w:left w:val="single" w:sz="4" w:space="0" w:color="auto"/>
              <w:bottom w:val="single" w:sz="4" w:space="0" w:color="auto"/>
              <w:right w:val="single" w:sz="4" w:space="0" w:color="auto"/>
            </w:tcBorders>
            <w:hideMark/>
          </w:tcPr>
          <w:p w:rsidR="005A44CE" w:rsidRDefault="001777C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Красное</w:t>
            </w:r>
          </w:p>
        </w:tc>
        <w:tc>
          <w:tcPr>
            <w:tcW w:w="4784" w:type="dxa"/>
            <w:tcBorders>
              <w:top w:val="single" w:sz="4" w:space="0" w:color="auto"/>
              <w:left w:val="single" w:sz="4" w:space="0" w:color="auto"/>
              <w:bottom w:val="single" w:sz="4" w:space="0" w:color="auto"/>
              <w:right w:val="single" w:sz="4" w:space="0" w:color="auto"/>
            </w:tcBorders>
            <w:hideMark/>
          </w:tcPr>
          <w:p w:rsidR="005A44CE" w:rsidRDefault="001777C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Черное</w:t>
            </w:r>
          </w:p>
        </w:tc>
      </w:tr>
      <w:tr w:rsidR="00E25668" w:rsidTr="00E25668">
        <w:tc>
          <w:tcPr>
            <w:tcW w:w="4787"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 xml:space="preserve">благородство </w:t>
            </w:r>
          </w:p>
        </w:tc>
        <w:tc>
          <w:tcPr>
            <w:tcW w:w="4784"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лицемерие, низость</w:t>
            </w:r>
          </w:p>
        </w:tc>
      </w:tr>
      <w:tr w:rsidR="00E25668" w:rsidTr="00E25668">
        <w:tc>
          <w:tcPr>
            <w:tcW w:w="4787"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 xml:space="preserve">стремление к цели </w:t>
            </w:r>
          </w:p>
        </w:tc>
        <w:tc>
          <w:tcPr>
            <w:tcW w:w="4784"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карьеризм, тщеславие</w:t>
            </w:r>
          </w:p>
        </w:tc>
      </w:tr>
      <w:tr w:rsidR="00E25668" w:rsidTr="00E25668">
        <w:tc>
          <w:tcPr>
            <w:tcW w:w="4787"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 xml:space="preserve">борьба </w:t>
            </w:r>
          </w:p>
        </w:tc>
        <w:tc>
          <w:tcPr>
            <w:tcW w:w="4784"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proofErr w:type="gramStart"/>
            <w:r w:rsidRPr="00E25668">
              <w:rPr>
                <w:rFonts w:ascii="Times New Roman" w:hAnsi="Times New Roman" w:cs="Times New Roman"/>
                <w:sz w:val="24"/>
                <w:szCs w:val="24"/>
              </w:rPr>
              <w:t>приспособленчество</w:t>
            </w:r>
            <w:proofErr w:type="gramEnd"/>
          </w:p>
        </w:tc>
      </w:tr>
      <w:tr w:rsidR="00E25668" w:rsidTr="00E25668">
        <w:tc>
          <w:tcPr>
            <w:tcW w:w="4787"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 xml:space="preserve">красный мундир солдата </w:t>
            </w:r>
          </w:p>
        </w:tc>
        <w:tc>
          <w:tcPr>
            <w:tcW w:w="4784" w:type="dxa"/>
            <w:tcBorders>
              <w:top w:val="single" w:sz="4" w:space="0" w:color="auto"/>
              <w:left w:val="single" w:sz="4" w:space="0" w:color="auto"/>
              <w:bottom w:val="single" w:sz="4" w:space="0" w:color="auto"/>
              <w:right w:val="single" w:sz="4" w:space="0" w:color="auto"/>
            </w:tcBorders>
          </w:tcPr>
          <w:p w:rsidR="00E25668" w:rsidRPr="00E25668" w:rsidRDefault="00E25668" w:rsidP="00E25668">
            <w:pPr>
              <w:spacing w:after="0"/>
              <w:rPr>
                <w:rFonts w:ascii="Times New Roman" w:hAnsi="Times New Roman" w:cs="Times New Roman"/>
                <w:sz w:val="24"/>
                <w:szCs w:val="24"/>
              </w:rPr>
            </w:pPr>
            <w:r w:rsidRPr="00E25668">
              <w:rPr>
                <w:rFonts w:ascii="Times New Roman" w:hAnsi="Times New Roman" w:cs="Times New Roman"/>
                <w:sz w:val="24"/>
                <w:szCs w:val="24"/>
              </w:rPr>
              <w:t>черная сутана священника</w:t>
            </w:r>
          </w:p>
        </w:tc>
      </w:tr>
      <w:tr w:rsidR="007C24B0" w:rsidTr="00E25668">
        <w:tc>
          <w:tcPr>
            <w:tcW w:w="4787" w:type="dxa"/>
            <w:tcBorders>
              <w:top w:val="single" w:sz="4" w:space="0" w:color="auto"/>
              <w:left w:val="single" w:sz="4" w:space="0" w:color="auto"/>
              <w:bottom w:val="single" w:sz="4" w:space="0" w:color="auto"/>
              <w:right w:val="single" w:sz="4" w:space="0" w:color="auto"/>
            </w:tcBorders>
          </w:tcPr>
          <w:p w:rsidR="007C24B0" w:rsidRPr="00E25668" w:rsidRDefault="007C24B0" w:rsidP="00E25668">
            <w:pPr>
              <w:spacing w:after="0"/>
              <w:rPr>
                <w:rFonts w:ascii="Times New Roman" w:hAnsi="Times New Roman" w:cs="Times New Roman"/>
                <w:sz w:val="24"/>
                <w:szCs w:val="24"/>
              </w:rPr>
            </w:pPr>
            <w:r>
              <w:rPr>
                <w:rFonts w:ascii="Times New Roman" w:hAnsi="Times New Roman" w:cs="Times New Roman"/>
                <w:sz w:val="24"/>
                <w:szCs w:val="24"/>
              </w:rPr>
              <w:t>И т.д.</w:t>
            </w:r>
          </w:p>
        </w:tc>
        <w:tc>
          <w:tcPr>
            <w:tcW w:w="4784" w:type="dxa"/>
            <w:tcBorders>
              <w:top w:val="single" w:sz="4" w:space="0" w:color="auto"/>
              <w:left w:val="single" w:sz="4" w:space="0" w:color="auto"/>
              <w:bottom w:val="single" w:sz="4" w:space="0" w:color="auto"/>
              <w:right w:val="single" w:sz="4" w:space="0" w:color="auto"/>
            </w:tcBorders>
          </w:tcPr>
          <w:p w:rsidR="007C24B0" w:rsidRPr="00E25668" w:rsidRDefault="007C24B0" w:rsidP="00E25668">
            <w:pPr>
              <w:spacing w:after="0"/>
              <w:rPr>
                <w:rFonts w:ascii="Times New Roman" w:hAnsi="Times New Roman" w:cs="Times New Roman"/>
                <w:sz w:val="24"/>
                <w:szCs w:val="24"/>
              </w:rPr>
            </w:pPr>
          </w:p>
        </w:tc>
      </w:tr>
    </w:tbl>
    <w:p w:rsidR="005A44CE" w:rsidRDefault="005A44CE" w:rsidP="005A44CE">
      <w:pPr>
        <w:spacing w:after="0"/>
        <w:jc w:val="both"/>
        <w:rPr>
          <w:rFonts w:ascii="Times New Roman" w:hAnsi="Times New Roman" w:cs="Times New Roman"/>
          <w:sz w:val="16"/>
          <w:szCs w:val="16"/>
        </w:rPr>
      </w:pPr>
      <w:r>
        <w:rPr>
          <w:rFonts w:ascii="Times New Roman" w:hAnsi="Times New Roman" w:cs="Times New Roman"/>
          <w:sz w:val="24"/>
          <w:szCs w:val="24"/>
        </w:rPr>
        <w:tab/>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В таблицу следует внести</w:t>
      </w:r>
      <w:r w:rsidR="00D82F69">
        <w:rPr>
          <w:rFonts w:ascii="Times New Roman" w:hAnsi="Times New Roman" w:cs="Times New Roman"/>
          <w:sz w:val="24"/>
          <w:szCs w:val="24"/>
        </w:rPr>
        <w:t xml:space="preserve"> тайные цвета чувств, бушующих и борющихся в душе честолюбивого юноши</w:t>
      </w:r>
      <w:r>
        <w:rPr>
          <w:rFonts w:ascii="Times New Roman" w:hAnsi="Times New Roman" w:cs="Times New Roman"/>
          <w:sz w:val="24"/>
          <w:szCs w:val="24"/>
        </w:rPr>
        <w:t>, возможно использование цитат.</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Сопоставляя  </w:t>
      </w:r>
      <w:r w:rsidR="00E25668">
        <w:rPr>
          <w:rFonts w:ascii="Times New Roman" w:hAnsi="Times New Roman" w:cs="Times New Roman"/>
          <w:sz w:val="24"/>
          <w:szCs w:val="24"/>
        </w:rPr>
        <w:t>Кутузова и Наполеона</w:t>
      </w:r>
      <w:r>
        <w:rPr>
          <w:rFonts w:ascii="Times New Roman" w:hAnsi="Times New Roman" w:cs="Times New Roman"/>
          <w:sz w:val="24"/>
          <w:szCs w:val="24"/>
        </w:rPr>
        <w:t>, чтобы прояснить авторскую  позицию, авторское отношение к героям, можно заполн</w:t>
      </w:r>
      <w:r w:rsidR="007C24B0">
        <w:rPr>
          <w:rFonts w:ascii="Times New Roman" w:hAnsi="Times New Roman" w:cs="Times New Roman"/>
          <w:sz w:val="24"/>
          <w:szCs w:val="24"/>
        </w:rPr>
        <w:t>ить</w:t>
      </w:r>
      <w:r>
        <w:rPr>
          <w:rFonts w:ascii="Times New Roman" w:hAnsi="Times New Roman" w:cs="Times New Roman"/>
          <w:sz w:val="24"/>
          <w:szCs w:val="24"/>
        </w:rPr>
        <w:t xml:space="preserve"> таблицу:</w:t>
      </w:r>
    </w:p>
    <w:p w:rsidR="005A44CE" w:rsidRDefault="005A44CE" w:rsidP="005A44CE">
      <w:pPr>
        <w:spacing w:after="0"/>
        <w:jc w:val="both"/>
        <w:rPr>
          <w:rFonts w:ascii="Times New Roman" w:hAnsi="Times New Roman" w:cs="Times New Roman"/>
          <w:sz w:val="16"/>
          <w:szCs w:val="16"/>
        </w:rPr>
      </w:pPr>
      <w:r>
        <w:rPr>
          <w:rFonts w:ascii="Times New Roman" w:hAnsi="Times New Roman" w:cs="Times New Roman"/>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10"/>
      </w:tblGrid>
      <w:tr w:rsidR="007C24B0" w:rsidTr="007C24B0">
        <w:tc>
          <w:tcPr>
            <w:tcW w:w="4503" w:type="dxa"/>
            <w:tcBorders>
              <w:top w:val="single" w:sz="4" w:space="0" w:color="auto"/>
              <w:left w:val="single" w:sz="4" w:space="0" w:color="auto"/>
              <w:bottom w:val="single" w:sz="4" w:space="0" w:color="auto"/>
              <w:right w:val="single" w:sz="4" w:space="0" w:color="auto"/>
            </w:tcBorders>
            <w:hideMark/>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Кутузов</w:t>
            </w:r>
          </w:p>
        </w:tc>
        <w:tc>
          <w:tcPr>
            <w:tcW w:w="4110" w:type="dxa"/>
            <w:tcBorders>
              <w:top w:val="single" w:sz="4" w:space="0" w:color="auto"/>
              <w:left w:val="single" w:sz="4" w:space="0" w:color="auto"/>
              <w:bottom w:val="single" w:sz="4" w:space="0" w:color="auto"/>
              <w:right w:val="single" w:sz="4" w:space="0" w:color="auto"/>
            </w:tcBorders>
            <w:hideMark/>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Наполеон</w:t>
            </w:r>
          </w:p>
        </w:tc>
      </w:tr>
      <w:tr w:rsidR="007C24B0" w:rsidTr="007C24B0">
        <w:tc>
          <w:tcPr>
            <w:tcW w:w="4503"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Полководец народной войны, воплощение народной мудрости и патриотического чувства</w:t>
            </w:r>
          </w:p>
        </w:tc>
        <w:tc>
          <w:tcPr>
            <w:tcW w:w="4110"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Командующий армией грабителей, мародеров и убийц, «человек с помраченной совестью»</w:t>
            </w:r>
          </w:p>
        </w:tc>
      </w:tr>
      <w:tr w:rsidR="007C24B0" w:rsidTr="007C24B0">
        <w:tc>
          <w:tcPr>
            <w:tcW w:w="4503"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Скромность, простота</w:t>
            </w:r>
          </w:p>
        </w:tc>
        <w:tc>
          <w:tcPr>
            <w:tcW w:w="4110"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Самовлюбленность, высокомерие, тщеславие</w:t>
            </w:r>
          </w:p>
        </w:tc>
      </w:tr>
      <w:tr w:rsidR="007C24B0" w:rsidTr="007C24B0">
        <w:tc>
          <w:tcPr>
            <w:tcW w:w="4503"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 т.д.</w:t>
            </w:r>
          </w:p>
        </w:tc>
        <w:tc>
          <w:tcPr>
            <w:tcW w:w="4110" w:type="dxa"/>
            <w:tcBorders>
              <w:top w:val="single" w:sz="4" w:space="0" w:color="auto"/>
              <w:left w:val="single" w:sz="4" w:space="0" w:color="auto"/>
              <w:bottom w:val="single" w:sz="4" w:space="0" w:color="auto"/>
              <w:right w:val="single" w:sz="4" w:space="0" w:color="auto"/>
            </w:tcBorders>
          </w:tcPr>
          <w:p w:rsidR="007C24B0" w:rsidRDefault="007C24B0">
            <w:pPr>
              <w:spacing w:after="0" w:line="240" w:lineRule="auto"/>
              <w:jc w:val="center"/>
              <w:rPr>
                <w:rFonts w:ascii="Times New Roman" w:hAnsi="Times New Roman" w:cs="Times New Roman"/>
                <w:sz w:val="24"/>
                <w:szCs w:val="24"/>
              </w:rPr>
            </w:pPr>
          </w:p>
        </w:tc>
      </w:tr>
    </w:tbl>
    <w:p w:rsidR="005A44CE" w:rsidRDefault="005A44CE" w:rsidP="005A44CE">
      <w:pPr>
        <w:spacing w:after="0"/>
        <w:jc w:val="both"/>
        <w:rPr>
          <w:rFonts w:ascii="Times New Roman" w:hAnsi="Times New Roman" w:cs="Times New Roman"/>
          <w:sz w:val="16"/>
          <w:szCs w:val="16"/>
        </w:rPr>
      </w:pPr>
      <w:r>
        <w:rPr>
          <w:rFonts w:ascii="Times New Roman" w:hAnsi="Times New Roman" w:cs="Times New Roman"/>
          <w:sz w:val="24"/>
          <w:szCs w:val="24"/>
        </w:rPr>
        <w:t xml:space="preserve">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Критерии  сравнения предлагают читатели.  Подобные сопоставительные таблицы можно делать при изучении  </w:t>
      </w:r>
      <w:r w:rsidR="00D82F69">
        <w:rPr>
          <w:rFonts w:ascii="Times New Roman" w:hAnsi="Times New Roman" w:cs="Times New Roman"/>
          <w:sz w:val="24"/>
          <w:szCs w:val="24"/>
        </w:rPr>
        <w:t xml:space="preserve">«Тараса Бульбы»  и </w:t>
      </w:r>
      <w:r>
        <w:rPr>
          <w:rFonts w:ascii="Times New Roman" w:hAnsi="Times New Roman" w:cs="Times New Roman"/>
          <w:sz w:val="24"/>
          <w:szCs w:val="24"/>
        </w:rPr>
        <w:t xml:space="preserve">«Мертвых душ» Н.В. Гоголя, «Евгения Онегина» А.С. Пушкина, </w:t>
      </w:r>
      <w:r w:rsidR="007C24B0">
        <w:rPr>
          <w:rFonts w:ascii="Times New Roman" w:hAnsi="Times New Roman" w:cs="Times New Roman"/>
          <w:sz w:val="24"/>
          <w:szCs w:val="24"/>
        </w:rPr>
        <w:t xml:space="preserve">«Обломова» И.А. Гончарова, </w:t>
      </w:r>
      <w:r w:rsidR="00D82F69">
        <w:rPr>
          <w:rFonts w:ascii="Times New Roman" w:hAnsi="Times New Roman" w:cs="Times New Roman"/>
          <w:sz w:val="24"/>
          <w:szCs w:val="24"/>
        </w:rPr>
        <w:t xml:space="preserve">«Кавказского пленника» и </w:t>
      </w:r>
      <w:r>
        <w:rPr>
          <w:rFonts w:ascii="Times New Roman" w:hAnsi="Times New Roman" w:cs="Times New Roman"/>
          <w:sz w:val="24"/>
          <w:szCs w:val="24"/>
        </w:rPr>
        <w:t>«Войны и мира» Л.Н. Толстого</w:t>
      </w:r>
      <w:r w:rsidR="00D82F69">
        <w:rPr>
          <w:rFonts w:ascii="Times New Roman" w:hAnsi="Times New Roman" w:cs="Times New Roman"/>
          <w:sz w:val="24"/>
          <w:szCs w:val="24"/>
        </w:rPr>
        <w:t>, «Тихого Дона» М.А. Шолохова и т.д</w:t>
      </w:r>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При изучении крупных произведений целесообразно строить цитатные планы отдельных частей романа, например, план 2 тома романа </w:t>
      </w:r>
      <w:proofErr w:type="spellStart"/>
      <w:r>
        <w:rPr>
          <w:rFonts w:ascii="Times New Roman" w:hAnsi="Times New Roman" w:cs="Times New Roman"/>
          <w:sz w:val="24"/>
          <w:szCs w:val="24"/>
        </w:rPr>
        <w:t>Л.Н.Толстого</w:t>
      </w:r>
      <w:proofErr w:type="spellEnd"/>
      <w:r>
        <w:rPr>
          <w:rFonts w:ascii="Times New Roman" w:hAnsi="Times New Roman" w:cs="Times New Roman"/>
          <w:sz w:val="24"/>
          <w:szCs w:val="24"/>
        </w:rPr>
        <w:t xml:space="preserve"> «Война и мир», используя который учащиеся смогут ответить на обобщающий вопрос о мирной жизни различных слоев дворянства в начале 19 века и сделать вывод о том, что, по мнению Л.Н. Толстого, война, начавшаяся после, – противное человечеству событие. План «Искания Андрея Болконского»  или «Искания Пьера Безухова» помогут определить авторскую позицию об идеальном герое.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Интересны высказывания учащихся о дальнейшей судьбе героев, если книга еще не прочитана до конца или автор оставил открытый конец. Можно предложить поразмышлять о том, как сложилась бы дальнейшая судьба Катерины Кабановой, если б она не покончила с собой,  или как будет жить Варвара Кабанова, будет ли похожа на мать в своем отношении к будущим детям? Как сложится жизнь Григория Мелехова? </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i/>
          <w:sz w:val="24"/>
          <w:szCs w:val="24"/>
        </w:rPr>
        <w:t xml:space="preserve">     </w:t>
      </w:r>
      <w:proofErr w:type="gramStart"/>
      <w:r>
        <w:rPr>
          <w:rFonts w:ascii="Times New Roman" w:hAnsi="Times New Roman" w:cs="Times New Roman"/>
          <w:i/>
          <w:sz w:val="24"/>
          <w:szCs w:val="24"/>
          <w:lang w:val="en-US"/>
        </w:rPr>
        <w:t>III</w:t>
      </w:r>
      <w:r>
        <w:rPr>
          <w:rFonts w:ascii="Times New Roman" w:hAnsi="Times New Roman" w:cs="Times New Roman"/>
          <w:i/>
          <w:sz w:val="24"/>
          <w:szCs w:val="24"/>
        </w:rPr>
        <w:t xml:space="preserve"> этап.</w:t>
      </w:r>
      <w:proofErr w:type="gramEnd"/>
      <w:r>
        <w:rPr>
          <w:rFonts w:ascii="Times New Roman" w:hAnsi="Times New Roman" w:cs="Times New Roman"/>
          <w:i/>
          <w:sz w:val="24"/>
          <w:szCs w:val="24"/>
        </w:rPr>
        <w:t xml:space="preserve"> Работа после прочтения текста.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Цель этого этапа -  корректировка читательской  интерпретации авторским смыслом. Здесь возможны такие приемы, как постановка концептуального вопроса к тексту как понимание авторского замысла; рассказ о писателе (соотнесение информации с тем представлением о личности автора, которое сложилось у ребёнка в процессе чтения);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повторное обращение к заглавию произведения и иллюстрации (Какой фрагмент проиллюстрирован, точен ли художник в деталях, совпадает ли его видение с </w:t>
      </w:r>
      <w:proofErr w:type="gramStart"/>
      <w:r>
        <w:rPr>
          <w:rFonts w:ascii="Times New Roman" w:hAnsi="Times New Roman" w:cs="Times New Roman"/>
          <w:sz w:val="24"/>
          <w:szCs w:val="24"/>
        </w:rPr>
        <w:t>вашим</w:t>
      </w:r>
      <w:proofErr w:type="gramEnd"/>
      <w:r>
        <w:rPr>
          <w:rFonts w:ascii="Times New Roman" w:hAnsi="Times New Roman" w:cs="Times New Roman"/>
          <w:sz w:val="24"/>
          <w:szCs w:val="24"/>
        </w:rPr>
        <w:t>?); выполнение творческих заданий.</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Очень распространенный прием «На память».  Составление опорных схем по произведению, по биографической справке.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Название__________________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Автор________________________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Герои произведения___________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Время и место действия____________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Сюжет:</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Начало событий_____________________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Поворотный пункт событий_______________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Проблема_________________ 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Решение проблемы______________________</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Кластер – способ графической организации материала - успешно может быть использован после прочтения произведения. Например, при изучении лирических произведений составить </w:t>
      </w:r>
      <w:proofErr w:type="spellStart"/>
      <w:r>
        <w:rPr>
          <w:rFonts w:ascii="Times New Roman" w:hAnsi="Times New Roman" w:cs="Times New Roman"/>
          <w:sz w:val="24"/>
          <w:szCs w:val="24"/>
        </w:rPr>
        <w:t>синквейн</w:t>
      </w:r>
      <w:proofErr w:type="spellEnd"/>
      <w:r>
        <w:rPr>
          <w:rFonts w:ascii="Times New Roman" w:hAnsi="Times New Roman" w:cs="Times New Roman"/>
          <w:sz w:val="24"/>
          <w:szCs w:val="24"/>
        </w:rPr>
        <w:t xml:space="preserve">  (5 строк) о личностном восприятии текста, найти существительные, отражающие суть темы, несколько прилагательных, отражающих признаки темы, глаголов, отражающих функции темы и т.п. </w:t>
      </w:r>
    </w:p>
    <w:p w:rsidR="005A44CE" w:rsidRDefault="005A44CE" w:rsidP="005A44CE">
      <w:pPr>
        <w:spacing w:after="0"/>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Этапы работы при создании кластера:</w:t>
      </w:r>
    </w:p>
    <w:p w:rsidR="005A44CE" w:rsidRDefault="005A44CE" w:rsidP="005A44CE">
      <w:pPr>
        <w:pStyle w:val="a4"/>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Анализ материала, выявление основных понятий, концепций и связей </w:t>
      </w:r>
      <w:proofErr w:type="gramStart"/>
      <w:r>
        <w:rPr>
          <w:rFonts w:ascii="Times New Roman" w:hAnsi="Times New Roman" w:cs="Times New Roman"/>
          <w:sz w:val="24"/>
          <w:szCs w:val="24"/>
        </w:rPr>
        <w:t>между</w:t>
      </w:r>
      <w:proofErr w:type="gramEnd"/>
      <w:r>
        <w:rPr>
          <w:rFonts w:ascii="Times New Roman" w:hAnsi="Times New Roman" w:cs="Times New Roman"/>
          <w:sz w:val="24"/>
          <w:szCs w:val="24"/>
        </w:rPr>
        <w:t xml:space="preserve">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ними.</w:t>
      </w:r>
    </w:p>
    <w:p w:rsidR="005A44CE" w:rsidRDefault="005A44CE" w:rsidP="005A44CE">
      <w:pPr>
        <w:pStyle w:val="a4"/>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Исключение материала, не отвечающего задаче раскрытия именно данной темы.</w:t>
      </w:r>
    </w:p>
    <w:p w:rsidR="005A44CE" w:rsidRDefault="005A44CE" w:rsidP="005A44CE">
      <w:pPr>
        <w:pStyle w:val="a4"/>
        <w:numPr>
          <w:ilvl w:val="0"/>
          <w:numId w:val="5"/>
        </w:numPr>
        <w:spacing w:after="0"/>
        <w:jc w:val="both"/>
        <w:rPr>
          <w:rFonts w:ascii="Times New Roman" w:hAnsi="Times New Roman" w:cs="Times New Roman"/>
          <w:sz w:val="24"/>
          <w:szCs w:val="24"/>
        </w:rPr>
      </w:pPr>
      <w:r>
        <w:rPr>
          <w:rFonts w:ascii="Times New Roman" w:hAnsi="Times New Roman" w:cs="Times New Roman"/>
          <w:sz w:val="24"/>
          <w:szCs w:val="24"/>
        </w:rPr>
        <w:t xml:space="preserve">Отражение связей между понятиями – использование рамок разной формы,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стрелок, рисунков и пр.</w:t>
      </w:r>
    </w:p>
    <w:p w:rsidR="005A44CE" w:rsidRDefault="005A44CE" w:rsidP="007C24B0">
      <w:pPr>
        <w:spacing w:after="0"/>
        <w:jc w:val="both"/>
        <w:rPr>
          <w:rFonts w:ascii="Times New Roman" w:hAnsi="Times New Roman" w:cs="Times New Roman"/>
          <w:sz w:val="24"/>
          <w:szCs w:val="24"/>
        </w:rPr>
      </w:pPr>
      <w:r>
        <w:rPr>
          <w:rFonts w:ascii="Times New Roman" w:hAnsi="Times New Roman" w:cs="Times New Roman"/>
          <w:sz w:val="24"/>
          <w:szCs w:val="24"/>
        </w:rPr>
        <w:t xml:space="preserve">       Важную роль играет подбор творческих заданий после прочтения текста. Это могут быть не только устные или письменные сочинения в стиле традиционной литературно-критической статьи, но и эссе в виде ответов на проблемные вопросы: « </w:t>
      </w:r>
      <w:proofErr w:type="gramStart"/>
      <w:r>
        <w:rPr>
          <w:rFonts w:ascii="Times New Roman" w:hAnsi="Times New Roman" w:cs="Times New Roman"/>
          <w:sz w:val="24"/>
          <w:szCs w:val="24"/>
        </w:rPr>
        <w:t>Что значит быть счастливым?», «Что лучше: правда или ложь во спасение?», «Права ли Татьяна Ларина, отказавшись от личного счастья?», «Для воли иль тюрьмы на этот свет родимся мы?», «Почему автор «убивает» любимого героя?»</w:t>
      </w:r>
      <w:r w:rsidR="007C24B0">
        <w:rPr>
          <w:rFonts w:ascii="Times New Roman" w:hAnsi="Times New Roman" w:cs="Times New Roman"/>
          <w:sz w:val="24"/>
          <w:szCs w:val="24"/>
        </w:rPr>
        <w:t xml:space="preserve">, </w:t>
      </w:r>
      <w:r w:rsidR="007C24B0" w:rsidRPr="007C24B0">
        <w:rPr>
          <w:rFonts w:ascii="Times New Roman" w:hAnsi="Times New Roman" w:cs="Times New Roman"/>
          <w:sz w:val="24"/>
          <w:szCs w:val="24"/>
        </w:rPr>
        <w:t>«В чем актуальность повести Бальзака «Отец Горио»</w:t>
      </w:r>
      <w:r w:rsidR="007C24B0">
        <w:rPr>
          <w:rFonts w:ascii="Times New Roman" w:hAnsi="Times New Roman" w:cs="Times New Roman"/>
          <w:sz w:val="24"/>
          <w:szCs w:val="24"/>
        </w:rPr>
        <w:t>?</w:t>
      </w:r>
      <w:r w:rsidR="007C24B0" w:rsidRPr="007C24B0">
        <w:rPr>
          <w:rFonts w:ascii="Times New Roman" w:hAnsi="Times New Roman" w:cs="Times New Roman"/>
          <w:sz w:val="24"/>
          <w:szCs w:val="24"/>
        </w:rPr>
        <w:t>»</w:t>
      </w:r>
      <w:r w:rsidR="007C24B0">
        <w:rPr>
          <w:rFonts w:ascii="Times New Roman" w:hAnsi="Times New Roman" w:cs="Times New Roman"/>
          <w:sz w:val="24"/>
          <w:szCs w:val="24"/>
        </w:rPr>
        <w:t>, «</w:t>
      </w:r>
      <w:r w:rsidR="007C24B0" w:rsidRPr="007C24B0">
        <w:rPr>
          <w:rFonts w:ascii="Times New Roman" w:hAnsi="Times New Roman" w:cs="Times New Roman"/>
          <w:sz w:val="24"/>
          <w:szCs w:val="24"/>
        </w:rPr>
        <w:t>Можно ли такую жизнь, как у Бальзака, считать подвигом?</w:t>
      </w:r>
      <w:r w:rsidR="007C24B0">
        <w:rPr>
          <w:rFonts w:ascii="Times New Roman" w:hAnsi="Times New Roman" w:cs="Times New Roman"/>
          <w:sz w:val="24"/>
          <w:szCs w:val="24"/>
        </w:rPr>
        <w:t>», «</w:t>
      </w:r>
      <w:r w:rsidR="007C24B0" w:rsidRPr="007C24B0">
        <w:rPr>
          <w:rFonts w:ascii="Times New Roman" w:hAnsi="Times New Roman" w:cs="Times New Roman"/>
          <w:sz w:val="24"/>
          <w:szCs w:val="24"/>
        </w:rPr>
        <w:t>Почему автор утверждает, что « 20 тысяч Сорелей населяют</w:t>
      </w:r>
      <w:r w:rsidR="007C24B0">
        <w:rPr>
          <w:rFonts w:ascii="Times New Roman" w:hAnsi="Times New Roman" w:cs="Times New Roman"/>
          <w:sz w:val="24"/>
          <w:szCs w:val="24"/>
        </w:rPr>
        <w:t xml:space="preserve"> </w:t>
      </w:r>
      <w:r w:rsidR="007C24B0" w:rsidRPr="007C24B0">
        <w:rPr>
          <w:rFonts w:ascii="Times New Roman" w:hAnsi="Times New Roman" w:cs="Times New Roman"/>
          <w:sz w:val="24"/>
          <w:szCs w:val="24"/>
        </w:rPr>
        <w:t>сейчас Францию»?</w:t>
      </w:r>
      <w:r w:rsidR="001F1D7B">
        <w:rPr>
          <w:rFonts w:ascii="Times New Roman" w:hAnsi="Times New Roman" w:cs="Times New Roman"/>
          <w:sz w:val="24"/>
          <w:szCs w:val="24"/>
        </w:rPr>
        <w:t xml:space="preserve">», </w:t>
      </w:r>
      <w:r w:rsidR="001F1D7B" w:rsidRPr="001F1D7B">
        <w:rPr>
          <w:rFonts w:ascii="Times New Roman" w:hAnsi="Times New Roman" w:cs="Times New Roman"/>
          <w:sz w:val="24"/>
          <w:szCs w:val="24"/>
        </w:rPr>
        <w:t>«Честолюбие</w:t>
      </w:r>
      <w:proofErr w:type="gramEnd"/>
      <w:r w:rsidR="001F1D7B" w:rsidRPr="001F1D7B">
        <w:rPr>
          <w:rFonts w:ascii="Times New Roman" w:hAnsi="Times New Roman" w:cs="Times New Roman"/>
          <w:sz w:val="24"/>
          <w:szCs w:val="24"/>
        </w:rPr>
        <w:t xml:space="preserve"> – это хорошо или плохо»</w:t>
      </w:r>
      <w:r w:rsidR="001F1D7B">
        <w:rPr>
          <w:rFonts w:ascii="Times New Roman" w:hAnsi="Times New Roman" w:cs="Times New Roman"/>
          <w:sz w:val="24"/>
          <w:szCs w:val="24"/>
        </w:rPr>
        <w:t xml:space="preserve"> </w:t>
      </w:r>
      <w:r>
        <w:rPr>
          <w:rFonts w:ascii="Times New Roman" w:hAnsi="Times New Roman" w:cs="Times New Roman"/>
          <w:sz w:val="24"/>
          <w:szCs w:val="24"/>
        </w:rPr>
        <w:t xml:space="preserve">и т.д.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Как правило, после постановки проблемных вопросов возникает дискуссия. Например: «Продолжается ли  в современной  литературе традиция изображения «маленького человека» и как меняется его образ?»</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Таким образом, организация смыслового чтения требует применения традиционных и инновационных методов и приемов.</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Один из важнейших признаков текста – его информативность. Видов информаций несколько: </w:t>
      </w:r>
      <w:proofErr w:type="spellStart"/>
      <w:r>
        <w:rPr>
          <w:rFonts w:ascii="Times New Roman" w:hAnsi="Times New Roman" w:cs="Times New Roman"/>
          <w:sz w:val="24"/>
          <w:szCs w:val="24"/>
        </w:rPr>
        <w:t>фактуальная</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концептуальная</w:t>
      </w:r>
      <w:proofErr w:type="gramEnd"/>
      <w:r>
        <w:rPr>
          <w:rFonts w:ascii="Times New Roman" w:hAnsi="Times New Roman" w:cs="Times New Roman"/>
          <w:sz w:val="24"/>
          <w:szCs w:val="24"/>
        </w:rPr>
        <w:t xml:space="preserve">, подтекстовая. Без вычитывания этих информаций невозможно правильно понять текст. Например, анализируя рассказ А.П. Чехова «Баран и барышня», выпускники без труда обнаруживают </w:t>
      </w:r>
      <w:proofErr w:type="spellStart"/>
      <w:r>
        <w:rPr>
          <w:rFonts w:ascii="Times New Roman" w:hAnsi="Times New Roman" w:cs="Times New Roman"/>
          <w:sz w:val="24"/>
          <w:szCs w:val="24"/>
        </w:rPr>
        <w:t>фактуальную</w:t>
      </w:r>
      <w:proofErr w:type="spellEnd"/>
      <w:r>
        <w:rPr>
          <w:rFonts w:ascii="Times New Roman" w:hAnsi="Times New Roman" w:cs="Times New Roman"/>
          <w:sz w:val="24"/>
          <w:szCs w:val="24"/>
        </w:rPr>
        <w:t xml:space="preserve"> информацию. Но, передав содержание  текста, ученики часто не понимают основную мысль рассказа. Необходимо обратиться к концептуальной информации, которая спрятана за внешним содержанием. Начнем по законам смыслового чтения с анализа заглавия рассказа. Кто баран?  Чиновник здесь глупый и бездушный человек - так говорит нам заглавие. Обращая внимание на емкую  чеховскую деталь, читатели утверждаются в мысли, что чиновник – человек без стыда и совести, воспользовавшийся отчаянным положением просительницы как очередным  развлечением.</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Подтекстовую, скрытую информацию можно увидеть в отдельных словах, фрагментах, ключевых словах и предложениях,  логических связях. Подтекст иногда дает читателю совсем не ту информацию, которую автор хотел вложить в произведение. Осмыслив информации, скрывающиеся в тексте, </w:t>
      </w:r>
      <w:proofErr w:type="gramStart"/>
      <w:r>
        <w:rPr>
          <w:rFonts w:ascii="Times New Roman" w:hAnsi="Times New Roman" w:cs="Times New Roman"/>
          <w:sz w:val="24"/>
          <w:szCs w:val="24"/>
        </w:rPr>
        <w:t>возможно</w:t>
      </w:r>
      <w:proofErr w:type="gramEnd"/>
      <w:r>
        <w:rPr>
          <w:rFonts w:ascii="Times New Roman" w:hAnsi="Times New Roman" w:cs="Times New Roman"/>
          <w:sz w:val="24"/>
          <w:szCs w:val="24"/>
        </w:rPr>
        <w:t xml:space="preserve"> стать соавтором писателя, то есть создать собственный текст.</w:t>
      </w:r>
      <w:r w:rsidR="001F1D7B">
        <w:rPr>
          <w:rFonts w:ascii="Times New Roman" w:hAnsi="Times New Roman" w:cs="Times New Roman"/>
          <w:sz w:val="24"/>
          <w:szCs w:val="24"/>
        </w:rPr>
        <w:t xml:space="preserve"> Например, написать счастливый финал романа Стендаля «Красное и черное» или описать собственное видение будущего </w:t>
      </w:r>
      <w:proofErr w:type="spellStart"/>
      <w:r w:rsidR="001F1D7B">
        <w:rPr>
          <w:rFonts w:ascii="Times New Roman" w:hAnsi="Times New Roman" w:cs="Times New Roman"/>
          <w:sz w:val="24"/>
          <w:szCs w:val="24"/>
        </w:rPr>
        <w:t>Эжена</w:t>
      </w:r>
      <w:proofErr w:type="spellEnd"/>
      <w:r w:rsidR="001F1D7B">
        <w:rPr>
          <w:rFonts w:ascii="Times New Roman" w:hAnsi="Times New Roman" w:cs="Times New Roman"/>
          <w:sz w:val="24"/>
          <w:szCs w:val="24"/>
        </w:rPr>
        <w:t xml:space="preserve"> </w:t>
      </w:r>
      <w:proofErr w:type="spellStart"/>
      <w:r w:rsidR="001F1D7B">
        <w:rPr>
          <w:rFonts w:ascii="Times New Roman" w:hAnsi="Times New Roman" w:cs="Times New Roman"/>
          <w:sz w:val="24"/>
          <w:szCs w:val="24"/>
        </w:rPr>
        <w:t>Растиньяка</w:t>
      </w:r>
      <w:proofErr w:type="spellEnd"/>
      <w:r w:rsidR="001F1D7B">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На начальном этапе работы с текстом, на этапе его осмысления необходимо использовать различные </w:t>
      </w:r>
      <w:r>
        <w:rPr>
          <w:rFonts w:ascii="Times New Roman" w:hAnsi="Times New Roman" w:cs="Times New Roman"/>
          <w:i/>
          <w:sz w:val="24"/>
          <w:szCs w:val="24"/>
        </w:rPr>
        <w:t>приемы маркировки текста</w:t>
      </w:r>
      <w:r>
        <w:rPr>
          <w:rFonts w:ascii="Times New Roman" w:hAnsi="Times New Roman" w:cs="Times New Roman"/>
          <w:sz w:val="24"/>
          <w:szCs w:val="24"/>
        </w:rPr>
        <w:t xml:space="preserve"> </w:t>
      </w:r>
      <w:r>
        <w:rPr>
          <w:rFonts w:ascii="Times New Roman" w:hAnsi="Times New Roman" w:cs="Times New Roman"/>
          <w:i/>
          <w:sz w:val="24"/>
          <w:szCs w:val="24"/>
        </w:rPr>
        <w:t>значками</w:t>
      </w:r>
      <w:r>
        <w:rPr>
          <w:rFonts w:ascii="Times New Roman" w:hAnsi="Times New Roman" w:cs="Times New Roman"/>
          <w:sz w:val="24"/>
          <w:szCs w:val="24"/>
        </w:rPr>
        <w:t xml:space="preserve"> по ходу чтения для эффективного чтения и размышления. Во время чтения ученики ставят на полях значки: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v –</w:t>
      </w:r>
      <w:r w:rsidR="00E27C8F">
        <w:rPr>
          <w:rFonts w:ascii="Times New Roman" w:hAnsi="Times New Roman" w:cs="Times New Roman"/>
          <w:sz w:val="24"/>
          <w:szCs w:val="24"/>
        </w:rPr>
        <w:t xml:space="preserve"> </w:t>
      </w:r>
      <w:r>
        <w:rPr>
          <w:rFonts w:ascii="Times New Roman" w:hAnsi="Times New Roman" w:cs="Times New Roman"/>
          <w:sz w:val="24"/>
          <w:szCs w:val="24"/>
        </w:rPr>
        <w:t>уже знал;</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 новая информация, знание;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  думал инач</w:t>
      </w:r>
      <w:r w:rsidR="001F1D7B">
        <w:rPr>
          <w:rFonts w:ascii="Times New Roman" w:hAnsi="Times New Roman" w:cs="Times New Roman"/>
          <w:sz w:val="24"/>
          <w:szCs w:val="24"/>
        </w:rPr>
        <w:t>е</w:t>
      </w:r>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 –  есть вопросы.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Такая маркировка помогает удерживать внимание на протяжении всего чтения, дает возможность опираться на собственный опыт и знания. Такая работа с текстом возможна, если текст научного стиля, например, если это критическая статья, теоретический материал, параграф из учебника.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Прием «Верные и неверные утверждения»</w:t>
      </w:r>
      <w:r>
        <w:rPr>
          <w:rFonts w:ascii="Times New Roman" w:hAnsi="Times New Roman" w:cs="Times New Roman"/>
          <w:sz w:val="24"/>
          <w:szCs w:val="24"/>
        </w:rPr>
        <w:t xml:space="preserve"> можно использовать при изучении не только лингвистического материала. Учитель предлагает учащимся ряд утверждений по еще не изученной теме,  учащиеся выбирают те, которые, по их мнению, соответствуют действительности. Затем обосновывают свое мнение. После знакомства с материалом, ученики возвращаются к данным утверждениям и оценивают достоверность своих выборов. Например, при изучении драмы М. Горького «На дне» на одном из первых уроков после прочтения можно предложить следующее задание: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Выберите из данных утверждений </w:t>
      </w:r>
      <w:proofErr w:type="gramStart"/>
      <w:r>
        <w:rPr>
          <w:rFonts w:ascii="Times New Roman" w:hAnsi="Times New Roman" w:cs="Times New Roman"/>
          <w:sz w:val="24"/>
          <w:szCs w:val="24"/>
        </w:rPr>
        <w:t>верные</w:t>
      </w:r>
      <w:proofErr w:type="gramEnd"/>
      <w:r>
        <w:rPr>
          <w:rFonts w:ascii="Times New Roman" w:hAnsi="Times New Roman" w:cs="Times New Roman"/>
          <w:sz w:val="24"/>
          <w:szCs w:val="24"/>
        </w:rPr>
        <w:t>:</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1. Драма М. Горького построена на  диалоге  – речи одного лица.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2. Об интерьере в пьесе «На дне» мы узнаем из авторских ремарок.</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3. Первое знакомство с героями драмы обычно происходит в первом акте.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4. Драма М. Горького основана на бытовом конфликте.</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5. Спор о человеке в драме М. Горького «На дне» ведут Сатин и Лука.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6. Сатин выражает авторскую позицию в драме М. Горького.</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7. Любимый герой М. Горького в драме «На дне» - Лука.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8. Появление Луки в ночлежке – завязка действия.</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9. Самоубийство Актера – кульминация пьесы.</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10. В драме М. Горького нет </w:t>
      </w:r>
      <w:proofErr w:type="spellStart"/>
      <w:r>
        <w:rPr>
          <w:rFonts w:ascii="Times New Roman" w:hAnsi="Times New Roman" w:cs="Times New Roman"/>
          <w:sz w:val="24"/>
          <w:szCs w:val="24"/>
        </w:rPr>
        <w:t>внесценических</w:t>
      </w:r>
      <w:proofErr w:type="spellEnd"/>
      <w:r>
        <w:rPr>
          <w:rFonts w:ascii="Times New Roman" w:hAnsi="Times New Roman" w:cs="Times New Roman"/>
          <w:sz w:val="24"/>
          <w:szCs w:val="24"/>
        </w:rPr>
        <w:t xml:space="preserve"> персонажей.</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Широко известен и применяется активно  на любой из фаз урока </w:t>
      </w:r>
      <w:r>
        <w:rPr>
          <w:rFonts w:ascii="Times New Roman" w:hAnsi="Times New Roman" w:cs="Times New Roman"/>
          <w:i/>
          <w:sz w:val="24"/>
          <w:szCs w:val="24"/>
        </w:rPr>
        <w:t>прием «Толстые и тонкие вопросы».</w:t>
      </w:r>
      <w:r>
        <w:rPr>
          <w:rFonts w:ascii="Times New Roman" w:hAnsi="Times New Roman" w:cs="Times New Roman"/>
          <w:sz w:val="24"/>
          <w:szCs w:val="24"/>
        </w:rPr>
        <w:t xml:space="preserve"> «Тонкие» вопросы репродуктивного плана, а вопросы, требующие размышления, - «толстые». После прочтения текста ученики, объединившись в группы, составляют  несколько  вопросов. Заданные вопросы являются для учителя способом диагностики знаний ученика, так как они демонстрируют уровень погружения в текст, умение анализировать.</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Прием, в основе которого заложены различные типы вопросов, - </w:t>
      </w:r>
      <w:r>
        <w:rPr>
          <w:rFonts w:ascii="Times New Roman" w:hAnsi="Times New Roman" w:cs="Times New Roman"/>
          <w:i/>
          <w:sz w:val="24"/>
          <w:szCs w:val="24"/>
        </w:rPr>
        <w:t xml:space="preserve">« Ромашка вопросов </w:t>
      </w:r>
      <w:proofErr w:type="spellStart"/>
      <w:r>
        <w:rPr>
          <w:rFonts w:ascii="Times New Roman" w:hAnsi="Times New Roman" w:cs="Times New Roman"/>
          <w:i/>
          <w:sz w:val="24"/>
          <w:szCs w:val="24"/>
        </w:rPr>
        <w:t>Блума</w:t>
      </w:r>
      <w:proofErr w:type="spellEnd"/>
      <w:r>
        <w:rPr>
          <w:rFonts w:ascii="Times New Roman" w:hAnsi="Times New Roman" w:cs="Times New Roman"/>
          <w:i/>
          <w:sz w:val="24"/>
          <w:szCs w:val="24"/>
        </w:rPr>
        <w:t>»</w:t>
      </w:r>
      <w:r>
        <w:rPr>
          <w:rFonts w:ascii="Times New Roman" w:hAnsi="Times New Roman" w:cs="Times New Roman"/>
          <w:sz w:val="24"/>
          <w:szCs w:val="24"/>
        </w:rPr>
        <w:t xml:space="preserve"> </w:t>
      </w:r>
      <w:r>
        <w:rPr>
          <w:rFonts w:ascii="Times New Roman" w:hAnsi="Times New Roman" w:cs="Times New Roman"/>
          <w:i/>
          <w:sz w:val="24"/>
          <w:szCs w:val="24"/>
        </w:rPr>
        <w:t>-</w:t>
      </w:r>
      <w:r>
        <w:rPr>
          <w:rFonts w:ascii="Times New Roman" w:hAnsi="Times New Roman" w:cs="Times New Roman"/>
          <w:sz w:val="24"/>
          <w:szCs w:val="24"/>
        </w:rPr>
        <w:t xml:space="preserve"> может применяться на уроках работы с текстом. Ромашка  состоит из 6 лепестков, каждый из которых содержит определенный тип вопроса: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1. Простые вопросы, отвечая на которые нужно воспроизвести какие-то факты, имена героев, название места, которые описаны в произведении.</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2. Уточняющие вопросы: </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То есть, ты говоришь, что…</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Если я правильно понял, то…</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Я могу ошибаться. Но, по-моему, вы говорили о…</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3. Интерпретационные (объясняющие) вопросы. Обычно они начинаются со слова почему?</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4. Творческие вопросы содержат частицу  бы. </w:t>
      </w:r>
      <w:proofErr w:type="gramStart"/>
      <w:r>
        <w:rPr>
          <w:rFonts w:ascii="Times New Roman" w:hAnsi="Times New Roman" w:cs="Times New Roman"/>
          <w:sz w:val="24"/>
          <w:szCs w:val="24"/>
        </w:rPr>
        <w:t>(Что изменилось бы, если бы Дубровский и Троекуров помирились?</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Какой могла бы быть семейная жизнь Маши и Владимира Дубровского?)</w:t>
      </w:r>
      <w:proofErr w:type="gramEnd"/>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     5. Оценочные вопросы, направленные на выяснение критериев оценки тех или иных событий, явлений, фактов. (Как вы относитесь к позиции героя, автора?)</w:t>
      </w:r>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6. Практические вопросы обычно направлены на установление взаимосвязи между теорией и практикой. </w:t>
      </w:r>
      <w:proofErr w:type="gramStart"/>
      <w:r>
        <w:rPr>
          <w:rFonts w:ascii="Times New Roman" w:hAnsi="Times New Roman" w:cs="Times New Roman"/>
          <w:sz w:val="24"/>
          <w:szCs w:val="24"/>
        </w:rPr>
        <w:t>Они возможны при анализе стихотворного текста (Есть ли авторские неологизмы в стихотворении В. Маяковского?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Приведите примеры).</w:t>
      </w:r>
      <w:proofErr w:type="gramEnd"/>
    </w:p>
    <w:p w:rsidR="005A44CE" w:rsidRDefault="005A44CE"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Систематизации знаний по теме на литературы способствует прием </w:t>
      </w:r>
      <w:r>
        <w:rPr>
          <w:rFonts w:ascii="Times New Roman" w:hAnsi="Times New Roman" w:cs="Times New Roman"/>
          <w:i/>
          <w:sz w:val="24"/>
          <w:szCs w:val="24"/>
        </w:rPr>
        <w:t>«Тематический алфавит»</w:t>
      </w:r>
      <w:r>
        <w:rPr>
          <w:rFonts w:ascii="Times New Roman" w:hAnsi="Times New Roman" w:cs="Times New Roman"/>
          <w:sz w:val="24"/>
          <w:szCs w:val="24"/>
        </w:rPr>
        <w:t>. Заранее подготовленная таблица раздается каждому ученику. В каждой клетке таблицы проставлена буква алфавита, на которую ученик напишет слова-термины, понятия, словосочетания. Например, по средствам  художественной выразительности.</w:t>
      </w:r>
    </w:p>
    <w:p w:rsidR="005A44CE" w:rsidRDefault="008C4DCC" w:rsidP="005A44CE">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5A44CE">
        <w:rPr>
          <w:rFonts w:ascii="Times New Roman" w:hAnsi="Times New Roman" w:cs="Times New Roman"/>
          <w:sz w:val="24"/>
          <w:szCs w:val="24"/>
        </w:rPr>
        <w:t>Таким образом, приемы и методы технологии смыслового чтения сегодня актуальны и востребованы</w:t>
      </w:r>
      <w:r w:rsidR="00E27C8F">
        <w:rPr>
          <w:rFonts w:ascii="Times New Roman" w:hAnsi="Times New Roman" w:cs="Times New Roman"/>
          <w:sz w:val="24"/>
          <w:szCs w:val="24"/>
        </w:rPr>
        <w:t>, с их</w:t>
      </w:r>
      <w:r w:rsidR="005A44CE">
        <w:rPr>
          <w:rFonts w:ascii="Times New Roman" w:hAnsi="Times New Roman" w:cs="Times New Roman"/>
          <w:sz w:val="24"/>
          <w:szCs w:val="24"/>
        </w:rPr>
        <w:t xml:space="preserve"> помощью на уроках литературы учитель формирует способность не просто пересказывать текст, но и выражать отношение к прочитанному, давать оценку той информации, которую он получил, оценивать героев произведения. Школьники получают возможность вступать в диалог с автором текста, спорить с ним или соглашаться с его мнением. С этой целью можно предложить обучающимся участвовать </w:t>
      </w:r>
      <w:proofErr w:type="gramStart"/>
      <w:r w:rsidR="005A44CE">
        <w:rPr>
          <w:rFonts w:ascii="Times New Roman" w:hAnsi="Times New Roman" w:cs="Times New Roman"/>
          <w:sz w:val="24"/>
          <w:szCs w:val="24"/>
        </w:rPr>
        <w:t>в</w:t>
      </w:r>
      <w:proofErr w:type="gramEnd"/>
      <w:r w:rsidR="005A44CE">
        <w:rPr>
          <w:rFonts w:ascii="Times New Roman" w:hAnsi="Times New Roman" w:cs="Times New Roman"/>
          <w:sz w:val="24"/>
          <w:szCs w:val="24"/>
        </w:rPr>
        <w:t xml:space="preserve"> </w:t>
      </w:r>
      <w:proofErr w:type="gramStart"/>
      <w:r w:rsidR="005A44CE">
        <w:rPr>
          <w:rFonts w:ascii="Times New Roman" w:hAnsi="Times New Roman" w:cs="Times New Roman"/>
          <w:sz w:val="24"/>
          <w:szCs w:val="24"/>
        </w:rPr>
        <w:t>различного</w:t>
      </w:r>
      <w:proofErr w:type="gramEnd"/>
      <w:r w:rsidR="005A44CE">
        <w:rPr>
          <w:rFonts w:ascii="Times New Roman" w:hAnsi="Times New Roman" w:cs="Times New Roman"/>
          <w:sz w:val="24"/>
          <w:szCs w:val="24"/>
        </w:rPr>
        <w:t xml:space="preserve"> рода дискуссиях, составлять характеристику героев, делать аннотации к любимым произведениям, книгам.</w:t>
      </w:r>
      <w:r w:rsidR="00E27C8F">
        <w:rPr>
          <w:rFonts w:ascii="Times New Roman" w:hAnsi="Times New Roman" w:cs="Times New Roman"/>
          <w:sz w:val="24"/>
          <w:szCs w:val="24"/>
        </w:rPr>
        <w:t xml:space="preserve"> </w:t>
      </w:r>
      <w:r w:rsidR="005A44CE">
        <w:rPr>
          <w:rFonts w:ascii="Times New Roman" w:hAnsi="Times New Roman" w:cs="Times New Roman"/>
          <w:sz w:val="24"/>
          <w:szCs w:val="24"/>
        </w:rPr>
        <w:t xml:space="preserve">Через книгу ребенок воспринимает различные модели поведения (умение дружить, добиваться своей цели, решать конфликты), которые могут быть эффективными в различных жизненных ситуациях. Наибольший эффект может быть достигнут, если чтение дополняется также совместным обсуждением. Это может помочь ребенку увидеть аналогии </w:t>
      </w:r>
      <w:proofErr w:type="gramStart"/>
      <w:r w:rsidR="005A44CE">
        <w:rPr>
          <w:rFonts w:ascii="Times New Roman" w:hAnsi="Times New Roman" w:cs="Times New Roman"/>
          <w:sz w:val="24"/>
          <w:szCs w:val="24"/>
        </w:rPr>
        <w:t>прочитанного</w:t>
      </w:r>
      <w:proofErr w:type="gramEnd"/>
      <w:r w:rsidR="005A44CE">
        <w:rPr>
          <w:rFonts w:ascii="Times New Roman" w:hAnsi="Times New Roman" w:cs="Times New Roman"/>
          <w:sz w:val="24"/>
          <w:szCs w:val="24"/>
        </w:rPr>
        <w:t xml:space="preserve"> в собственной жизни.</w:t>
      </w:r>
    </w:p>
    <w:p w:rsidR="008C4DCC" w:rsidRPr="008C4DCC" w:rsidRDefault="005A44CE" w:rsidP="008C4DC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8C4DCC" w:rsidRPr="008C4DCC">
        <w:rPr>
          <w:rFonts w:ascii="Times New Roman" w:hAnsi="Times New Roman" w:cs="Times New Roman"/>
          <w:sz w:val="24"/>
          <w:szCs w:val="24"/>
        </w:rPr>
        <w:t>В данной работе рассмотрена лишь часть методов и приемов, которые можно использовать, чтобы воспитать «идеального читателя». Бесспорно одно: смысловое чтение – фундамент всех образовательных результатов, обозначенных ФГОС</w:t>
      </w:r>
      <w:r w:rsidR="008C4DCC">
        <w:rPr>
          <w:rFonts w:ascii="Times New Roman" w:hAnsi="Times New Roman" w:cs="Times New Roman"/>
          <w:sz w:val="24"/>
          <w:szCs w:val="24"/>
        </w:rPr>
        <w:t>,</w:t>
      </w:r>
      <w:r w:rsidR="008C4DCC" w:rsidRPr="008C4DCC">
        <w:rPr>
          <w:rFonts w:ascii="Times New Roman" w:hAnsi="Times New Roman" w:cs="Times New Roman"/>
          <w:sz w:val="24"/>
          <w:szCs w:val="24"/>
        </w:rPr>
        <w:t xml:space="preserve"> </w:t>
      </w:r>
      <w:r w:rsidR="008C4DCC">
        <w:rPr>
          <w:rFonts w:ascii="Times New Roman" w:hAnsi="Times New Roman" w:cs="Times New Roman"/>
          <w:sz w:val="24"/>
          <w:szCs w:val="24"/>
        </w:rPr>
        <w:t xml:space="preserve">и </w:t>
      </w:r>
      <w:r w:rsidR="008C4DCC" w:rsidRPr="008C4DCC">
        <w:rPr>
          <w:rFonts w:ascii="Times New Roman" w:hAnsi="Times New Roman" w:cs="Times New Roman"/>
          <w:sz w:val="24"/>
          <w:szCs w:val="24"/>
        </w:rPr>
        <w:t xml:space="preserve">методы и приемы смыслового чтения </w:t>
      </w:r>
      <w:r w:rsidR="008C4DCC">
        <w:rPr>
          <w:rFonts w:ascii="Times New Roman" w:hAnsi="Times New Roman" w:cs="Times New Roman"/>
          <w:sz w:val="24"/>
          <w:szCs w:val="24"/>
        </w:rPr>
        <w:t>должны стать ч</w:t>
      </w:r>
      <w:r w:rsidR="008C4DCC" w:rsidRPr="008C4DCC">
        <w:rPr>
          <w:rFonts w:ascii="Times New Roman" w:hAnsi="Times New Roman" w:cs="Times New Roman"/>
          <w:sz w:val="24"/>
          <w:szCs w:val="24"/>
        </w:rPr>
        <w:t xml:space="preserve">астью системы работы педагогов.  </w:t>
      </w:r>
    </w:p>
    <w:p w:rsidR="005A44CE" w:rsidRDefault="005A44CE" w:rsidP="005A44CE">
      <w:pPr>
        <w:spacing w:after="0"/>
        <w:jc w:val="both"/>
        <w:rPr>
          <w:rFonts w:ascii="Times New Roman" w:hAnsi="Times New Roman" w:cs="Times New Roman"/>
          <w:sz w:val="24"/>
          <w:szCs w:val="24"/>
        </w:rPr>
      </w:pPr>
    </w:p>
    <w:p w:rsidR="005A44CE" w:rsidRDefault="005A44CE" w:rsidP="005A44CE">
      <w:pPr>
        <w:spacing w:after="0"/>
        <w:jc w:val="both"/>
        <w:rPr>
          <w:rFonts w:ascii="Times New Roman" w:hAnsi="Times New Roman" w:cs="Times New Roman"/>
          <w:sz w:val="24"/>
          <w:szCs w:val="24"/>
        </w:rPr>
      </w:pPr>
    </w:p>
    <w:sectPr w:rsidR="005A44CE" w:rsidSect="00E27C8F">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F7231"/>
    <w:multiLevelType w:val="hybridMultilevel"/>
    <w:tmpl w:val="F91657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3510C44"/>
    <w:multiLevelType w:val="hybridMultilevel"/>
    <w:tmpl w:val="23969F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A400579"/>
    <w:multiLevelType w:val="hybridMultilevel"/>
    <w:tmpl w:val="2DA6BB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EF914CB"/>
    <w:multiLevelType w:val="hybridMultilevel"/>
    <w:tmpl w:val="AA1EE746"/>
    <w:lvl w:ilvl="0" w:tplc="DD5A5904">
      <w:start w:val="1"/>
      <w:numFmt w:val="decimal"/>
      <w:lvlText w:val="%1."/>
      <w:lvlJc w:val="left"/>
      <w:pPr>
        <w:ind w:left="656" w:hanging="360"/>
      </w:pPr>
    </w:lvl>
    <w:lvl w:ilvl="1" w:tplc="04190019">
      <w:start w:val="1"/>
      <w:numFmt w:val="lowerLetter"/>
      <w:lvlText w:val="%2."/>
      <w:lvlJc w:val="left"/>
      <w:pPr>
        <w:ind w:left="1496" w:hanging="360"/>
      </w:pPr>
    </w:lvl>
    <w:lvl w:ilvl="2" w:tplc="0419001B">
      <w:start w:val="1"/>
      <w:numFmt w:val="lowerRoman"/>
      <w:lvlText w:val="%3."/>
      <w:lvlJc w:val="right"/>
      <w:pPr>
        <w:ind w:left="2216" w:hanging="180"/>
      </w:pPr>
    </w:lvl>
    <w:lvl w:ilvl="3" w:tplc="0419000F">
      <w:start w:val="1"/>
      <w:numFmt w:val="decimal"/>
      <w:lvlText w:val="%4."/>
      <w:lvlJc w:val="left"/>
      <w:pPr>
        <w:ind w:left="2936" w:hanging="360"/>
      </w:pPr>
    </w:lvl>
    <w:lvl w:ilvl="4" w:tplc="04190019">
      <w:start w:val="1"/>
      <w:numFmt w:val="lowerLetter"/>
      <w:lvlText w:val="%5."/>
      <w:lvlJc w:val="left"/>
      <w:pPr>
        <w:ind w:left="3656" w:hanging="360"/>
      </w:pPr>
    </w:lvl>
    <w:lvl w:ilvl="5" w:tplc="0419001B">
      <w:start w:val="1"/>
      <w:numFmt w:val="lowerRoman"/>
      <w:lvlText w:val="%6."/>
      <w:lvlJc w:val="right"/>
      <w:pPr>
        <w:ind w:left="4376" w:hanging="180"/>
      </w:pPr>
    </w:lvl>
    <w:lvl w:ilvl="6" w:tplc="0419000F">
      <w:start w:val="1"/>
      <w:numFmt w:val="decimal"/>
      <w:lvlText w:val="%7."/>
      <w:lvlJc w:val="left"/>
      <w:pPr>
        <w:ind w:left="5096" w:hanging="360"/>
      </w:pPr>
    </w:lvl>
    <w:lvl w:ilvl="7" w:tplc="04190019">
      <w:start w:val="1"/>
      <w:numFmt w:val="lowerLetter"/>
      <w:lvlText w:val="%8."/>
      <w:lvlJc w:val="left"/>
      <w:pPr>
        <w:ind w:left="5816" w:hanging="360"/>
      </w:pPr>
    </w:lvl>
    <w:lvl w:ilvl="8" w:tplc="0419001B">
      <w:start w:val="1"/>
      <w:numFmt w:val="lowerRoman"/>
      <w:lvlText w:val="%9."/>
      <w:lvlJc w:val="right"/>
      <w:pPr>
        <w:ind w:left="6536" w:hanging="180"/>
      </w:pPr>
    </w:lvl>
  </w:abstractNum>
  <w:abstractNum w:abstractNumId="4">
    <w:nsid w:val="4F1E6DE9"/>
    <w:multiLevelType w:val="hybridMultilevel"/>
    <w:tmpl w:val="B380E8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6D7B5FA3"/>
    <w:multiLevelType w:val="hybridMultilevel"/>
    <w:tmpl w:val="830C07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B2D"/>
    <w:rsid w:val="00071173"/>
    <w:rsid w:val="00095E69"/>
    <w:rsid w:val="001777CF"/>
    <w:rsid w:val="001F1D7B"/>
    <w:rsid w:val="002A2FE4"/>
    <w:rsid w:val="00442776"/>
    <w:rsid w:val="004A703E"/>
    <w:rsid w:val="005A44CE"/>
    <w:rsid w:val="005F594E"/>
    <w:rsid w:val="006D04F4"/>
    <w:rsid w:val="007C24B0"/>
    <w:rsid w:val="008C0B2D"/>
    <w:rsid w:val="008C4DCC"/>
    <w:rsid w:val="00964E13"/>
    <w:rsid w:val="00AE747C"/>
    <w:rsid w:val="00B93670"/>
    <w:rsid w:val="00D714CE"/>
    <w:rsid w:val="00D82F69"/>
    <w:rsid w:val="00E25668"/>
    <w:rsid w:val="00E27C8F"/>
    <w:rsid w:val="00FE3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4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A44CE"/>
    <w:rPr>
      <w:color w:val="0000FF" w:themeColor="hyperlink"/>
      <w:u w:val="single"/>
    </w:rPr>
  </w:style>
  <w:style w:type="paragraph" w:styleId="a4">
    <w:name w:val="List Paragraph"/>
    <w:basedOn w:val="a"/>
    <w:uiPriority w:val="34"/>
    <w:qFormat/>
    <w:rsid w:val="005A44C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4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A44CE"/>
    <w:rPr>
      <w:color w:val="0000FF" w:themeColor="hyperlink"/>
      <w:u w:val="single"/>
    </w:rPr>
  </w:style>
  <w:style w:type="paragraph" w:styleId="a4">
    <w:name w:val="List Paragraph"/>
    <w:basedOn w:val="a"/>
    <w:uiPriority w:val="34"/>
    <w:qFormat/>
    <w:rsid w:val="005A4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599926">
      <w:bodyDiv w:val="1"/>
      <w:marLeft w:val="0"/>
      <w:marRight w:val="0"/>
      <w:marTop w:val="0"/>
      <w:marBottom w:val="0"/>
      <w:divBdr>
        <w:top w:val="none" w:sz="0" w:space="0" w:color="auto"/>
        <w:left w:val="none" w:sz="0" w:space="0" w:color="auto"/>
        <w:bottom w:val="none" w:sz="0" w:space="0" w:color="auto"/>
        <w:right w:val="none" w:sz="0" w:space="0" w:color="auto"/>
      </w:divBdr>
    </w:div>
    <w:div w:id="133021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8</Pages>
  <Words>3609</Words>
  <Characters>20572</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Ivanovo-2012</Company>
  <LinksUpToDate>false</LinksUpToDate>
  <CharactersWithSpaces>24133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dc:creator>
  <cp:keywords/>
  <dc:description/>
  <cp:lastModifiedBy>Ирина</cp:lastModifiedBy>
  <cp:revision>12</cp:revision>
  <dcterms:created xsi:type="dcterms:W3CDTF">2018-03-08T15:23:00Z</dcterms:created>
  <dcterms:modified xsi:type="dcterms:W3CDTF">2018-03-16T10:56:00Z</dcterms:modified>
</cp:coreProperties>
</file>