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0F3" w:rsidRDefault="00D43812">
      <w:pPr>
        <w:rPr>
          <w:rFonts w:ascii="Times New Roman" w:hAnsi="Times New Roman" w:cs="Times New Roman"/>
          <w:b/>
          <w:sz w:val="36"/>
          <w:szCs w:val="36"/>
        </w:rPr>
      </w:pPr>
      <w:r w:rsidRPr="00D43812">
        <w:rPr>
          <w:rFonts w:ascii="Times New Roman" w:hAnsi="Times New Roman" w:cs="Times New Roman"/>
          <w:b/>
          <w:sz w:val="36"/>
          <w:szCs w:val="36"/>
        </w:rPr>
        <w:t>Игра по формированию элементарных математических представлений.</w:t>
      </w:r>
    </w:p>
    <w:p w:rsidR="00D43812" w:rsidRPr="00D43812" w:rsidRDefault="00D43812" w:rsidP="00D43812">
      <w:pPr>
        <w:pStyle w:val="a3"/>
        <w:shd w:val="clear" w:color="auto" w:fill="F4F4F4"/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b/>
          <w:bCs/>
          <w:sz w:val="28"/>
          <w:szCs w:val="28"/>
          <w:u w:val="single"/>
          <w:lang w:eastAsia="ru-RU"/>
        </w:rPr>
        <w:t>Дидактическая игра: «Разложи фигуры</w:t>
      </w: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ru-RU"/>
        </w:rPr>
        <w:t xml:space="preserve"> по образцу</w:t>
      </w:r>
      <w:r w:rsidRPr="00D43812">
        <w:rPr>
          <w:rFonts w:ascii="Arial" w:eastAsia="Times New Roman" w:hAnsi="Arial" w:cs="Arial"/>
          <w:b/>
          <w:bCs/>
          <w:sz w:val="28"/>
          <w:szCs w:val="28"/>
          <w:u w:val="single"/>
          <w:lang w:eastAsia="ru-RU"/>
        </w:rPr>
        <w:t>»</w:t>
      </w:r>
    </w:p>
    <w:p w:rsidR="00D43812" w:rsidRPr="00D43812" w:rsidRDefault="00D43812" w:rsidP="00D43812">
      <w:pPr>
        <w:shd w:val="clear" w:color="auto" w:fill="F4F4F4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sz w:val="28"/>
          <w:szCs w:val="28"/>
          <w:u w:val="single"/>
          <w:lang w:eastAsia="ru-RU"/>
        </w:rPr>
        <w:t>Цель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>: формировать представления об ос</w:t>
      </w:r>
      <w:r>
        <w:rPr>
          <w:rFonts w:ascii="Arial" w:eastAsia="Times New Roman" w:hAnsi="Arial" w:cs="Arial"/>
          <w:sz w:val="28"/>
          <w:szCs w:val="28"/>
          <w:lang w:eastAsia="ru-RU"/>
        </w:rPr>
        <w:t>новных цветах и о геометрических фигурах.</w:t>
      </w:r>
    </w:p>
    <w:p w:rsidR="00D43812" w:rsidRPr="00D43812" w:rsidRDefault="00D43812" w:rsidP="00D43812">
      <w:pPr>
        <w:shd w:val="clear" w:color="auto" w:fill="F4F4F4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sz w:val="28"/>
          <w:szCs w:val="28"/>
          <w:u w:val="single"/>
          <w:lang w:eastAsia="ru-RU"/>
        </w:rPr>
        <w:t>Оборудование</w:t>
      </w:r>
      <w:r w:rsidRPr="00D4381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> набор геометрических фигур</w:t>
      </w:r>
      <w:r>
        <w:rPr>
          <w:rFonts w:ascii="Arial" w:eastAsia="Times New Roman" w:hAnsi="Arial" w:cs="Arial"/>
          <w:sz w:val="28"/>
          <w:szCs w:val="28"/>
          <w:lang w:eastAsia="ru-RU"/>
        </w:rPr>
        <w:t>, карточки с образцами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43812" w:rsidRPr="00D43812" w:rsidRDefault="00D43812" w:rsidP="00D43812">
      <w:pPr>
        <w:shd w:val="clear" w:color="auto" w:fill="F4F4F4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Ход игры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 xml:space="preserve">: находить и выкладывать фигуры по </w:t>
      </w:r>
      <w:r>
        <w:rPr>
          <w:rFonts w:ascii="Arial" w:eastAsia="Times New Roman" w:hAnsi="Arial" w:cs="Arial"/>
          <w:sz w:val="28"/>
          <w:szCs w:val="28"/>
          <w:lang w:eastAsia="ru-RU"/>
        </w:rPr>
        <w:t>образцу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43812" w:rsidRPr="00D43812" w:rsidRDefault="00D43812" w:rsidP="00D43812">
      <w:pPr>
        <w:shd w:val="clear" w:color="auto" w:fill="F4F4F4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sz w:val="28"/>
          <w:szCs w:val="28"/>
          <w:u w:val="single"/>
          <w:lang w:eastAsia="ru-RU"/>
        </w:rPr>
        <w:t>Ход игры:</w:t>
      </w:r>
    </w:p>
    <w:p w:rsidR="00D43812" w:rsidRPr="00D43812" w:rsidRDefault="00D43812" w:rsidP="00D43812">
      <w:pPr>
        <w:numPr>
          <w:ilvl w:val="0"/>
          <w:numId w:val="1"/>
        </w:numPr>
        <w:shd w:val="clear" w:color="auto" w:fill="F4F4F4"/>
        <w:spacing w:after="0" w:line="338" w:lineRule="atLeast"/>
        <w:ind w:left="240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sz w:val="28"/>
          <w:szCs w:val="28"/>
          <w:lang w:eastAsia="ru-RU"/>
        </w:rPr>
        <w:t xml:space="preserve">Воспитатель предлагает ребенку разложить фигуры </w:t>
      </w:r>
      <w:r>
        <w:rPr>
          <w:rFonts w:ascii="Arial" w:eastAsia="Times New Roman" w:hAnsi="Arial" w:cs="Arial"/>
          <w:sz w:val="28"/>
          <w:szCs w:val="28"/>
          <w:lang w:eastAsia="ru-RU"/>
        </w:rPr>
        <w:t>образцу</w:t>
      </w:r>
      <w:r w:rsidRPr="00D43812">
        <w:rPr>
          <w:rFonts w:ascii="Arial" w:eastAsia="Times New Roman" w:hAnsi="Arial" w:cs="Arial"/>
          <w:sz w:val="28"/>
          <w:szCs w:val="28"/>
          <w:lang w:eastAsia="ru-RU"/>
        </w:rPr>
        <w:t>. Назвать цвет своих фигур.</w:t>
      </w:r>
    </w:p>
    <w:p w:rsidR="00D43812" w:rsidRDefault="00D43812" w:rsidP="00D43812">
      <w:pPr>
        <w:numPr>
          <w:ilvl w:val="0"/>
          <w:numId w:val="1"/>
        </w:numPr>
        <w:shd w:val="clear" w:color="auto" w:fill="F4F4F4"/>
        <w:spacing w:after="0" w:line="338" w:lineRule="atLeast"/>
        <w:ind w:left="240"/>
        <w:rPr>
          <w:rFonts w:ascii="Arial" w:eastAsia="Times New Roman" w:hAnsi="Arial" w:cs="Arial"/>
          <w:sz w:val="28"/>
          <w:szCs w:val="28"/>
          <w:lang w:eastAsia="ru-RU"/>
        </w:rPr>
      </w:pPr>
      <w:r w:rsidRPr="00D43812">
        <w:rPr>
          <w:rFonts w:ascii="Arial" w:eastAsia="Times New Roman" w:hAnsi="Arial" w:cs="Arial"/>
          <w:sz w:val="28"/>
          <w:szCs w:val="28"/>
          <w:lang w:eastAsia="ru-RU"/>
        </w:rPr>
        <w:t>Воспитатель предлагает собрать фигуры названного цвета. Все фигуры перемешены и ребенок отбирает фигуры только нужного цвета.</w:t>
      </w:r>
    </w:p>
    <w:p w:rsidR="00153C48" w:rsidRPr="00D43812" w:rsidRDefault="00153C48" w:rsidP="00153C48">
      <w:pPr>
        <w:shd w:val="clear" w:color="auto" w:fill="F4F4F4"/>
        <w:spacing w:after="0" w:line="338" w:lineRule="atLeast"/>
        <w:ind w:left="240"/>
        <w:rPr>
          <w:rFonts w:ascii="Arial" w:eastAsia="Times New Roman" w:hAnsi="Arial" w:cs="Arial"/>
          <w:sz w:val="28"/>
          <w:szCs w:val="28"/>
          <w:lang w:eastAsia="ru-RU"/>
        </w:rPr>
      </w:pPr>
    </w:p>
    <w:p w:rsidR="00D43812" w:rsidRDefault="00153C48">
      <w:pPr>
        <w:rPr>
          <w:rFonts w:ascii="Times New Roman" w:hAnsi="Times New Roman" w:cs="Times New Roman"/>
          <w:b/>
          <w:sz w:val="28"/>
          <w:szCs w:val="28"/>
        </w:rPr>
      </w:pPr>
      <w:r w:rsidRPr="00153C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85717" cy="2504440"/>
            <wp:effectExtent l="0" t="0" r="0" b="0"/>
            <wp:docPr id="1" name="Рисунок 1" descr="E:\DCIM\101NIKON\DSCN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NIKON\DSCN24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992" cy="250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C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83012" cy="2513965"/>
            <wp:effectExtent l="0" t="0" r="3175" b="635"/>
            <wp:docPr id="2" name="Рисунок 2" descr="E:\DCIM\101NIKON\DSCN2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1NIKON\DSCN24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468" cy="251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C48" w:rsidRPr="00D43812" w:rsidRDefault="008366E8">
      <w:pPr>
        <w:rPr>
          <w:rFonts w:ascii="Times New Roman" w:hAnsi="Times New Roman" w:cs="Times New Roman"/>
          <w:b/>
          <w:sz w:val="28"/>
          <w:szCs w:val="28"/>
        </w:rPr>
      </w:pPr>
      <w:r w:rsidRPr="008366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5184" cy="2962275"/>
            <wp:effectExtent l="0" t="0" r="7620" b="0"/>
            <wp:docPr id="4" name="Рисунок 4" descr="E:\DCIM\102NIKON\DSCN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2NIKON\DSCN24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708" cy="296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3C48" w:rsidRPr="00D43812" w:rsidSect="00D438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1643E"/>
    <w:multiLevelType w:val="multilevel"/>
    <w:tmpl w:val="E36C5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812"/>
    <w:rsid w:val="00153C48"/>
    <w:rsid w:val="008366E8"/>
    <w:rsid w:val="00D43812"/>
    <w:rsid w:val="00E3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88307-6E9E-46E2-BB64-EECA44FE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8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2018-03-06T06:23:00Z</dcterms:created>
  <dcterms:modified xsi:type="dcterms:W3CDTF">2018-03-06T09:47:00Z</dcterms:modified>
</cp:coreProperties>
</file>