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675" w:rsidRPr="00FD1ADA" w:rsidRDefault="00525675" w:rsidP="00525675">
      <w:pPr>
        <w:rPr>
          <w:rFonts w:ascii="Times New Roman" w:hAnsi="Times New Roman"/>
          <w:b/>
          <w:sz w:val="24"/>
          <w:szCs w:val="24"/>
        </w:rPr>
      </w:pPr>
      <w:r w:rsidRPr="00FD1ADA">
        <w:rPr>
          <w:rFonts w:ascii="Times New Roman" w:hAnsi="Times New Roman"/>
          <w:b/>
          <w:sz w:val="24"/>
          <w:szCs w:val="24"/>
        </w:rPr>
        <w:t>Использование нетрадиционных логопедических технологий в работе с детьми старшего дошкольного возраста.</w:t>
      </w:r>
    </w:p>
    <w:p w:rsidR="00525675" w:rsidRPr="00FD1ADA" w:rsidRDefault="00525675" w:rsidP="00525675">
      <w:pPr>
        <w:jc w:val="both"/>
        <w:rPr>
          <w:rFonts w:ascii="Times New Roman" w:hAnsi="Times New Roman"/>
          <w:sz w:val="24"/>
          <w:szCs w:val="24"/>
        </w:rPr>
      </w:pPr>
    </w:p>
    <w:p w:rsidR="00525675" w:rsidRPr="00FD1ADA" w:rsidRDefault="00525675" w:rsidP="00525675">
      <w:pPr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>В настоящее время наблюдается тенденция к значительному росту числа детей с речевыми нарушениями. Среди них весьма распространенным является общее недоразвитие речи различных уровней. Тяжелая структура речевого нарушения при ОНР требует системный комплексный подход – это коррекция речевого нарушения и сопутствующего ему психического и соматического развития ребенка.</w:t>
      </w:r>
    </w:p>
    <w:p w:rsidR="00525675" w:rsidRPr="00FD1ADA" w:rsidRDefault="00525675" w:rsidP="00525675">
      <w:pPr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В дополнении к традиционным методам воздействия, все больше используются нетрадиционные формы работы. Они помогают в достижении максимально возможных успехов и принадлежат к числу эффективных средств коррекции. </w:t>
      </w:r>
    </w:p>
    <w:p w:rsidR="00525675" w:rsidRPr="00FD1ADA" w:rsidRDefault="00525675" w:rsidP="00525675">
      <w:pPr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FD1ADA">
        <w:rPr>
          <w:rFonts w:ascii="Times New Roman" w:hAnsi="Times New Roman"/>
          <w:b/>
          <w:sz w:val="24"/>
          <w:szCs w:val="24"/>
        </w:rPr>
        <w:t>н</w:t>
      </w:r>
      <w:proofErr w:type="gramEnd"/>
      <w:r w:rsidRPr="00FD1ADA">
        <w:rPr>
          <w:rFonts w:ascii="Times New Roman" w:hAnsi="Times New Roman"/>
          <w:b/>
          <w:sz w:val="24"/>
          <w:szCs w:val="24"/>
        </w:rPr>
        <w:t>етрадиционные методы</w:t>
      </w:r>
      <w:r w:rsidRPr="00FD1ADA">
        <w:rPr>
          <w:rFonts w:ascii="Times New Roman" w:hAnsi="Times New Roman"/>
          <w:sz w:val="24"/>
          <w:szCs w:val="24"/>
        </w:rPr>
        <w:t xml:space="preserve"> - это комплексный процесс (деятельность) создания, распространения, внедрения и использования нового практического средства, направленного на раскрытие потенциальных возможностей ребенка, достижение им оптимального уровня развития. Введение в практику нетрадиционных методов позволяет усовершенствовать коррекционный процесс. Результаты этой деятельности выражаются в изменениях в содержании, в методах, в формах, в технологиях, в средствах коррекции. Работа с ребенком при нетрадиционной коррекции речи становится динамичной, эмоциональной приятной, неутомительной и разнообразной, занятия становятся более интересными и разнообразными, содействуют созданию условий для речевого высказывания и восприятия. Нетрадиционные методы терапии, не требуя особых усилий, оптимизируют процесс коррекции речи детей логопатов и способствуют оздоровлению всего организма ребенка. Эффект их применения зависит от компетенции педагога, умения использовать новые возможности, включать действенные методы в систему коррекционно-развивающего процесса, создавать психофизиологический комфорт детям во время занятия, предусматривающий «ситуацию уверенности» их в своих силах. Применение данных методов коррекции нельзя рассм</w:t>
      </w:r>
      <w:r w:rsidR="00824C26" w:rsidRPr="00FD1ADA">
        <w:rPr>
          <w:rFonts w:ascii="Times New Roman" w:hAnsi="Times New Roman"/>
          <w:sz w:val="24"/>
          <w:szCs w:val="24"/>
        </w:rPr>
        <w:t>атривать самостоятельными</w:t>
      </w:r>
      <w:r w:rsidRPr="00FD1ADA">
        <w:rPr>
          <w:rFonts w:ascii="Times New Roman" w:hAnsi="Times New Roman"/>
          <w:sz w:val="24"/>
          <w:szCs w:val="24"/>
        </w:rPr>
        <w:t xml:space="preserve">, их использование, скорее всего, служит для создания благоприятного эмоционального </w:t>
      </w:r>
      <w:proofErr w:type="gramStart"/>
      <w:r w:rsidRPr="00FD1ADA">
        <w:rPr>
          <w:rFonts w:ascii="Times New Roman" w:hAnsi="Times New Roman"/>
          <w:sz w:val="24"/>
          <w:szCs w:val="24"/>
        </w:rPr>
        <w:t>фо</w:t>
      </w:r>
      <w:r w:rsidR="00824C26" w:rsidRPr="00FD1ADA">
        <w:rPr>
          <w:rFonts w:ascii="Times New Roman" w:hAnsi="Times New Roman"/>
          <w:sz w:val="24"/>
          <w:szCs w:val="24"/>
        </w:rPr>
        <w:t>на</w:t>
      </w:r>
      <w:proofErr w:type="gramEnd"/>
      <w:r w:rsidR="00824C26" w:rsidRPr="00FD1ADA">
        <w:rPr>
          <w:rFonts w:ascii="Times New Roman" w:hAnsi="Times New Roman"/>
          <w:sz w:val="24"/>
          <w:szCs w:val="24"/>
        </w:rPr>
        <w:t xml:space="preserve"> что</w:t>
      </w:r>
      <w:r w:rsidRPr="00FD1ADA">
        <w:rPr>
          <w:rFonts w:ascii="Times New Roman" w:hAnsi="Times New Roman"/>
          <w:sz w:val="24"/>
          <w:szCs w:val="24"/>
        </w:rPr>
        <w:t xml:space="preserve"> в конечном итоге, улучшает эффективность коррекционного воздействия.</w:t>
      </w:r>
    </w:p>
    <w:p w:rsidR="00525675" w:rsidRPr="00FD1ADA" w:rsidRDefault="00525675" w:rsidP="00525675">
      <w:pPr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>На сегодняшний день к методам нетрадиционного воздействия, относятся:</w:t>
      </w:r>
    </w:p>
    <w:p w:rsidR="00525675" w:rsidRPr="00FD1ADA" w:rsidRDefault="00525675" w:rsidP="00525675">
      <w:pPr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>1.Игры для развития мелкой моторики</w:t>
      </w:r>
      <w:proofErr w:type="gramStart"/>
      <w:r w:rsidRPr="00FD1ADA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FD1ADA">
        <w:rPr>
          <w:rFonts w:ascii="Times New Roman" w:hAnsi="Times New Roman"/>
          <w:sz w:val="24"/>
          <w:szCs w:val="24"/>
        </w:rPr>
        <w:t xml:space="preserve"> координаций движений и речи:</w:t>
      </w:r>
    </w:p>
    <w:p w:rsidR="00525675" w:rsidRPr="00FD1ADA" w:rsidRDefault="008F23FD" w:rsidP="00525675">
      <w:pPr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 -«</w:t>
      </w:r>
      <w:proofErr w:type="spellStart"/>
      <w:r w:rsidRPr="00FD1ADA">
        <w:rPr>
          <w:rFonts w:ascii="Times New Roman" w:hAnsi="Times New Roman"/>
          <w:sz w:val="24"/>
          <w:szCs w:val="24"/>
        </w:rPr>
        <w:t>динг</w:t>
      </w:r>
      <w:proofErr w:type="spellEnd"/>
      <w:r w:rsidRPr="00FD1ADA">
        <w:rPr>
          <w:rFonts w:ascii="Times New Roman" w:hAnsi="Times New Roman"/>
          <w:sz w:val="24"/>
          <w:szCs w:val="24"/>
        </w:rPr>
        <w:t xml:space="preserve">-ринг» </w:t>
      </w:r>
      <w:proofErr w:type="gramStart"/>
      <w:r w:rsidRPr="00FD1ADA">
        <w:rPr>
          <w:rFonts w:ascii="Times New Roman" w:hAnsi="Times New Roman"/>
          <w:sz w:val="24"/>
          <w:szCs w:val="24"/>
        </w:rPr>
        <w:t>-и</w:t>
      </w:r>
      <w:proofErr w:type="gramEnd"/>
      <w:r w:rsidRPr="00FD1ADA">
        <w:rPr>
          <w:rFonts w:ascii="Times New Roman" w:hAnsi="Times New Roman"/>
          <w:sz w:val="24"/>
          <w:szCs w:val="24"/>
        </w:rPr>
        <w:t>гры с резинками</w:t>
      </w:r>
    </w:p>
    <w:p w:rsidR="00525675" w:rsidRPr="00FD1ADA" w:rsidRDefault="00525675" w:rsidP="00525675">
      <w:pPr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 -штриховка, </w:t>
      </w:r>
    </w:p>
    <w:p w:rsidR="00525675" w:rsidRPr="00FD1ADA" w:rsidRDefault="00525675" w:rsidP="00525675">
      <w:pPr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>-применение камушков «</w:t>
      </w:r>
      <w:proofErr w:type="spellStart"/>
      <w:r w:rsidRPr="00FD1ADA">
        <w:rPr>
          <w:rFonts w:ascii="Times New Roman" w:hAnsi="Times New Roman"/>
          <w:sz w:val="24"/>
          <w:szCs w:val="24"/>
        </w:rPr>
        <w:t>Марблс</w:t>
      </w:r>
      <w:proofErr w:type="spellEnd"/>
      <w:r w:rsidRPr="00FD1ADA">
        <w:rPr>
          <w:rFonts w:ascii="Times New Roman" w:hAnsi="Times New Roman"/>
          <w:sz w:val="24"/>
          <w:szCs w:val="24"/>
        </w:rPr>
        <w:t>»</w:t>
      </w:r>
    </w:p>
    <w:p w:rsidR="00525675" w:rsidRPr="00FD1ADA" w:rsidRDefault="00525675" w:rsidP="00525675">
      <w:pPr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>-круги «</w:t>
      </w:r>
      <w:proofErr w:type="spellStart"/>
      <w:r w:rsidRPr="00FD1ADA">
        <w:rPr>
          <w:rFonts w:ascii="Times New Roman" w:hAnsi="Times New Roman"/>
          <w:sz w:val="24"/>
          <w:szCs w:val="24"/>
        </w:rPr>
        <w:t>Луллия</w:t>
      </w:r>
      <w:proofErr w:type="spellEnd"/>
      <w:r w:rsidRPr="00FD1ADA">
        <w:rPr>
          <w:rFonts w:ascii="Times New Roman" w:hAnsi="Times New Roman"/>
          <w:sz w:val="24"/>
          <w:szCs w:val="24"/>
        </w:rPr>
        <w:t>»</w:t>
      </w:r>
    </w:p>
    <w:p w:rsidR="00525675" w:rsidRPr="00FD1ADA" w:rsidRDefault="008F23FD" w:rsidP="00525675">
      <w:pPr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>-игры с прищепками, пуговицами</w:t>
      </w:r>
      <w:r w:rsidR="00525675" w:rsidRPr="00FD1ADA">
        <w:rPr>
          <w:rFonts w:ascii="Times New Roman" w:hAnsi="Times New Roman"/>
          <w:sz w:val="24"/>
          <w:szCs w:val="24"/>
        </w:rPr>
        <w:t>, бусинками и т.д.</w:t>
      </w:r>
    </w:p>
    <w:p w:rsidR="00525675" w:rsidRPr="00FD1ADA" w:rsidRDefault="00525675" w:rsidP="00525675">
      <w:pPr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>2.Элементы точечного массажа</w:t>
      </w:r>
    </w:p>
    <w:p w:rsidR="00525675" w:rsidRPr="00FD1ADA" w:rsidRDefault="00525675" w:rsidP="00525675">
      <w:pPr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lastRenderedPageBreak/>
        <w:t xml:space="preserve">3. </w:t>
      </w:r>
      <w:proofErr w:type="spellStart"/>
      <w:r w:rsidRPr="00FD1ADA">
        <w:rPr>
          <w:rFonts w:ascii="Times New Roman" w:hAnsi="Times New Roman"/>
          <w:sz w:val="24"/>
          <w:szCs w:val="24"/>
        </w:rPr>
        <w:t>Биоэнергопластика</w:t>
      </w:r>
      <w:proofErr w:type="spellEnd"/>
      <w:r w:rsidRPr="00FD1ADA">
        <w:rPr>
          <w:rFonts w:ascii="Times New Roman" w:hAnsi="Times New Roman"/>
          <w:sz w:val="24"/>
          <w:szCs w:val="24"/>
        </w:rPr>
        <w:t xml:space="preserve">  (</w:t>
      </w:r>
      <w:proofErr w:type="spellStart"/>
      <w:r w:rsidRPr="00FD1ADA">
        <w:rPr>
          <w:rFonts w:ascii="Times New Roman" w:hAnsi="Times New Roman"/>
          <w:sz w:val="24"/>
          <w:szCs w:val="24"/>
        </w:rPr>
        <w:t>био</w:t>
      </w:r>
      <w:proofErr w:type="spellEnd"/>
      <w:r w:rsidRPr="00FD1ADA">
        <w:rPr>
          <w:rFonts w:ascii="Times New Roman" w:hAnsi="Times New Roman"/>
          <w:sz w:val="24"/>
          <w:szCs w:val="24"/>
        </w:rPr>
        <w:t>-человек, пластика-движение, энергия-сила)</w:t>
      </w:r>
    </w:p>
    <w:p w:rsidR="00411DB1" w:rsidRPr="00FD1ADA" w:rsidRDefault="00411DB1" w:rsidP="00411DB1">
      <w:pPr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>Применение нетрадиционных методов в коррекционной педагогике признано в современной педагогической науке одним из эффективных сре</w:t>
      </w:r>
      <w:proofErr w:type="gramStart"/>
      <w:r w:rsidRPr="00FD1ADA">
        <w:rPr>
          <w:rFonts w:ascii="Times New Roman" w:hAnsi="Times New Roman"/>
          <w:sz w:val="24"/>
          <w:szCs w:val="24"/>
        </w:rPr>
        <w:t>дств пр</w:t>
      </w:r>
      <w:proofErr w:type="gramEnd"/>
      <w:r w:rsidRPr="00FD1ADA">
        <w:rPr>
          <w:rFonts w:ascii="Times New Roman" w:hAnsi="Times New Roman"/>
          <w:sz w:val="24"/>
          <w:szCs w:val="24"/>
        </w:rPr>
        <w:t>офилактики и коррекции нарушений в речевом развитии.</w:t>
      </w:r>
    </w:p>
    <w:p w:rsidR="00411DB1" w:rsidRPr="00FD1ADA" w:rsidRDefault="00411DB1" w:rsidP="00411DB1">
      <w:pPr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 Эффективность нетрадиционных методов тем выше, чем раньше начата их реализация. Особенно важным является применение нетрадиционных методов в коррекции речи. У детей с тяжелыми нарушениями речи (ОНР, дизартрия, алалия, заикание и др.) наблюдается недостаточное развитие познавательных и психических процессов: памяти, внимания, мышления. Зачастую происходит отставание в развитии творческих способностей, воображения. </w:t>
      </w:r>
    </w:p>
    <w:p w:rsidR="00411DB1" w:rsidRPr="00FD1ADA" w:rsidRDefault="00411DB1" w:rsidP="00411DB1">
      <w:pPr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>Использование нетрадиционных методов улучшает у ребенка память, внимание, повышает работоспособность, нормализует состояние нервной системы, устраняет стрессы, снижает уровень утомляемости. Нетрадиционные методы направлены на регуляцию эмоционально-волевой сферы ребенка, понимание ребенком своих переживаний, поиск способов их преодоления.</w:t>
      </w:r>
    </w:p>
    <w:p w:rsidR="00411DB1" w:rsidRPr="00FD1ADA" w:rsidRDefault="00411DB1" w:rsidP="00411DB1">
      <w:pPr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 Данные методы способствуют развитию коммуникативной функции речи, при этом заметно усиливают эффект работы логопеда. Нетрадиционные методы отлично сочетаются в комплексной коррекции речи за счет того, что ребенок лучше запоминает и усваивает речевой материал. Общая характеристика нетрадиционных методов коррекционн</w:t>
      </w:r>
      <w:proofErr w:type="gramStart"/>
      <w:r w:rsidRPr="00FD1ADA">
        <w:rPr>
          <w:rFonts w:ascii="Times New Roman" w:hAnsi="Times New Roman"/>
          <w:sz w:val="24"/>
          <w:szCs w:val="24"/>
        </w:rPr>
        <w:t>о-</w:t>
      </w:r>
      <w:proofErr w:type="gramEnd"/>
      <w:r w:rsidRPr="00FD1ADA">
        <w:rPr>
          <w:rFonts w:ascii="Times New Roman" w:hAnsi="Times New Roman"/>
          <w:sz w:val="24"/>
          <w:szCs w:val="24"/>
        </w:rPr>
        <w:t xml:space="preserve"> развивающей работы может быть представлена обобщенной технологией развития, обучения и воспитания детей с речевыми проблемами.</w:t>
      </w:r>
    </w:p>
    <w:p w:rsidR="00411DB1" w:rsidRPr="00FD1ADA" w:rsidRDefault="00411DB1" w:rsidP="00411DB1">
      <w:pPr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 Коррекционные занятия с использованием нетрадиционных методов, направленных на преодоление тяжелых нарушений речи, ориентированы на: - развитие сенсорного и чувственного восприятия окружающего мира;</w:t>
      </w:r>
    </w:p>
    <w:p w:rsidR="00411DB1" w:rsidRPr="00FD1ADA" w:rsidRDefault="00411DB1" w:rsidP="00411DB1">
      <w:pPr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 - решение эмоционально-волевых проблем ребенка;</w:t>
      </w:r>
    </w:p>
    <w:p w:rsidR="00411DB1" w:rsidRPr="00FD1ADA" w:rsidRDefault="00411DB1" w:rsidP="00411DB1">
      <w:pPr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 - развитие пространственных представлений, двигательной координации, осознания собственного тела,</w:t>
      </w:r>
    </w:p>
    <w:p w:rsidR="00411DB1" w:rsidRPr="00FD1ADA" w:rsidRDefault="00411DB1" w:rsidP="00411DB1">
      <w:pPr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 - формирование позитивной самооценки ребенка с речевыми нарушениями. Все чаще предлагаются в современной литературе игры и упражнения с использованием нетрадиционного материала.</w:t>
      </w:r>
    </w:p>
    <w:p w:rsidR="00E73B19" w:rsidRPr="00FD1ADA" w:rsidRDefault="00E73B19" w:rsidP="00E73B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b/>
          <w:sz w:val="24"/>
          <w:szCs w:val="24"/>
        </w:rPr>
        <w:t>КИНЕЗИОЛОГИЯ</w:t>
      </w:r>
      <w:r w:rsidRPr="00FD1ADA">
        <w:rPr>
          <w:rFonts w:ascii="Times New Roman" w:hAnsi="Times New Roman"/>
          <w:sz w:val="24"/>
          <w:szCs w:val="24"/>
        </w:rPr>
        <w:t xml:space="preserve"> – наука о развитии умственных способностей и физического здоровья через определенные двигательные упражнения. Известно, что старение организма начинается со старения мозга. Поддерживая мозг в состоянии молодости, мы не позволяем стариться всему телу. </w:t>
      </w:r>
    </w:p>
    <w:p w:rsidR="00E73B19" w:rsidRPr="00FD1ADA" w:rsidRDefault="00E73B19" w:rsidP="00E73B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>Для того чтобы ТВОРЧЕСКИ осмыслить любую проблему необходимы оба полушария: левое полушарие, логическое, выделяет в каждой проблеме важнейшие, ключевые моменты, а правое полушарие, творческое, схватывает ее в целом. Именно правое полушарие, благодаря своей функции – интуиции, помогает сформулировать идею.</w:t>
      </w:r>
    </w:p>
    <w:p w:rsidR="00E73B19" w:rsidRPr="00FD1ADA" w:rsidRDefault="00E73B19" w:rsidP="00E73B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>Чтобы обеспечить эффективное взаимодействие полушарий и развить их способности, на занятиях можно использовать комплекс специальных «</w:t>
      </w:r>
      <w:proofErr w:type="spellStart"/>
      <w:r w:rsidRPr="00FD1ADA">
        <w:rPr>
          <w:rFonts w:ascii="Times New Roman" w:hAnsi="Times New Roman"/>
          <w:sz w:val="24"/>
          <w:szCs w:val="24"/>
        </w:rPr>
        <w:t>кинезиологических</w:t>
      </w:r>
      <w:proofErr w:type="spellEnd"/>
      <w:r w:rsidRPr="00FD1ADA">
        <w:rPr>
          <w:rFonts w:ascii="Times New Roman" w:hAnsi="Times New Roman"/>
          <w:sz w:val="24"/>
          <w:szCs w:val="24"/>
        </w:rPr>
        <w:t xml:space="preserve"> упражнений», </w:t>
      </w:r>
      <w:r w:rsidRPr="00FD1ADA">
        <w:rPr>
          <w:rFonts w:ascii="Times New Roman" w:hAnsi="Times New Roman"/>
          <w:sz w:val="24"/>
          <w:szCs w:val="24"/>
        </w:rPr>
        <w:lastRenderedPageBreak/>
        <w:t xml:space="preserve">которые могут быть использованы для успешного развития и обучения, как ребенка, так и взрослого. </w:t>
      </w:r>
    </w:p>
    <w:p w:rsidR="00E73B19" w:rsidRPr="00FD1ADA" w:rsidRDefault="00E73B19" w:rsidP="00E73B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 Все упражнения гимнастики для мозга составляют четыре блока: </w:t>
      </w:r>
    </w:p>
    <w:p w:rsidR="00E73B19" w:rsidRPr="00FD1ADA" w:rsidRDefault="00E73B19" w:rsidP="00E73B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БЛОК № 1. Движения средней линии. Упражнения средней линии – это упражнения, которые помогут гармоничнее, эффективнее использовать оба полушария головного мозга одновременно. </w:t>
      </w:r>
    </w:p>
    <w:p w:rsidR="00E73B19" w:rsidRPr="00FD1ADA" w:rsidRDefault="00E73B19" w:rsidP="00E73B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БЛОК № 2. Упражнения на растяжение. Упражнения на растяжения помогают телу принять такое положение, при котором оно стремиться вперед. Когда ребенок не может выразить то, что знает, упражнения на растяжение «оживляют его и вновь включают в работу. </w:t>
      </w:r>
    </w:p>
    <w:p w:rsidR="00E73B19" w:rsidRPr="00FD1ADA" w:rsidRDefault="00E73B19" w:rsidP="00E73B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БЛОК № 3. Энергетические упражнения. Энергетические упражнения заставляют нейроны работать более эффективно. </w:t>
      </w:r>
    </w:p>
    <w:p w:rsidR="00E73B19" w:rsidRPr="00FD1ADA" w:rsidRDefault="00E73B19" w:rsidP="00E73B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БЛОК № 4. Упражнения, трансформирующие отрицательные эмоции </w:t>
      </w:r>
      <w:proofErr w:type="gramStart"/>
      <w:r w:rsidRPr="00FD1ADA">
        <w:rPr>
          <w:rFonts w:ascii="Times New Roman" w:hAnsi="Times New Roman"/>
          <w:sz w:val="24"/>
          <w:szCs w:val="24"/>
        </w:rPr>
        <w:t>в</w:t>
      </w:r>
      <w:proofErr w:type="gramEnd"/>
      <w:r w:rsidRPr="00FD1ADA">
        <w:rPr>
          <w:rFonts w:ascii="Times New Roman" w:hAnsi="Times New Roman"/>
          <w:sz w:val="24"/>
          <w:szCs w:val="24"/>
        </w:rPr>
        <w:t xml:space="preserve"> положительные. В зависимости от того, какие точки активизировать, упражнения приносят успокаивающий или ободряющий эффект. Они полезны, когда ребенок находится в состоянии волнения, нервного возбуждения или в негативном настроении. </w:t>
      </w:r>
    </w:p>
    <w:p w:rsidR="00E73B19" w:rsidRPr="00FD1ADA" w:rsidRDefault="00E73B19" w:rsidP="00E73B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>Так, привыкнув под руководством педагога надавливать на «позитивные точки» в моменты волнения на занятии, ребенок переносит эти действия на схожие ситуации вне занятия. Отмечено, что дети, которые выполняют гимнастику в течение года, переносят в самостоятельную деятельность такие несложные правила:</w:t>
      </w:r>
    </w:p>
    <w:p w:rsidR="00E73B19" w:rsidRPr="00FD1ADA" w:rsidRDefault="00E73B19" w:rsidP="00E73B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 </w:t>
      </w:r>
      <w:r w:rsidRPr="00FD1ADA">
        <w:rPr>
          <w:rFonts w:ascii="Times New Roman" w:hAnsi="Times New Roman"/>
          <w:sz w:val="24"/>
          <w:szCs w:val="24"/>
        </w:rPr>
        <w:sym w:font="Symbol" w:char="00B7"/>
      </w:r>
      <w:r w:rsidRPr="00FD1ADA">
        <w:rPr>
          <w:rFonts w:ascii="Times New Roman" w:hAnsi="Times New Roman"/>
          <w:sz w:val="24"/>
          <w:szCs w:val="24"/>
        </w:rPr>
        <w:t xml:space="preserve"> чтобы что-то вспомнить, нужно потереть лоб или поднять глаза наверх; </w:t>
      </w:r>
    </w:p>
    <w:p w:rsidR="00E73B19" w:rsidRPr="00FD1ADA" w:rsidRDefault="00E73B19" w:rsidP="00E73B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sym w:font="Symbol" w:char="00B7"/>
      </w:r>
      <w:r w:rsidRPr="00FD1ADA">
        <w:rPr>
          <w:rFonts w:ascii="Times New Roman" w:hAnsi="Times New Roman"/>
          <w:sz w:val="24"/>
          <w:szCs w:val="24"/>
        </w:rPr>
        <w:t xml:space="preserve"> чтобы глаза отдохнули от чтения, рисования, нужно нарисовать в воздухе «ленивую восьмерку»; </w:t>
      </w:r>
    </w:p>
    <w:p w:rsidR="00E73B19" w:rsidRPr="00FD1ADA" w:rsidRDefault="00E73B19" w:rsidP="00E73B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sym w:font="Symbol" w:char="00B7"/>
      </w:r>
      <w:r w:rsidRPr="00FD1ADA">
        <w:rPr>
          <w:rFonts w:ascii="Times New Roman" w:hAnsi="Times New Roman"/>
          <w:sz w:val="24"/>
          <w:szCs w:val="24"/>
        </w:rPr>
        <w:t xml:space="preserve"> если у тебя плохое настроение, нужно соединить кончики пальцев, закрыть глаза и глубоко подышать. </w:t>
      </w:r>
    </w:p>
    <w:p w:rsidR="00E73B19" w:rsidRPr="00FD1ADA" w:rsidRDefault="00E73B19" w:rsidP="00E73B19">
      <w:pPr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 Систематическое выполнение специально подобранных упражнений поможет преодолеть трудности в обучении и усвоении нового материала, улучшить память, увеличить быстроту реакции, развить творческое воображение, смекалку и находчивость.</w:t>
      </w:r>
    </w:p>
    <w:p w:rsidR="00BD2E52" w:rsidRPr="00FD1ADA" w:rsidRDefault="00BD2E52" w:rsidP="00BD2E52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FD1ADA">
        <w:rPr>
          <w:rFonts w:ascii="Times New Roman" w:hAnsi="Times New Roman"/>
          <w:b/>
          <w:sz w:val="24"/>
          <w:szCs w:val="24"/>
        </w:rPr>
        <w:t>Су-</w:t>
      </w:r>
      <w:proofErr w:type="spellStart"/>
      <w:r w:rsidRPr="00FD1ADA">
        <w:rPr>
          <w:rFonts w:ascii="Times New Roman" w:hAnsi="Times New Roman"/>
          <w:b/>
          <w:sz w:val="24"/>
          <w:szCs w:val="24"/>
        </w:rPr>
        <w:t>Джок</w:t>
      </w:r>
      <w:proofErr w:type="spellEnd"/>
      <w:r w:rsidRPr="00FD1ADA">
        <w:rPr>
          <w:rFonts w:ascii="Times New Roman" w:hAnsi="Times New Roman"/>
          <w:b/>
          <w:sz w:val="24"/>
          <w:szCs w:val="24"/>
        </w:rPr>
        <w:t xml:space="preserve"> терапия      МАССАЖ </w:t>
      </w:r>
    </w:p>
    <w:p w:rsidR="00BD2E52" w:rsidRPr="00FD1ADA" w:rsidRDefault="00BD2E52" w:rsidP="00BD2E5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 Благоприятное воздействие массажа на организм переоценить невозможно. Массаж не требует особого дорогостоящего оборудования. Существуют различные виды массажа, использование которых помогает в коррекции с детьми с ОНР. Одной из нетрадиционных логопедических технологий является Су </w:t>
      </w:r>
      <w:proofErr w:type="gramStart"/>
      <w:r w:rsidRPr="00FD1ADA">
        <w:rPr>
          <w:rFonts w:ascii="Times New Roman" w:hAnsi="Times New Roman"/>
          <w:sz w:val="24"/>
          <w:szCs w:val="24"/>
        </w:rPr>
        <w:t>–</w:t>
      </w:r>
      <w:proofErr w:type="spellStart"/>
      <w:r w:rsidRPr="00FD1ADA">
        <w:rPr>
          <w:rFonts w:ascii="Times New Roman" w:hAnsi="Times New Roman"/>
          <w:sz w:val="24"/>
          <w:szCs w:val="24"/>
        </w:rPr>
        <w:t>Д</w:t>
      </w:r>
      <w:proofErr w:type="gramEnd"/>
      <w:r w:rsidRPr="00FD1ADA">
        <w:rPr>
          <w:rFonts w:ascii="Times New Roman" w:hAnsi="Times New Roman"/>
          <w:sz w:val="24"/>
          <w:szCs w:val="24"/>
        </w:rPr>
        <w:t>жок</w:t>
      </w:r>
      <w:proofErr w:type="spellEnd"/>
      <w:r w:rsidRPr="00FD1ADA">
        <w:rPr>
          <w:rFonts w:ascii="Times New Roman" w:hAnsi="Times New Roman"/>
          <w:sz w:val="24"/>
          <w:szCs w:val="24"/>
        </w:rPr>
        <w:t xml:space="preserve">. </w:t>
      </w:r>
    </w:p>
    <w:p w:rsidR="00BD2E52" w:rsidRPr="00FD1ADA" w:rsidRDefault="00BD2E52" w:rsidP="00BD2E5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>Особое место в методике Су-</w:t>
      </w:r>
      <w:proofErr w:type="spellStart"/>
      <w:r w:rsidRPr="00FD1ADA">
        <w:rPr>
          <w:rFonts w:ascii="Times New Roman" w:hAnsi="Times New Roman"/>
          <w:sz w:val="24"/>
          <w:szCs w:val="24"/>
        </w:rPr>
        <w:t>Джок</w:t>
      </w:r>
      <w:proofErr w:type="spellEnd"/>
      <w:r w:rsidRPr="00FD1ADA">
        <w:rPr>
          <w:rFonts w:ascii="Times New Roman" w:hAnsi="Times New Roman"/>
          <w:sz w:val="24"/>
          <w:szCs w:val="24"/>
        </w:rPr>
        <w:t xml:space="preserve"> отводится большому пальцу, на котором «лицо» находится на ладонной поверхности, а «затылок», соответственно, — на тыльной стороне руки. И кисти, и стопы — единственные части человеческого тела, для которых такое структурное подобие характерно.</w:t>
      </w:r>
    </w:p>
    <w:p w:rsidR="00BD2E52" w:rsidRPr="00FD1ADA" w:rsidRDefault="00BD2E52" w:rsidP="00BD2E5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  Актуальность использования </w:t>
      </w:r>
      <w:proofErr w:type="spellStart"/>
      <w:r w:rsidRPr="00FD1ADA">
        <w:rPr>
          <w:rFonts w:ascii="Times New Roman" w:hAnsi="Times New Roman"/>
          <w:sz w:val="24"/>
          <w:szCs w:val="24"/>
        </w:rPr>
        <w:t>массажера</w:t>
      </w:r>
      <w:proofErr w:type="spellEnd"/>
      <w:r w:rsidRPr="00FD1ADA">
        <w:rPr>
          <w:rFonts w:ascii="Times New Roman" w:hAnsi="Times New Roman"/>
          <w:sz w:val="24"/>
          <w:szCs w:val="24"/>
        </w:rPr>
        <w:t xml:space="preserve"> Су-</w:t>
      </w:r>
      <w:proofErr w:type="spellStart"/>
      <w:r w:rsidRPr="00FD1ADA">
        <w:rPr>
          <w:rFonts w:ascii="Times New Roman" w:hAnsi="Times New Roman"/>
          <w:sz w:val="24"/>
          <w:szCs w:val="24"/>
        </w:rPr>
        <w:t>джок</w:t>
      </w:r>
      <w:proofErr w:type="spellEnd"/>
      <w:r w:rsidRPr="00FD1ADA">
        <w:rPr>
          <w:rFonts w:ascii="Times New Roman" w:hAnsi="Times New Roman"/>
          <w:sz w:val="24"/>
          <w:szCs w:val="24"/>
        </w:rPr>
        <w:t xml:space="preserve"> в логопедической коррекции у дошкольников с речевыми нарушениями состоит в том, что:</w:t>
      </w:r>
    </w:p>
    <w:p w:rsidR="00BD2E52" w:rsidRPr="00FD1ADA" w:rsidRDefault="00BD2E52" w:rsidP="00BD2E5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lastRenderedPageBreak/>
        <w:t xml:space="preserve"> - во-первых, ребенок-дошкольник очень пластичен и легко обучаем, но для детей с речевыми нарушениями характерна быстрая утомляемость и потеря интереса к обучению. Использование </w:t>
      </w:r>
      <w:proofErr w:type="spellStart"/>
      <w:r w:rsidRPr="00FD1ADA">
        <w:rPr>
          <w:rFonts w:ascii="Times New Roman" w:hAnsi="Times New Roman"/>
          <w:sz w:val="24"/>
          <w:szCs w:val="24"/>
        </w:rPr>
        <w:t>массажера</w:t>
      </w:r>
      <w:proofErr w:type="spellEnd"/>
      <w:r w:rsidRPr="00FD1ADA">
        <w:rPr>
          <w:rFonts w:ascii="Times New Roman" w:hAnsi="Times New Roman"/>
          <w:sz w:val="24"/>
          <w:szCs w:val="24"/>
        </w:rPr>
        <w:t xml:space="preserve"> Су-</w:t>
      </w:r>
      <w:proofErr w:type="spellStart"/>
      <w:r w:rsidRPr="00FD1ADA">
        <w:rPr>
          <w:rFonts w:ascii="Times New Roman" w:hAnsi="Times New Roman"/>
          <w:sz w:val="24"/>
          <w:szCs w:val="24"/>
        </w:rPr>
        <w:t>джок</w:t>
      </w:r>
      <w:proofErr w:type="spellEnd"/>
      <w:r w:rsidRPr="00FD1ADA">
        <w:rPr>
          <w:rFonts w:ascii="Times New Roman" w:hAnsi="Times New Roman"/>
          <w:sz w:val="24"/>
          <w:szCs w:val="24"/>
        </w:rPr>
        <w:t xml:space="preserve"> вызывает интерес и помогает решить эту проблему; </w:t>
      </w:r>
    </w:p>
    <w:p w:rsidR="00BD2E52" w:rsidRPr="00FD1ADA" w:rsidRDefault="00BD2E52" w:rsidP="00BD2E5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- во – вторых, детям нравится массировать пальцы и ладошки, что оказывает благотворное влияние на мелкую моторику пальцев рук, тем самым, способствуя развитию речи. Использование Су </w:t>
      </w:r>
      <w:proofErr w:type="gramStart"/>
      <w:r w:rsidRPr="00FD1ADA">
        <w:rPr>
          <w:rFonts w:ascii="Times New Roman" w:hAnsi="Times New Roman"/>
          <w:sz w:val="24"/>
          <w:szCs w:val="24"/>
        </w:rPr>
        <w:t>–</w:t>
      </w:r>
      <w:proofErr w:type="spellStart"/>
      <w:r w:rsidRPr="00FD1ADA">
        <w:rPr>
          <w:rFonts w:ascii="Times New Roman" w:hAnsi="Times New Roman"/>
          <w:sz w:val="24"/>
          <w:szCs w:val="24"/>
        </w:rPr>
        <w:t>Д</w:t>
      </w:r>
      <w:proofErr w:type="gramEnd"/>
      <w:r w:rsidRPr="00FD1ADA">
        <w:rPr>
          <w:rFonts w:ascii="Times New Roman" w:hAnsi="Times New Roman"/>
          <w:sz w:val="24"/>
          <w:szCs w:val="24"/>
        </w:rPr>
        <w:t>жока</w:t>
      </w:r>
      <w:proofErr w:type="spellEnd"/>
      <w:r w:rsidRPr="00FD1ADA">
        <w:rPr>
          <w:rFonts w:ascii="Times New Roman" w:hAnsi="Times New Roman"/>
          <w:sz w:val="24"/>
          <w:szCs w:val="24"/>
        </w:rPr>
        <w:t xml:space="preserve"> в логопедии: </w:t>
      </w:r>
    </w:p>
    <w:p w:rsidR="00BD2E52" w:rsidRPr="00FD1ADA" w:rsidRDefault="00BD2E52" w:rsidP="00BD2E5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>1. Пальчиковая гимнастика в стихах с применением Су-</w:t>
      </w:r>
      <w:proofErr w:type="spellStart"/>
      <w:r w:rsidRPr="00FD1ADA">
        <w:rPr>
          <w:rFonts w:ascii="Times New Roman" w:hAnsi="Times New Roman"/>
          <w:sz w:val="24"/>
          <w:szCs w:val="24"/>
        </w:rPr>
        <w:t>Джок</w:t>
      </w:r>
      <w:proofErr w:type="spellEnd"/>
      <w:r w:rsidRPr="00FD1ADA">
        <w:rPr>
          <w:rFonts w:ascii="Times New Roman" w:hAnsi="Times New Roman"/>
          <w:sz w:val="24"/>
          <w:szCs w:val="24"/>
        </w:rPr>
        <w:t xml:space="preserve"> шарика. Дети любят играть шариком с колючками. Прокатывая его между ладонями, они массируют мышцы руки. Дети повторяют слова и выполняют действия с шариком в соответствии с текстом </w:t>
      </w:r>
    </w:p>
    <w:p w:rsidR="00BD2E52" w:rsidRPr="00FD1ADA" w:rsidRDefault="00BD2E52" w:rsidP="00BD2E5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2.Автоматизация поставленных звуков. Чтобы процесс массажа не показался детям скучным, используется стихотворный материал, и одновременно с массажным эффектом происходит автоматизация поставленного звука в речи. </w:t>
      </w:r>
    </w:p>
    <w:p w:rsidR="00BD2E52" w:rsidRPr="00FD1ADA" w:rsidRDefault="00BD2E52" w:rsidP="00BD2E5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>3.Использование Су–</w:t>
      </w:r>
      <w:proofErr w:type="spellStart"/>
      <w:r w:rsidRPr="00FD1ADA">
        <w:rPr>
          <w:rFonts w:ascii="Times New Roman" w:hAnsi="Times New Roman"/>
          <w:sz w:val="24"/>
          <w:szCs w:val="24"/>
        </w:rPr>
        <w:t>Джок</w:t>
      </w:r>
      <w:proofErr w:type="spellEnd"/>
      <w:r w:rsidRPr="00FD1ADA">
        <w:rPr>
          <w:rFonts w:ascii="Times New Roman" w:hAnsi="Times New Roman"/>
          <w:sz w:val="24"/>
          <w:szCs w:val="24"/>
        </w:rPr>
        <w:t xml:space="preserve"> шаров при совершенствовании лексико-грамматических категорий. Упражнение «</w:t>
      </w:r>
      <w:proofErr w:type="gramStart"/>
      <w:r w:rsidRPr="00FD1ADA">
        <w:rPr>
          <w:rFonts w:ascii="Times New Roman" w:hAnsi="Times New Roman"/>
          <w:sz w:val="24"/>
          <w:szCs w:val="24"/>
        </w:rPr>
        <w:t>Один-много</w:t>
      </w:r>
      <w:proofErr w:type="gramEnd"/>
      <w:r w:rsidRPr="00FD1ADA">
        <w:rPr>
          <w:rFonts w:ascii="Times New Roman" w:hAnsi="Times New Roman"/>
          <w:sz w:val="24"/>
          <w:szCs w:val="24"/>
        </w:rPr>
        <w:t xml:space="preserve">». Логопед катит «чудо-шарик» по столу ребенку, называя предмет в единственном числе. Ребенок, поймав ладонью шарик, откатывает его назад, называя существительные во множественном числе. Аналогично проводим упражнения «Назови ласково», «Скажи наоборот». </w:t>
      </w:r>
      <w:proofErr w:type="gramStart"/>
      <w:r w:rsidRPr="00FD1ADA">
        <w:rPr>
          <w:rFonts w:ascii="Times New Roman" w:hAnsi="Times New Roman"/>
          <w:sz w:val="24"/>
          <w:szCs w:val="24"/>
        </w:rPr>
        <w:t xml:space="preserve">При использовании Су – </w:t>
      </w:r>
      <w:proofErr w:type="spellStart"/>
      <w:r w:rsidRPr="00FD1ADA">
        <w:rPr>
          <w:rFonts w:ascii="Times New Roman" w:hAnsi="Times New Roman"/>
          <w:sz w:val="24"/>
          <w:szCs w:val="24"/>
        </w:rPr>
        <w:t>Джок</w:t>
      </w:r>
      <w:proofErr w:type="spellEnd"/>
      <w:r w:rsidRPr="00FD1ADA">
        <w:rPr>
          <w:rFonts w:ascii="Times New Roman" w:hAnsi="Times New Roman"/>
          <w:sz w:val="24"/>
          <w:szCs w:val="24"/>
        </w:rPr>
        <w:t xml:space="preserve"> шаров для развития памяти и внимания дети выполняют такие инструкции: надень колечко на мизинец правой руки, возьми шарик в правую руку и спрячь за спину и т.д.; ребенок закрывает глаза, взрослый надевает колечко на любой его палец, а тот должен назвать, на какой палец какой руки надето кольцо. </w:t>
      </w:r>
      <w:proofErr w:type="gramEnd"/>
    </w:p>
    <w:p w:rsidR="00BD2E52" w:rsidRPr="00FD1ADA" w:rsidRDefault="00BD2E52" w:rsidP="00BD2E5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>4. При проведении звукового анализа слов используются массажные шарики трех цветов: красный, синий, зеленый. По заданию логопеда ребенок показывает соответствующий обозначению звука шарик.</w:t>
      </w:r>
    </w:p>
    <w:p w:rsidR="00BD2E52" w:rsidRPr="00FD1ADA" w:rsidRDefault="00BD2E52" w:rsidP="00BD2E5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 5. Использование шариков при совершенствовании навыков употребления предлогов. На столе коробка, по инструкции логопеда ребенок кладет шарики соответственно: красный шарик - в коробку; синий – под коробку; зеленый </w:t>
      </w:r>
      <w:proofErr w:type="gramStart"/>
      <w:r w:rsidRPr="00FD1ADA">
        <w:rPr>
          <w:rFonts w:ascii="Times New Roman" w:hAnsi="Times New Roman"/>
          <w:sz w:val="24"/>
          <w:szCs w:val="24"/>
        </w:rPr>
        <w:t>–о</w:t>
      </w:r>
      <w:proofErr w:type="gramEnd"/>
      <w:r w:rsidRPr="00FD1ADA">
        <w:rPr>
          <w:rFonts w:ascii="Times New Roman" w:hAnsi="Times New Roman"/>
          <w:sz w:val="24"/>
          <w:szCs w:val="24"/>
        </w:rPr>
        <w:t>коло коробки; Затем наоборот, ребенок должен описать действие взрослого.</w:t>
      </w:r>
    </w:p>
    <w:p w:rsidR="00BD2E52" w:rsidRPr="00FD1ADA" w:rsidRDefault="00BD2E52" w:rsidP="00BD2E5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 6. Использование шариков для слогового анализа слов. Упражнение «Раздели слова на слоги»: Ребенок называет слог и берет по одному шарику из коробки, затем считает количество слогов. Это лишь некоторые примеры использования су–</w:t>
      </w:r>
      <w:proofErr w:type="spellStart"/>
      <w:r w:rsidRPr="00FD1ADA">
        <w:rPr>
          <w:rFonts w:ascii="Times New Roman" w:hAnsi="Times New Roman"/>
          <w:sz w:val="24"/>
          <w:szCs w:val="24"/>
        </w:rPr>
        <w:t>джок</w:t>
      </w:r>
      <w:proofErr w:type="spellEnd"/>
      <w:r w:rsidRPr="00FD1A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ADA">
        <w:rPr>
          <w:rFonts w:ascii="Times New Roman" w:hAnsi="Times New Roman"/>
          <w:sz w:val="24"/>
          <w:szCs w:val="24"/>
        </w:rPr>
        <w:t>массажера</w:t>
      </w:r>
      <w:proofErr w:type="spellEnd"/>
      <w:r w:rsidRPr="00FD1ADA">
        <w:rPr>
          <w:rFonts w:ascii="Times New Roman" w:hAnsi="Times New Roman"/>
          <w:sz w:val="24"/>
          <w:szCs w:val="24"/>
        </w:rPr>
        <w:t xml:space="preserve"> в нашей работе.</w:t>
      </w:r>
    </w:p>
    <w:p w:rsidR="00BD2E52" w:rsidRPr="00FD1ADA" w:rsidRDefault="00BD2E52" w:rsidP="00BD2E5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D1ADA">
        <w:rPr>
          <w:rFonts w:ascii="Times New Roman" w:hAnsi="Times New Roman"/>
          <w:sz w:val="24"/>
          <w:szCs w:val="24"/>
        </w:rPr>
        <w:t xml:space="preserve"> Следовательно, применение Су-</w:t>
      </w:r>
      <w:proofErr w:type="spellStart"/>
      <w:r w:rsidRPr="00FD1ADA">
        <w:rPr>
          <w:rFonts w:ascii="Times New Roman" w:hAnsi="Times New Roman"/>
          <w:sz w:val="24"/>
          <w:szCs w:val="24"/>
        </w:rPr>
        <w:t>джок</w:t>
      </w:r>
      <w:proofErr w:type="spellEnd"/>
      <w:r w:rsidRPr="00FD1A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ADA">
        <w:rPr>
          <w:rFonts w:ascii="Times New Roman" w:hAnsi="Times New Roman"/>
          <w:sz w:val="24"/>
          <w:szCs w:val="24"/>
        </w:rPr>
        <w:t>массажёров</w:t>
      </w:r>
      <w:proofErr w:type="spellEnd"/>
      <w:r w:rsidRPr="00FD1ADA">
        <w:rPr>
          <w:rFonts w:ascii="Times New Roman" w:hAnsi="Times New Roman"/>
          <w:sz w:val="24"/>
          <w:szCs w:val="24"/>
        </w:rPr>
        <w:t xml:space="preserve"> в логопедической коррекции способствует созданию функциональной базы для перехода на более высокий уровень двигательной активности мышц и возможность для оптимальной речевой работы с ребенком, повышает физическую и умственную работоспособность детей.</w:t>
      </w:r>
    </w:p>
    <w:p w:rsidR="007D0246" w:rsidRPr="00FD1ADA" w:rsidRDefault="00BD2E52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  <w:rPr>
          <w:b/>
        </w:rPr>
      </w:pPr>
      <w:r w:rsidRPr="00FD1ADA">
        <w:t xml:space="preserve"> </w:t>
      </w:r>
      <w:r w:rsidR="007D0246" w:rsidRPr="00FD1ADA">
        <w:rPr>
          <w:b/>
        </w:rPr>
        <w:t>ИГРЫ НА ОСНОВЕ  «КРУГОВ  ЛУЛЛИЯ»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  <w:rPr>
          <w:i/>
        </w:rPr>
      </w:pP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В системе образования детей дошкольного возраста появились новые игры и развлечения. Дети легко осваивают информационно-коммуникационные средства, и традиционными наглядными средствами их сложно удивить. Поэтому педагог должен искать интересные детям и, в то же время несложные способы развития ребёнка.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Вместе с тем, особую актуальность представляет выбор дидактических сре</w:t>
      </w:r>
      <w:proofErr w:type="gramStart"/>
      <w:r w:rsidRPr="00FD1ADA">
        <w:t>дств дл</w:t>
      </w:r>
      <w:proofErr w:type="gramEnd"/>
      <w:r w:rsidRPr="00FD1ADA">
        <w:t xml:space="preserve">я детей, имеющих особые образовательные потребности. Предлагаем вашему вниманию систему игровых </w:t>
      </w:r>
      <w:r w:rsidRPr="00FD1ADA">
        <w:lastRenderedPageBreak/>
        <w:t>заданий и упражнений, созданных на основе «</w:t>
      </w:r>
      <w:r w:rsidRPr="00FD1ADA">
        <w:rPr>
          <w:b/>
          <w:bCs/>
          <w:i/>
          <w:iCs/>
        </w:rPr>
        <w:t xml:space="preserve">Кругов </w:t>
      </w:r>
      <w:proofErr w:type="spellStart"/>
      <w:r w:rsidRPr="00FD1ADA">
        <w:rPr>
          <w:b/>
          <w:bCs/>
          <w:i/>
          <w:iCs/>
        </w:rPr>
        <w:t>Луллия</w:t>
      </w:r>
      <w:proofErr w:type="spellEnd"/>
      <w:r w:rsidRPr="00FD1ADA">
        <w:t>». Дидактическое пособие может быть использовано как средство познавательного развития в работе как с нормально развивающимися детьми, так и с дошкольниками с ОВЗ.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Основная идея работы с дидактическим пособием – создание педагогических условий для освоения детьми мыслительных операций преобразования признаков и их значений при познании окружающего мира и для решения проблемных ситуаций.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 xml:space="preserve">Круги </w:t>
      </w:r>
      <w:proofErr w:type="spellStart"/>
      <w:r w:rsidRPr="00FD1ADA">
        <w:t>Луллия</w:t>
      </w:r>
      <w:proofErr w:type="spellEnd"/>
      <w:r w:rsidRPr="00FD1ADA">
        <w:t xml:space="preserve"> – одно из средств развития интеллектуально-творческих способностей детей, развития речи. </w:t>
      </w:r>
      <w:proofErr w:type="gramStart"/>
      <w:r w:rsidRPr="00FD1ADA">
        <w:t>Задачи в обучении ставятся в соответствии с содержанием образовательной деятельности на каждом возрастном этапе (возможно использование в работе с детьми от 3 до 7лет.</w:t>
      </w:r>
      <w:proofErr w:type="gramEnd"/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Оборудование, необходимое для проведения любой игры, может применяться вариативно, так как все игры разработаны для многоцелевого использования в процессе коррекционно-развивающей работы.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rPr>
          <w:b/>
          <w:bCs/>
        </w:rPr>
        <w:t>Цель</w:t>
      </w:r>
      <w:r w:rsidRPr="00FD1ADA">
        <w:t>: содействовать расширению представлений о предметах (объектах) через признаки и их проявления.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Пособие позволяет решать следующие </w:t>
      </w:r>
      <w:r w:rsidRPr="00FD1ADA">
        <w:rPr>
          <w:b/>
          <w:bCs/>
        </w:rPr>
        <w:t>задачи: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*развитие познавательной активности;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 xml:space="preserve">*развитие </w:t>
      </w:r>
      <w:proofErr w:type="gramStart"/>
      <w:r w:rsidRPr="00FD1ADA">
        <w:t>представлении</w:t>
      </w:r>
      <w:proofErr w:type="gramEnd"/>
      <w:r w:rsidRPr="00FD1ADA">
        <w:t xml:space="preserve"> о сенсорных эталонах (восприятие цвета, формы);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*формирование элементарных математических представлений;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*обогащение активного и пассивного словаря;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*развитие связной речи;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*развитие мелкой моторики и координации движений рук.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rPr>
          <w:b/>
          <w:bCs/>
        </w:rPr>
        <w:t>Формы организации образовательной деятельности: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*образовательные ситуации, (например, в рамках образовательной деятельности по речевому и познавательному развитию).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*игровые обучающие ситуации;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*самостоятельная игровая деятельности детей.</w:t>
      </w:r>
    </w:p>
    <w:p w:rsidR="007D0246" w:rsidRPr="00FD1ADA" w:rsidRDefault="007D0246" w:rsidP="008F23FD">
      <w:pPr>
        <w:pStyle w:val="a5"/>
        <w:shd w:val="clear" w:color="auto" w:fill="FFFFFF"/>
        <w:spacing w:before="0" w:beforeAutospacing="0" w:after="150" w:afterAutospacing="0"/>
        <w:jc w:val="both"/>
        <w:rPr>
          <w:b/>
        </w:rPr>
      </w:pPr>
      <w:r w:rsidRPr="00FD1ADA">
        <w:br/>
      </w:r>
      <w:r w:rsidRPr="00FD1ADA">
        <w:rPr>
          <w:b/>
        </w:rPr>
        <w:t>Можно выделить этапы участия педагога в играх с «кругами»: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Педагог  непосредственно участвует в игре. Предлагает ее, рассказывает правила, ее развитие, окончание, распределяет участие, помогает оформить ее словесно;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*Педагог  косвенно воздействует на поведение и речь детей, участвуя в играх на второстепенных ролях. Дети выбирают ведущего, устанавливают очередность в игровых действиях, и оформляют результат игры в речи;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*Педагог осуществляет общий контроль на занятии или в свободной игровой деятельности. Дети самостоятельно планируют, развивают и завершают игру, сопровождая ее высказываниями и используя речевые умения и навыки, полученные в ходе коррекционной работы.</w:t>
      </w:r>
    </w:p>
    <w:p w:rsidR="007D0246" w:rsidRPr="00FD1ADA" w:rsidRDefault="007D0246" w:rsidP="007D0246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*Педагог осуществляет обучающее руководство познавательными играми и создает условие для проявления речевой активности детей, углубления и расширения их игровых интересов, для усвоения навыков произвольного поведения и воспитания правильной речи.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rPr>
          <w:b/>
        </w:rPr>
      </w:pPr>
      <w:r w:rsidRPr="00FD1ADA">
        <w:rPr>
          <w:b/>
        </w:rPr>
        <w:lastRenderedPageBreak/>
        <w:t>Игры с камушками «</w:t>
      </w:r>
      <w:proofErr w:type="spellStart"/>
      <w:r w:rsidRPr="00FD1ADA">
        <w:rPr>
          <w:b/>
        </w:rPr>
        <w:t>Марблс</w:t>
      </w:r>
      <w:proofErr w:type="spellEnd"/>
      <w:r w:rsidRPr="00FD1ADA">
        <w:rPr>
          <w:b/>
        </w:rPr>
        <w:t>»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</w:pP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proofErr w:type="spellStart"/>
      <w:r w:rsidRPr="00FD1ADA">
        <w:t>Марбл</w:t>
      </w:r>
      <w:proofErr w:type="gramStart"/>
      <w:r w:rsidRPr="00FD1ADA">
        <w:t>с</w:t>
      </w:r>
      <w:proofErr w:type="spellEnd"/>
      <w:r w:rsidRPr="00FD1ADA">
        <w:t>-</w:t>
      </w:r>
      <w:proofErr w:type="gramEnd"/>
      <w:r w:rsidRPr="00FD1ADA">
        <w:t xml:space="preserve"> это сияющий стеклянный шарик, далёкий потомок глиняных шариков, которые в древности были игрушками для людей. Игры с шариками </w:t>
      </w:r>
      <w:proofErr w:type="spellStart"/>
      <w:r w:rsidRPr="00FD1ADA">
        <w:t>Марблс</w:t>
      </w:r>
      <w:proofErr w:type="spellEnd"/>
      <w:r w:rsidRPr="00FD1ADA">
        <w:t xml:space="preserve"> – это и физическое, и умственное развитие ребенка. Они тренируют мелкую моторику рук, ловкость, глазомер и координацию движений. В процессе игры у детей формируется быстрота нервных импульсов от рецепторов руки к речевым двигательным центрам.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 xml:space="preserve">Шарики </w:t>
      </w:r>
      <w:proofErr w:type="spellStart"/>
      <w:r w:rsidRPr="00FD1ADA">
        <w:t>Марблс</w:t>
      </w:r>
      <w:proofErr w:type="spellEnd"/>
      <w:r w:rsidRPr="00FD1ADA">
        <w:t xml:space="preserve"> берут свое начало от развлечений древних римлян и греков. Они объединяют в себе морскую волну, звездную пыль, янтарь и  каплю воды. Игры с шариками </w:t>
      </w:r>
      <w:proofErr w:type="spellStart"/>
      <w:r w:rsidRPr="00FD1ADA">
        <w:t>Марблс</w:t>
      </w:r>
      <w:proofErr w:type="spellEnd"/>
      <w:r w:rsidRPr="00FD1ADA">
        <w:t xml:space="preserve"> – это физическое и умственное развитие ребенка. Работа с разноцветными камнями так же по силе воздействия на ребенка вызывает положительную реакцию: радость, улыбку, положительные эмоции. А если эти задания еще и доступны по возрасту, тогда у нас в кабинете праздник.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Движения пальцев рук стимулируют деятельность ЦНС и ускоряют развитие речи ребенка. Постоянная стимуляция зон коры головного мозга, отвечающих за мелкую моторику, - необходимый элемент в системе логопедического воздействия.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Применение камушков "</w:t>
      </w:r>
      <w:proofErr w:type="spellStart"/>
      <w:r w:rsidRPr="00FD1ADA">
        <w:t>Марблс</w:t>
      </w:r>
      <w:proofErr w:type="spellEnd"/>
      <w:r w:rsidRPr="00FD1ADA">
        <w:t>" это один из нетрадиционных приемов обучения, интересный для детей.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Это универсальное пособие представляет собой готовые наборы стеклянных камушков разного цвета и различные задания с ними. Задания предназначены для детей от 3-х лет и до 7-8 летнего возраста, а также для детей с отклонениями в развитии (ДЦП, ЗПР, ОНР, ФФНР</w:t>
      </w:r>
      <w:r w:rsidR="008F23FD" w:rsidRPr="00FD1ADA">
        <w:t>)</w:t>
      </w:r>
      <w:r w:rsidRPr="00FD1ADA">
        <w:t xml:space="preserve"> 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 xml:space="preserve">В занятие, проводимое педагогом, может включаться одно или несколько видов упражнений. Каждое упражнение проводят несколько раз, постепенно их усложняя. 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 xml:space="preserve">Использование шариков </w:t>
      </w:r>
      <w:proofErr w:type="spellStart"/>
      <w:r w:rsidRPr="00FD1ADA">
        <w:t>Марблс</w:t>
      </w:r>
      <w:proofErr w:type="spellEnd"/>
      <w:r w:rsidRPr="00FD1ADA">
        <w:t xml:space="preserve"> на практике решает следующие задачи: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1. Развитие мелкой моторики, зрительно-двигательной координации.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2. Развитие навыков ориентировки в микро пространстве (на плоскости).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3. Развитие сенсорного восприятия.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4. Развитие тактильных ощущений.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5. Развитие глазодвигательных функций, повышение остроты зрения, фиксации взора.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6. Развитие зрительного внимания, памяти, мышления, воображения, речи.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 xml:space="preserve"> Работая с разноцветными камешками, дети испытывают положительные эмоции, радость.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Игры и игровые приемы с данным материалом используются в зависимости от поставленных целей и задач. Все упражнения могут варьироваться от возраста детей, их развития, заинтересованности в игре.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>Удобно подбирать задания по лексическим темам. Для создания игровых ситуаций можно использовать мелкие игрушки, цветные силуэты, изображения.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 xml:space="preserve">При использовании шариков </w:t>
      </w:r>
      <w:proofErr w:type="spellStart"/>
      <w:r w:rsidRPr="00FD1ADA">
        <w:t>Марблс</w:t>
      </w:r>
      <w:proofErr w:type="spellEnd"/>
      <w:r w:rsidRPr="00FD1ADA">
        <w:t xml:space="preserve"> у детей повышается острота зрения, фиксация взора становится более устойчивой, глазодвигательные функции, сопряженные с движением руки – более координированными, улучшается целостное зрительное восприятие, предметные представления становятся более полными. У детей обогащается речь, развивается внимание и мышление.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rPr>
          <w:b/>
          <w:bCs/>
        </w:rPr>
        <w:lastRenderedPageBreak/>
        <w:t>Игры с применением шариков  «</w:t>
      </w:r>
      <w:proofErr w:type="spellStart"/>
      <w:r w:rsidRPr="00FD1ADA">
        <w:rPr>
          <w:b/>
          <w:bCs/>
        </w:rPr>
        <w:t>Марблс</w:t>
      </w:r>
      <w:proofErr w:type="spellEnd"/>
      <w:r w:rsidRPr="00FD1ADA">
        <w:rPr>
          <w:b/>
          <w:bCs/>
        </w:rPr>
        <w:t>».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 xml:space="preserve">Варианты игры с шариками </w:t>
      </w:r>
      <w:r w:rsidR="008F23FD" w:rsidRPr="00FD1ADA">
        <w:t>«</w:t>
      </w:r>
      <w:proofErr w:type="spellStart"/>
      <w:r w:rsidRPr="00FD1ADA">
        <w:t>Марблс</w:t>
      </w:r>
      <w:proofErr w:type="spellEnd"/>
      <w:r w:rsidR="008F23FD" w:rsidRPr="00FD1ADA">
        <w:t>»</w:t>
      </w:r>
      <w:r w:rsidRPr="00FD1ADA">
        <w:t>: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 xml:space="preserve">1.Сделать длинную «муфту» из капроновой сетки или прозрачной ткани, поместить в центр </w:t>
      </w:r>
      <w:r w:rsidR="008F23FD" w:rsidRPr="00FD1ADA">
        <w:t>«</w:t>
      </w:r>
      <w:proofErr w:type="spellStart"/>
      <w:r w:rsidR="008F23FD" w:rsidRPr="00FD1ADA">
        <w:t>М</w:t>
      </w:r>
      <w:r w:rsidRPr="00FD1ADA">
        <w:t>арблс</w:t>
      </w:r>
      <w:proofErr w:type="spellEnd"/>
      <w:r w:rsidR="008F23FD" w:rsidRPr="00FD1ADA">
        <w:t>»</w:t>
      </w:r>
      <w:r w:rsidRPr="00FD1ADA">
        <w:t xml:space="preserve"> и внутри выполнять перекатывания шариков руками. Очень полезное, приятное игровое упражнение! А главное, шарики не раскатываются, оставаясь в «муфте».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 xml:space="preserve">2. Сделать «сухой бассейн» для пальцев рук (очень полезно в целях развития мелкой моторики у дошкольников). Для этого нужно поместить </w:t>
      </w:r>
      <w:r w:rsidR="008F23FD" w:rsidRPr="00FD1ADA">
        <w:t>«</w:t>
      </w:r>
      <w:proofErr w:type="spellStart"/>
      <w:r w:rsidR="008F23FD" w:rsidRPr="00FD1ADA">
        <w:t>М</w:t>
      </w:r>
      <w:r w:rsidRPr="00FD1ADA">
        <w:t>арблс</w:t>
      </w:r>
      <w:proofErr w:type="spellEnd"/>
      <w:r w:rsidR="008F23FD" w:rsidRPr="00FD1ADA">
        <w:t>»</w:t>
      </w:r>
      <w:r w:rsidRPr="00FD1ADA">
        <w:t xml:space="preserve"> в пластиковую ёмкость и перебирать пальчиками, можно отыскивать спрятанную среди камушков мелкую игрушку.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 xml:space="preserve">3. Сшить прозрачную ткань в виде длинного прямоугольного мешочка. С помощью </w:t>
      </w:r>
      <w:r w:rsidR="008F23FD" w:rsidRPr="00FD1ADA">
        <w:t>«</w:t>
      </w:r>
      <w:proofErr w:type="spellStart"/>
      <w:r w:rsidR="008F23FD" w:rsidRPr="00FD1ADA">
        <w:t>М</w:t>
      </w:r>
      <w:r w:rsidRPr="00FD1ADA">
        <w:t>арблс</w:t>
      </w:r>
      <w:proofErr w:type="spellEnd"/>
      <w:r w:rsidR="008F23FD" w:rsidRPr="00FD1ADA">
        <w:t>»</w:t>
      </w:r>
      <w:r w:rsidRPr="00FD1ADA">
        <w:t xml:space="preserve"> наполнить мешочек. Можно перевязать мешочек посередине и одновременно двум игрокам приступить к </w:t>
      </w:r>
      <w:r w:rsidR="008F23FD" w:rsidRPr="00FD1ADA">
        <w:t>его наполнению с двух сторо</w:t>
      </w:r>
      <w:proofErr w:type="gramStart"/>
      <w:r w:rsidR="008F23FD" w:rsidRPr="00FD1ADA">
        <w:t>н-</w:t>
      </w:r>
      <w:proofErr w:type="gramEnd"/>
      <w:r w:rsidR="008F23FD" w:rsidRPr="00FD1ADA">
        <w:t xml:space="preserve"> «К</w:t>
      </w:r>
      <w:r w:rsidRPr="00FD1ADA">
        <w:t>то быстрее»</w:t>
      </w:r>
      <w:r w:rsidR="008F23FD" w:rsidRPr="00FD1ADA">
        <w:t>.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 xml:space="preserve">5. Шарики можно коллекционировать, ведь они такие красивые, приятные на ощупь и замечательные. Шарики можно просто перебирать, сортировать по размеру или цвету, раскладывать по кучкам. Они - прекрасный счетный материал. Их можно раскладывать рядами, двойками, </w:t>
      </w:r>
      <w:bookmarkStart w:id="0" w:name="_GoBack"/>
      <w:bookmarkEnd w:id="0"/>
      <w:r w:rsidRPr="00FD1ADA">
        <w:t>тройками, четверками. Они пригодятся вам и тогда, когда вы захотите объяснить принципы умножения и деления</w:t>
      </w:r>
    </w:p>
    <w:p w:rsidR="002B4F10" w:rsidRPr="00FD1ADA" w:rsidRDefault="002B4F1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 xml:space="preserve">6. Применяя шарики </w:t>
      </w:r>
      <w:r w:rsidR="008F23FD" w:rsidRPr="00FD1ADA">
        <w:t>«</w:t>
      </w:r>
      <w:proofErr w:type="spellStart"/>
      <w:r w:rsidR="008F23FD" w:rsidRPr="00FD1ADA">
        <w:t>М</w:t>
      </w:r>
      <w:r w:rsidRPr="00FD1ADA">
        <w:t>арблс</w:t>
      </w:r>
      <w:proofErr w:type="spellEnd"/>
      <w:r w:rsidR="008F23FD" w:rsidRPr="00FD1ADA">
        <w:t>»</w:t>
      </w:r>
      <w:r w:rsidRPr="00FD1ADA">
        <w:t xml:space="preserve"> можно развивать свою фантазию и творчество, изготавливая и украшая разные поделки. Очень интересен метод рисования с помощью </w:t>
      </w:r>
      <w:r w:rsidR="008F23FD" w:rsidRPr="00FD1ADA">
        <w:t>«</w:t>
      </w:r>
      <w:proofErr w:type="spellStart"/>
      <w:r w:rsidR="008F23FD" w:rsidRPr="00FD1ADA">
        <w:t>М</w:t>
      </w:r>
      <w:r w:rsidRPr="00FD1ADA">
        <w:t>арблс</w:t>
      </w:r>
      <w:proofErr w:type="spellEnd"/>
      <w:r w:rsidR="008F23FD" w:rsidRPr="00FD1ADA">
        <w:t>»</w:t>
      </w:r>
      <w:r w:rsidRPr="00FD1ADA">
        <w:t xml:space="preserve"> (доступен даже для детей 2-3 лет) Вам понадобится: картонная коробка с высокими краями, на дно которой нужно положить белый лист бумаги, </w:t>
      </w:r>
      <w:r w:rsidR="008F23FD" w:rsidRPr="00FD1ADA">
        <w:t>«</w:t>
      </w:r>
      <w:proofErr w:type="spellStart"/>
      <w:r w:rsidR="008F23FD" w:rsidRPr="00FD1ADA">
        <w:t>М</w:t>
      </w:r>
      <w:r w:rsidRPr="00FD1ADA">
        <w:t>арблс</w:t>
      </w:r>
      <w:proofErr w:type="spellEnd"/>
      <w:r w:rsidR="008F23FD" w:rsidRPr="00FD1ADA">
        <w:t>»</w:t>
      </w:r>
      <w:r w:rsidRPr="00FD1ADA">
        <w:t>, жидкая гуашь или любые другие жидкие краски. Затем нужно капнуть на бумагу краску и катать шарики по коробке. Когда рисунок высохнет, можно капнуть краску другого цвета и запустить чистые шарики. Получившиеся картины похожи на разноцветные нити.</w:t>
      </w:r>
    </w:p>
    <w:p w:rsidR="002B4F10" w:rsidRPr="00FD1ADA" w:rsidRDefault="00743F80" w:rsidP="002B4F10">
      <w:pPr>
        <w:pStyle w:val="a5"/>
        <w:shd w:val="clear" w:color="auto" w:fill="FFFFFF"/>
        <w:spacing w:before="0" w:beforeAutospacing="0" w:after="150" w:afterAutospacing="0"/>
        <w:ind w:left="-851"/>
        <w:jc w:val="both"/>
      </w:pPr>
      <w:r w:rsidRPr="00FD1ADA">
        <w:t xml:space="preserve">Если подвести итог, то можно сказать, что нетрадиционные технологии, </w:t>
      </w:r>
      <w:proofErr w:type="gramStart"/>
      <w:r w:rsidRPr="00FD1ADA">
        <w:t>бесспорно</w:t>
      </w:r>
      <w:proofErr w:type="gramEnd"/>
      <w:r w:rsidRPr="00FD1ADA">
        <w:t xml:space="preserve"> развивают память, внимание. Способствуют развитию речи и воображения, и могут быть использованы в коррекционной работе с детьми дошкольного возраста и детьми с ОВЗ.</w:t>
      </w:r>
    </w:p>
    <w:p w:rsidR="002B4F10" w:rsidRPr="00FD1ADA" w:rsidRDefault="002B4F10" w:rsidP="002B4F10">
      <w:pPr>
        <w:ind w:left="-851"/>
        <w:jc w:val="both"/>
        <w:rPr>
          <w:rFonts w:ascii="Times New Roman" w:hAnsi="Times New Roman"/>
          <w:sz w:val="24"/>
          <w:szCs w:val="24"/>
        </w:rPr>
      </w:pPr>
    </w:p>
    <w:p w:rsidR="007D0246" w:rsidRPr="00FD1ADA" w:rsidRDefault="007D0246" w:rsidP="002B4F10">
      <w:pPr>
        <w:ind w:left="-851"/>
        <w:jc w:val="both"/>
        <w:rPr>
          <w:rFonts w:ascii="Times New Roman" w:hAnsi="Times New Roman"/>
          <w:sz w:val="24"/>
          <w:szCs w:val="24"/>
        </w:rPr>
      </w:pPr>
    </w:p>
    <w:p w:rsidR="00BD2E52" w:rsidRPr="00FD1ADA" w:rsidRDefault="00BD2E52" w:rsidP="002B4F10">
      <w:pPr>
        <w:spacing w:line="240" w:lineRule="auto"/>
        <w:ind w:left="-851"/>
        <w:jc w:val="both"/>
        <w:rPr>
          <w:rFonts w:ascii="Times New Roman" w:hAnsi="Times New Roman"/>
          <w:sz w:val="24"/>
          <w:szCs w:val="24"/>
        </w:rPr>
      </w:pPr>
    </w:p>
    <w:p w:rsidR="00BD2E52" w:rsidRPr="00FD1ADA" w:rsidRDefault="00BD2E52" w:rsidP="002B4F10">
      <w:pPr>
        <w:ind w:left="-851"/>
        <w:jc w:val="both"/>
        <w:rPr>
          <w:rFonts w:ascii="Times New Roman" w:hAnsi="Times New Roman"/>
          <w:sz w:val="24"/>
          <w:szCs w:val="24"/>
        </w:rPr>
      </w:pPr>
    </w:p>
    <w:p w:rsidR="00BD2E52" w:rsidRPr="00FD1ADA" w:rsidRDefault="00BD2E52" w:rsidP="002B4F10">
      <w:pPr>
        <w:ind w:left="-851"/>
        <w:jc w:val="both"/>
        <w:rPr>
          <w:rFonts w:ascii="Times New Roman" w:hAnsi="Times New Roman"/>
          <w:sz w:val="24"/>
          <w:szCs w:val="24"/>
        </w:rPr>
      </w:pPr>
    </w:p>
    <w:p w:rsidR="00525675" w:rsidRPr="00FD1ADA" w:rsidRDefault="00525675" w:rsidP="00525675">
      <w:pPr>
        <w:jc w:val="both"/>
        <w:rPr>
          <w:rFonts w:ascii="Times New Roman" w:hAnsi="Times New Roman"/>
          <w:sz w:val="24"/>
          <w:szCs w:val="24"/>
        </w:rPr>
      </w:pPr>
    </w:p>
    <w:p w:rsidR="00525675" w:rsidRDefault="00525675" w:rsidP="00525675">
      <w:pPr>
        <w:rPr>
          <w:rFonts w:ascii="Times New Roman" w:hAnsi="Times New Roman"/>
          <w:sz w:val="28"/>
          <w:szCs w:val="28"/>
        </w:rPr>
      </w:pPr>
    </w:p>
    <w:p w:rsidR="00525675" w:rsidRDefault="00525675" w:rsidP="00525675"/>
    <w:p w:rsidR="00525675" w:rsidRDefault="00525675" w:rsidP="00525675"/>
    <w:p w:rsidR="00525675" w:rsidRDefault="00525675" w:rsidP="00525675"/>
    <w:p w:rsidR="00525675" w:rsidRDefault="00525675" w:rsidP="00525675"/>
    <w:p w:rsidR="00800EB0" w:rsidRPr="00525675" w:rsidRDefault="00800EB0">
      <w:pPr>
        <w:rPr>
          <w:rFonts w:ascii="Times New Roman" w:hAnsi="Times New Roman"/>
          <w:sz w:val="28"/>
          <w:szCs w:val="28"/>
        </w:rPr>
      </w:pPr>
    </w:p>
    <w:sectPr w:rsidR="00800EB0" w:rsidRPr="00525675" w:rsidSect="00800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5675"/>
    <w:rsid w:val="00116997"/>
    <w:rsid w:val="001508BE"/>
    <w:rsid w:val="00285F2A"/>
    <w:rsid w:val="002B4F10"/>
    <w:rsid w:val="00411DB1"/>
    <w:rsid w:val="00525675"/>
    <w:rsid w:val="00743F80"/>
    <w:rsid w:val="00746263"/>
    <w:rsid w:val="007B7B4C"/>
    <w:rsid w:val="007D0246"/>
    <w:rsid w:val="00800EB0"/>
    <w:rsid w:val="00824C26"/>
    <w:rsid w:val="008E7BA8"/>
    <w:rsid w:val="008F23FD"/>
    <w:rsid w:val="00A83CC4"/>
    <w:rsid w:val="00B20FF9"/>
    <w:rsid w:val="00BD2E52"/>
    <w:rsid w:val="00C84750"/>
    <w:rsid w:val="00DD148B"/>
    <w:rsid w:val="00E73B19"/>
    <w:rsid w:val="00FD1ADA"/>
    <w:rsid w:val="00FF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675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B20FF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B20FF9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0FF9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B20FF9"/>
    <w:rPr>
      <w:b/>
      <w:bCs/>
      <w:sz w:val="36"/>
      <w:szCs w:val="36"/>
    </w:rPr>
  </w:style>
  <w:style w:type="paragraph" w:styleId="a3">
    <w:name w:val="No Spacing"/>
    <w:uiPriority w:val="1"/>
    <w:qFormat/>
    <w:rsid w:val="00B20FF9"/>
    <w:rPr>
      <w:rFonts w:ascii="Calibri" w:eastAsia="Calibri" w:hAnsi="Calibri"/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B20FF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7D02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4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759EBD-7FE7-40E7-8BA8-28C70577C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2691</Words>
  <Characters>15339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1231</dc:creator>
  <cp:lastModifiedBy>Ирина</cp:lastModifiedBy>
  <cp:revision>19</cp:revision>
  <dcterms:created xsi:type="dcterms:W3CDTF">2017-11-07T08:54:00Z</dcterms:created>
  <dcterms:modified xsi:type="dcterms:W3CDTF">2017-11-08T15:27:00Z</dcterms:modified>
</cp:coreProperties>
</file>