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E3B" w:rsidRPr="00D82699" w:rsidRDefault="00AE2D64" w:rsidP="00981E3B">
      <w:pPr>
        <w:pStyle w:val="Heading10"/>
        <w:keepNext/>
        <w:keepLines/>
        <w:shd w:val="clear" w:color="auto" w:fill="auto"/>
        <w:spacing w:after="176"/>
        <w:rPr>
          <w:sz w:val="18"/>
          <w:szCs w:val="18"/>
        </w:rPr>
      </w:pPr>
      <w:bookmarkStart w:id="0" w:name="bookmark0"/>
      <w:r w:rsidRPr="00D82699">
        <w:rPr>
          <w:sz w:val="18"/>
          <w:szCs w:val="18"/>
        </w:rPr>
        <w:t>Инновационные  формы и методы при обучении игре в  шахматы младших  школьник</w:t>
      </w:r>
      <w:bookmarkEnd w:id="0"/>
      <w:r w:rsidRPr="00D82699">
        <w:rPr>
          <w:sz w:val="18"/>
          <w:szCs w:val="18"/>
        </w:rPr>
        <w:t>ов</w:t>
      </w:r>
    </w:p>
    <w:p w:rsidR="00981E3B" w:rsidRPr="00D82699" w:rsidRDefault="00981E3B" w:rsidP="00981E3B">
      <w:pPr>
        <w:ind w:left="170" w:right="113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82699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</w:t>
      </w:r>
      <w:r w:rsidR="00D82699">
        <w:rPr>
          <w:rFonts w:ascii="Times New Roman" w:eastAsia="Calibri" w:hAnsi="Times New Roman" w:cs="Times New Roman"/>
          <w:sz w:val="18"/>
          <w:szCs w:val="18"/>
        </w:rPr>
        <w:t xml:space="preserve">                  </w:t>
      </w:r>
      <w:r w:rsidRPr="00D82699">
        <w:rPr>
          <w:rFonts w:ascii="Times New Roman" w:eastAsia="Calibri" w:hAnsi="Times New Roman" w:cs="Times New Roman"/>
          <w:sz w:val="18"/>
          <w:szCs w:val="18"/>
        </w:rPr>
        <w:t xml:space="preserve">Н.С.Курнинова                                                                      </w:t>
      </w:r>
    </w:p>
    <w:p w:rsidR="00981E3B" w:rsidRPr="00D82699" w:rsidRDefault="00981E3B" w:rsidP="00981E3B">
      <w:pPr>
        <w:ind w:left="170" w:right="113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82699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</w:t>
      </w:r>
      <w:r w:rsidR="00D82699">
        <w:rPr>
          <w:rFonts w:ascii="Times New Roman" w:eastAsia="Calibri" w:hAnsi="Times New Roman" w:cs="Times New Roman"/>
          <w:sz w:val="18"/>
          <w:szCs w:val="18"/>
        </w:rPr>
        <w:t xml:space="preserve">                      </w:t>
      </w:r>
      <w:r w:rsidRPr="00D82699">
        <w:rPr>
          <w:rFonts w:ascii="Times New Roman" w:eastAsia="Calibri" w:hAnsi="Times New Roman" w:cs="Times New Roman"/>
          <w:sz w:val="18"/>
          <w:szCs w:val="18"/>
        </w:rPr>
        <w:t xml:space="preserve">  МБУ ДО «Центр внешкольной работы»</w:t>
      </w:r>
    </w:p>
    <w:p w:rsidR="00981E3B" w:rsidRPr="00D82699" w:rsidRDefault="00981E3B" w:rsidP="00981E3B">
      <w:pPr>
        <w:ind w:left="170" w:right="113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82699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</w:t>
      </w:r>
      <w:r w:rsidR="00D82699">
        <w:rPr>
          <w:rFonts w:ascii="Times New Roman" w:eastAsia="Calibri" w:hAnsi="Times New Roman" w:cs="Times New Roman"/>
          <w:sz w:val="18"/>
          <w:szCs w:val="18"/>
        </w:rPr>
        <w:t xml:space="preserve">                </w:t>
      </w:r>
      <w:bookmarkStart w:id="1" w:name="_GoBack"/>
      <w:bookmarkEnd w:id="1"/>
      <w:r w:rsidR="00D82699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D82699">
        <w:rPr>
          <w:rFonts w:ascii="Times New Roman" w:eastAsia="Calibri" w:hAnsi="Times New Roman" w:cs="Times New Roman"/>
          <w:sz w:val="18"/>
          <w:szCs w:val="18"/>
        </w:rPr>
        <w:t>Авиастроительного района, г. Казань</w:t>
      </w:r>
    </w:p>
    <w:p w:rsidR="00AE2D64" w:rsidRPr="00D82699" w:rsidRDefault="00AE2D64" w:rsidP="00AE2D64">
      <w:pPr>
        <w:pStyle w:val="Bodytext21"/>
        <w:shd w:val="clear" w:color="auto" w:fill="auto"/>
        <w:spacing w:before="0" w:after="134"/>
        <w:ind w:left="2940"/>
        <w:rPr>
          <w:sz w:val="18"/>
          <w:szCs w:val="18"/>
        </w:rPr>
      </w:pPr>
    </w:p>
    <w:p w:rsidR="00D83F75" w:rsidRPr="00D82699" w:rsidRDefault="00D83F75" w:rsidP="00D83F75">
      <w:pPr>
        <w:pStyle w:val="1"/>
        <w:shd w:val="clear" w:color="auto" w:fill="auto"/>
        <w:spacing w:line="240" w:lineRule="auto"/>
        <w:ind w:left="40" w:right="40"/>
        <w:jc w:val="both"/>
        <w:rPr>
          <w:sz w:val="18"/>
          <w:szCs w:val="18"/>
        </w:rPr>
      </w:pPr>
      <w:r w:rsidRPr="00D82699">
        <w:rPr>
          <w:sz w:val="18"/>
          <w:szCs w:val="18"/>
        </w:rPr>
        <w:t>Занятия шахматами способствуют повышению уровня интеллектуального развития подрастающего поколения, развивают в детях пространственное мышление, логику, навыки стратегического планирования. Формирование умения правильно и корректно вести себя в стрессовой ситуации, возникающей в течение шахматной партии, позволяет отнести шахматы не только к учебному, но и воспитательному фактору.</w:t>
      </w:r>
    </w:p>
    <w:p w:rsidR="00AE2D64" w:rsidRPr="00D82699" w:rsidRDefault="00AE2D64" w:rsidP="00D83F75">
      <w:pPr>
        <w:pStyle w:val="a3"/>
        <w:shd w:val="clear" w:color="auto" w:fill="auto"/>
        <w:spacing w:before="0"/>
        <w:rPr>
          <w:sz w:val="18"/>
          <w:szCs w:val="18"/>
        </w:rPr>
      </w:pPr>
      <w:r w:rsidRPr="00D82699">
        <w:rPr>
          <w:sz w:val="18"/>
          <w:szCs w:val="18"/>
        </w:rPr>
        <w:t xml:space="preserve"> Обучение игре в шах</w:t>
      </w:r>
      <w:r w:rsidRPr="00D82699">
        <w:rPr>
          <w:sz w:val="18"/>
          <w:szCs w:val="18"/>
        </w:rPr>
        <w:softHyphen/>
        <w:t>маты с самого раннего возраста помогает многим детям не отстать в развитии от своих сверстников, открывает дорогу к творчеству сотням тысяч детей некоммуникативного типа.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Шахматный мир - творче</w:t>
      </w:r>
      <w:r w:rsidR="00D83F75" w:rsidRPr="00D82699">
        <w:rPr>
          <w:sz w:val="18"/>
          <w:szCs w:val="18"/>
        </w:rPr>
        <w:t xml:space="preserve">ский мир. </w:t>
      </w:r>
      <w:r w:rsidRPr="00D82699">
        <w:rPr>
          <w:sz w:val="18"/>
          <w:szCs w:val="18"/>
        </w:rPr>
        <w:t>Успех шахматистов у нас в стране сегодня все больше связан с ростом молодых дарований, кото</w:t>
      </w:r>
      <w:r w:rsidRPr="00D82699">
        <w:rPr>
          <w:sz w:val="18"/>
          <w:szCs w:val="18"/>
        </w:rPr>
        <w:softHyphen/>
        <w:t>рые начинают делать первые ходы еще с дошкольного возраста. Вовле</w:t>
      </w:r>
      <w:r w:rsidRPr="00D82699">
        <w:rPr>
          <w:sz w:val="18"/>
          <w:szCs w:val="18"/>
        </w:rPr>
        <w:softHyphen/>
        <w:t>чение в досуговую, занимательную, развлекательную, спортивную шахматную деятельность помогает динамичному развитию человека.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Когда тренер-педагог по шахматам говорит о формах обучения, то имеет в виду ту или иную организацию учебной деятельности уча</w:t>
      </w:r>
      <w:r w:rsidRPr="00D82699">
        <w:rPr>
          <w:sz w:val="18"/>
          <w:szCs w:val="18"/>
        </w:rPr>
        <w:softHyphen/>
        <w:t>щихся. Формы обучения не являются чем-то неизменным, по мере раз</w:t>
      </w:r>
      <w:r w:rsidRPr="00D82699">
        <w:rPr>
          <w:sz w:val="18"/>
          <w:szCs w:val="18"/>
        </w:rPr>
        <w:softHyphen/>
        <w:t>вития шахматной школы изменение задач и содержания обучения неиз</w:t>
      </w:r>
      <w:r w:rsidRPr="00D82699">
        <w:rPr>
          <w:sz w:val="18"/>
          <w:szCs w:val="18"/>
        </w:rPr>
        <w:softHyphen/>
        <w:t>бежно меняет и формы организации обучения. Новые формы дополня</w:t>
      </w:r>
      <w:r w:rsidRPr="00D82699">
        <w:rPr>
          <w:sz w:val="18"/>
          <w:szCs w:val="18"/>
        </w:rPr>
        <w:softHyphen/>
        <w:t>ют, изменяют, разнообразят учебный процесс. Так, достижения элек</w:t>
      </w:r>
      <w:r w:rsidRPr="00D82699">
        <w:rPr>
          <w:sz w:val="18"/>
          <w:szCs w:val="18"/>
        </w:rPr>
        <w:softHyphen/>
        <w:t>тронной промышленности и создание разнообразных аппаратов орг</w:t>
      </w:r>
      <w:r w:rsidRPr="00D82699">
        <w:rPr>
          <w:sz w:val="18"/>
          <w:szCs w:val="18"/>
        </w:rPr>
        <w:softHyphen/>
        <w:t>техники потребовали специфических форм обучения с использованием компьютера.</w:t>
      </w:r>
    </w:p>
    <w:p w:rsidR="00D83F75" w:rsidRPr="00D82699" w:rsidRDefault="00D83F75" w:rsidP="00AE2D64">
      <w:pPr>
        <w:pStyle w:val="a3"/>
        <w:shd w:val="clear" w:color="auto" w:fill="auto"/>
        <w:spacing w:before="0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Обязательным элементом обучения является игра в шахматы в онлайн-программе «Шахматная планета»</w:t>
      </w:r>
      <w:r w:rsidR="0033598B" w:rsidRPr="00D82699">
        <w:rPr>
          <w:sz w:val="18"/>
          <w:szCs w:val="18"/>
        </w:rPr>
        <w:t>. В настоящее время по интернету можно  обучать, консультировать по скайпу. Разнообразные программы по шахматам позволяют решать шахматные задачи в несколько больших количествах, чем при расстановке позиции вручную на демонстрационной доске.</w:t>
      </w:r>
      <w:r w:rsidR="00E71902" w:rsidRPr="00D82699">
        <w:rPr>
          <w:sz w:val="18"/>
          <w:szCs w:val="18"/>
        </w:rPr>
        <w:t xml:space="preserve"> В шахматной программе «Шахматная тактика для начинающих»</w:t>
      </w:r>
      <w:r w:rsidR="00D82699" w:rsidRPr="00D82699">
        <w:rPr>
          <w:sz w:val="18"/>
          <w:szCs w:val="18"/>
        </w:rPr>
        <w:t>, о</w:t>
      </w:r>
      <w:r w:rsidR="00E71902" w:rsidRPr="00D82699">
        <w:rPr>
          <w:sz w:val="18"/>
          <w:szCs w:val="18"/>
        </w:rPr>
        <w:t>бучающийся может самостоятельно решать задачи и видеть результат мгновенно.</w:t>
      </w:r>
      <w:r w:rsidR="0033598B" w:rsidRPr="00D82699">
        <w:rPr>
          <w:sz w:val="18"/>
          <w:szCs w:val="18"/>
        </w:rPr>
        <w:t xml:space="preserve"> Красочная шахматная программа «Динозавры учат шахматам» на начальном этапе обучения повышает интерес</w:t>
      </w:r>
      <w:r w:rsidR="00E71902" w:rsidRPr="00D82699">
        <w:rPr>
          <w:sz w:val="18"/>
          <w:szCs w:val="18"/>
        </w:rPr>
        <w:t xml:space="preserve"> ребенка к обучению. С ее помощью можно проверить знания ребенка, в течение нескольких минут. 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И все же старой и классической формой обучения остался урок. Тренер-педагог обязан иметь в своем арсенале разнообразные методы обучения, а главное, сочетать индивидуальную, групповую и фрон</w:t>
      </w:r>
      <w:r w:rsidRPr="00D82699">
        <w:rPr>
          <w:sz w:val="18"/>
          <w:szCs w:val="18"/>
        </w:rPr>
        <w:softHyphen/>
        <w:t>тальную работу учащихся. Правильно организованный учебный труд в процессе уроков по шахматам помогает тренеру-педагогу наилучшим образом разрешать образовательные, воспитательные, специальные (чисто шахматные) задачи уроков.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Тренер-педагог для организации учебной работы детей может ис</w:t>
      </w:r>
      <w:r w:rsidRPr="00D82699">
        <w:rPr>
          <w:sz w:val="18"/>
          <w:szCs w:val="18"/>
        </w:rPr>
        <w:softHyphen/>
        <w:t>пользовать такие методы тренировки, как фронтальный, групповой, ме</w:t>
      </w:r>
      <w:r w:rsidRPr="00D82699">
        <w:rPr>
          <w:sz w:val="18"/>
          <w:szCs w:val="18"/>
        </w:rPr>
        <w:softHyphen/>
        <w:t>тод индивидуальных заданий. На практике используются типовые фор</w:t>
      </w:r>
      <w:r w:rsidRPr="00D82699">
        <w:rPr>
          <w:sz w:val="18"/>
          <w:szCs w:val="18"/>
        </w:rPr>
        <w:softHyphen/>
        <w:t>мы: урок-беседа; урок-семинар; урок-диспут (консультационные пар</w:t>
      </w:r>
      <w:r w:rsidRPr="00D82699">
        <w:rPr>
          <w:sz w:val="18"/>
          <w:szCs w:val="18"/>
        </w:rPr>
        <w:softHyphen/>
        <w:t>тии); урок-лекция; урок изучения текста учебников; урок разбора и анализа партий-первоисточников; урок по теории дебюта, миттельшпи</w:t>
      </w:r>
      <w:r w:rsidRPr="00D82699">
        <w:rPr>
          <w:sz w:val="18"/>
          <w:szCs w:val="18"/>
        </w:rPr>
        <w:softHyphen/>
        <w:t>ля, эндшпиля; урок-соревнование по быстрым шахматам, блицтурниры, конкурс решения позиций; контрольные уроки, урок-экзамен.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Применение</w:t>
      </w:r>
      <w:r w:rsidRPr="00D82699">
        <w:rPr>
          <w:rStyle w:val="BodytextItalic"/>
          <w:sz w:val="18"/>
          <w:szCs w:val="18"/>
        </w:rPr>
        <w:t xml:space="preserve"> фронтального</w:t>
      </w:r>
      <w:r w:rsidRPr="00D82699">
        <w:rPr>
          <w:sz w:val="18"/>
          <w:szCs w:val="18"/>
        </w:rPr>
        <w:t xml:space="preserve"> метода предусматривает такую орга</w:t>
      </w:r>
      <w:r w:rsidRPr="00D82699">
        <w:rPr>
          <w:sz w:val="18"/>
          <w:szCs w:val="18"/>
        </w:rPr>
        <w:softHyphen/>
        <w:t>низацию работы учащихся, при которой вся группа выполняет какое- либо одно, общее для всех задание. Фронтальный метод используется при прохождении не очень сложного материала программы на этапе первоначального обучения и с детьми 6-7 лет, а так же учащимися пер</w:t>
      </w:r>
      <w:r w:rsidRPr="00D82699">
        <w:rPr>
          <w:sz w:val="18"/>
          <w:szCs w:val="18"/>
        </w:rPr>
        <w:softHyphen/>
        <w:t>вых — вторых классов. Важной особенностью фронтального метода яв</w:t>
      </w:r>
      <w:r w:rsidRPr="00D82699">
        <w:rPr>
          <w:sz w:val="18"/>
          <w:szCs w:val="18"/>
        </w:rPr>
        <w:softHyphen/>
        <w:t>ляется обеспечение постоянного непосредственного руководства тре</w:t>
      </w:r>
      <w:r w:rsidRPr="00D82699">
        <w:rPr>
          <w:sz w:val="18"/>
          <w:szCs w:val="18"/>
        </w:rPr>
        <w:softHyphen/>
        <w:t>нера, преподаватель работает со всеми учащимися над единым учеб</w:t>
      </w:r>
      <w:r w:rsidRPr="00D82699">
        <w:rPr>
          <w:sz w:val="18"/>
          <w:szCs w:val="18"/>
        </w:rPr>
        <w:softHyphen/>
        <w:t>ным материалом.</w:t>
      </w:r>
    </w:p>
    <w:p w:rsidR="00AE2D64" w:rsidRPr="00D82699" w:rsidRDefault="00AE2D64" w:rsidP="00AE2D64">
      <w:pPr>
        <w:pStyle w:val="a3"/>
        <w:shd w:val="clear" w:color="auto" w:fill="auto"/>
        <w:spacing w:before="0"/>
        <w:ind w:left="20" w:right="20" w:firstLine="500"/>
        <w:rPr>
          <w:sz w:val="18"/>
          <w:szCs w:val="18"/>
        </w:rPr>
      </w:pPr>
      <w:r w:rsidRPr="00D82699">
        <w:rPr>
          <w:rStyle w:val="BodytextItalic"/>
          <w:sz w:val="18"/>
          <w:szCs w:val="18"/>
        </w:rPr>
        <w:t>Групповой</w:t>
      </w:r>
      <w:r w:rsidRPr="00D82699">
        <w:rPr>
          <w:sz w:val="18"/>
          <w:szCs w:val="18"/>
        </w:rPr>
        <w:t xml:space="preserve"> метод предусматривает такую организацию работы учащихся, при которой группа делится на отделения, каждое из кото</w:t>
      </w:r>
      <w:r w:rsidRPr="00D82699">
        <w:rPr>
          <w:sz w:val="18"/>
          <w:szCs w:val="18"/>
        </w:rPr>
        <w:softHyphen/>
        <w:t>рых выполняет свое, отличающ</w:t>
      </w:r>
      <w:r w:rsidR="00E71902" w:rsidRPr="00D82699">
        <w:rPr>
          <w:sz w:val="18"/>
          <w:szCs w:val="18"/>
        </w:rPr>
        <w:t>ееся от других, задание. Группо</w:t>
      </w:r>
      <w:r w:rsidRPr="00D82699">
        <w:rPr>
          <w:sz w:val="18"/>
          <w:szCs w:val="18"/>
        </w:rPr>
        <w:t>вой ме</w:t>
      </w:r>
      <w:r w:rsidRPr="00D82699">
        <w:rPr>
          <w:sz w:val="18"/>
          <w:szCs w:val="18"/>
        </w:rPr>
        <w:softHyphen/>
        <w:t>тод используется при прохождении довольно сложного материала, ко</w:t>
      </w:r>
      <w:r w:rsidRPr="00D82699">
        <w:rPr>
          <w:sz w:val="18"/>
          <w:szCs w:val="18"/>
        </w:rPr>
        <w:softHyphen/>
        <w:t>гда тренеру-педагогу необходимо уделять большое внимание ученикам, осваивающим сложный материал и оказывать им помощь. Применение группового метода оправдывается в дисциплинированных, хорошо сплоченных детских группах.</w:t>
      </w:r>
    </w:p>
    <w:p w:rsidR="00E71902" w:rsidRPr="00D82699" w:rsidRDefault="00AE2D64" w:rsidP="00D82699">
      <w:pPr>
        <w:pStyle w:val="a3"/>
        <w:shd w:val="clear" w:color="auto" w:fill="auto"/>
        <w:spacing w:before="0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Применение метода</w:t>
      </w:r>
      <w:r w:rsidRPr="00D82699">
        <w:rPr>
          <w:rStyle w:val="BodytextItalic"/>
          <w:sz w:val="18"/>
          <w:szCs w:val="18"/>
        </w:rPr>
        <w:t xml:space="preserve"> индивидуальных</w:t>
      </w:r>
      <w:r w:rsidRPr="00D82699">
        <w:rPr>
          <w:sz w:val="18"/>
          <w:szCs w:val="18"/>
        </w:rPr>
        <w:t xml:space="preserve"> заданий предусматривает самостоятельное выполнение учащимися заданий, предложенных учи</w:t>
      </w:r>
      <w:r w:rsidRPr="00D82699">
        <w:rPr>
          <w:sz w:val="18"/>
          <w:szCs w:val="18"/>
        </w:rPr>
        <w:softHyphen/>
        <w:t>телем. В младшем возрасте метод индивидуальных заданий помогает ознакомиться и получить реальную оценку подготовленности учащихся в том или ином дебюте, в той или иной части партии, склонности к то</w:t>
      </w:r>
      <w:r w:rsidRPr="00D82699">
        <w:rPr>
          <w:sz w:val="18"/>
          <w:szCs w:val="18"/>
        </w:rPr>
        <w:softHyphen/>
        <w:t>м</w:t>
      </w:r>
      <w:r w:rsidR="00D82699" w:rsidRPr="00D82699">
        <w:rPr>
          <w:sz w:val="18"/>
          <w:szCs w:val="18"/>
        </w:rPr>
        <w:t xml:space="preserve">у или иному типу ведения игры. </w:t>
      </w:r>
    </w:p>
    <w:p w:rsidR="00E71902" w:rsidRPr="00D82699" w:rsidRDefault="00E71902" w:rsidP="00E71902">
      <w:pPr>
        <w:pStyle w:val="a3"/>
        <w:shd w:val="clear" w:color="auto" w:fill="auto"/>
        <w:spacing w:before="0" w:line="278" w:lineRule="exact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В основе занятий шахматами лежит упражнение. Высшая стадия подготовленности ученика к соревнованию — овладение свободным раскованным мышлением при игре за доской.</w:t>
      </w:r>
    </w:p>
    <w:p w:rsidR="00E71902" w:rsidRPr="00D82699" w:rsidRDefault="00E71902" w:rsidP="00E71902">
      <w:pPr>
        <w:pStyle w:val="a3"/>
        <w:shd w:val="clear" w:color="auto" w:fill="auto"/>
        <w:spacing w:before="0" w:line="278" w:lineRule="exact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 xml:space="preserve">Способность контролировать ход борьбы, умение использовать разумно «автоматические ходы», момент для выбора плана или способа ведения борьбы присущи учащемуся, который достиг определенного уровня шахматного мастерства. Для </w:t>
      </w:r>
      <w:r w:rsidRPr="00D82699">
        <w:rPr>
          <w:sz w:val="18"/>
          <w:szCs w:val="18"/>
        </w:rPr>
        <w:lastRenderedPageBreak/>
        <w:t>совершенного овладения собой и подготовки к соревнованию необходим большой объем упражнений, выполняемых регулярно. Подготовка к соревнованию строится на по</w:t>
      </w:r>
      <w:r w:rsidRPr="00D82699">
        <w:rPr>
          <w:sz w:val="18"/>
          <w:szCs w:val="18"/>
        </w:rPr>
        <w:softHyphen/>
        <w:t>лучении информации.</w:t>
      </w:r>
    </w:p>
    <w:p w:rsidR="00E71902" w:rsidRPr="00D82699" w:rsidRDefault="00E71902" w:rsidP="00E71902">
      <w:pPr>
        <w:pStyle w:val="a3"/>
        <w:shd w:val="clear" w:color="auto" w:fill="auto"/>
        <w:spacing w:before="0" w:line="278" w:lineRule="exact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Формы организации занятий:</w:t>
      </w:r>
    </w:p>
    <w:p w:rsidR="00E71902" w:rsidRPr="00D82699" w:rsidRDefault="00E71902" w:rsidP="00E71902">
      <w:pPr>
        <w:pStyle w:val="a3"/>
        <w:numPr>
          <w:ilvl w:val="0"/>
          <w:numId w:val="1"/>
        </w:numPr>
        <w:shd w:val="clear" w:color="auto" w:fill="auto"/>
        <w:tabs>
          <w:tab w:val="left" w:pos="712"/>
        </w:tabs>
        <w:spacing w:before="0" w:line="278" w:lineRule="exact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Урок получения типовой шахматной информации;</w:t>
      </w:r>
    </w:p>
    <w:p w:rsidR="00E71902" w:rsidRPr="00D82699" w:rsidRDefault="00E71902" w:rsidP="00E71902">
      <w:pPr>
        <w:pStyle w:val="a3"/>
        <w:numPr>
          <w:ilvl w:val="0"/>
          <w:numId w:val="1"/>
        </w:numPr>
        <w:shd w:val="clear" w:color="auto" w:fill="auto"/>
        <w:tabs>
          <w:tab w:val="left" w:pos="736"/>
        </w:tabs>
        <w:spacing w:before="0" w:line="278" w:lineRule="exact"/>
        <w:ind w:left="20" w:firstLine="500"/>
        <w:rPr>
          <w:sz w:val="18"/>
          <w:szCs w:val="18"/>
        </w:rPr>
      </w:pPr>
      <w:r w:rsidRPr="00D82699">
        <w:rPr>
          <w:sz w:val="18"/>
          <w:szCs w:val="18"/>
        </w:rPr>
        <w:t>Урок-упражнение;</w:t>
      </w:r>
    </w:p>
    <w:p w:rsidR="00E71902" w:rsidRPr="00D82699" w:rsidRDefault="00E71902" w:rsidP="00E71902">
      <w:pPr>
        <w:pStyle w:val="a3"/>
        <w:numPr>
          <w:ilvl w:val="0"/>
          <w:numId w:val="1"/>
        </w:numPr>
        <w:shd w:val="clear" w:color="auto" w:fill="auto"/>
        <w:tabs>
          <w:tab w:val="left" w:pos="764"/>
        </w:tabs>
        <w:spacing w:before="0" w:line="278" w:lineRule="exact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Соревновательный метод - реализация имеющихся знаний и получение нового опыта.</w:t>
      </w:r>
    </w:p>
    <w:p w:rsidR="00E71902" w:rsidRPr="00D82699" w:rsidRDefault="00E71902" w:rsidP="00E71902">
      <w:pPr>
        <w:pStyle w:val="a3"/>
        <w:shd w:val="clear" w:color="auto" w:fill="auto"/>
        <w:spacing w:before="0" w:line="278" w:lineRule="exact"/>
        <w:ind w:left="20" w:right="20" w:firstLine="500"/>
        <w:rPr>
          <w:sz w:val="18"/>
          <w:szCs w:val="18"/>
        </w:rPr>
      </w:pPr>
      <w:r w:rsidRPr="00D82699">
        <w:rPr>
          <w:sz w:val="18"/>
          <w:szCs w:val="18"/>
        </w:rPr>
        <w:t>Интенсификация и эффективность тренировочного процесса се</w:t>
      </w:r>
      <w:r w:rsidRPr="00D82699">
        <w:rPr>
          <w:sz w:val="18"/>
          <w:szCs w:val="18"/>
        </w:rPr>
        <w:softHyphen/>
        <w:t>годня требует применения технических средств обучения; накопление материала по обучению детей позволит выйти на качественно новый уровень организации методики учебного процесса.</w:t>
      </w:r>
    </w:p>
    <w:p w:rsidR="00AE2D64" w:rsidRPr="00D82699" w:rsidRDefault="00E71902" w:rsidP="00E71902">
      <w:pPr>
        <w:pStyle w:val="a3"/>
        <w:shd w:val="clear" w:color="auto" w:fill="auto"/>
        <w:spacing w:before="0" w:after="311" w:line="278" w:lineRule="exact"/>
        <w:ind w:left="20" w:right="20" w:firstLine="500"/>
        <w:rPr>
          <w:sz w:val="18"/>
          <w:szCs w:val="18"/>
        </w:rPr>
        <w:sectPr w:rsidR="00AE2D64" w:rsidRPr="00D82699" w:rsidSect="00D82699">
          <w:type w:val="continuous"/>
          <w:pgSz w:w="11907" w:h="16839" w:code="9"/>
          <w:pgMar w:top="639" w:right="877" w:bottom="1666" w:left="1276" w:header="0" w:footer="3" w:gutter="0"/>
          <w:pgNumType w:start="150"/>
          <w:cols w:space="720"/>
        </w:sectPr>
      </w:pPr>
      <w:r w:rsidRPr="00D82699">
        <w:rPr>
          <w:sz w:val="18"/>
          <w:szCs w:val="18"/>
        </w:rPr>
        <w:t>Капабланка отмечал: «Шахматы — нечто большее, чем просто иг</w:t>
      </w:r>
      <w:r w:rsidRPr="00D82699">
        <w:rPr>
          <w:sz w:val="18"/>
          <w:szCs w:val="18"/>
        </w:rPr>
        <w:softHyphen/>
        <w:t>ра. Это интеллектуальное времяпрепровождение, в котором есть опре</w:t>
      </w:r>
      <w:r w:rsidRPr="00D82699">
        <w:rPr>
          <w:sz w:val="18"/>
          <w:szCs w:val="18"/>
        </w:rPr>
        <w:softHyphen/>
        <w:t>делённые художественные свойства и много элементов научного. Это также средство дальнейшего упрочения общественных и духовных свя</w:t>
      </w:r>
      <w:r w:rsidRPr="00D82699">
        <w:rPr>
          <w:sz w:val="18"/>
          <w:szCs w:val="18"/>
        </w:rPr>
        <w:softHyphen/>
        <w:t>зей, сердечных отношений между народами... Для умственной работы шахматы значат то же, что спорт для физического совершенствования: приятный путь упражнения и развития отдельных свойств человече</w:t>
      </w:r>
      <w:r w:rsidRPr="00D82699">
        <w:rPr>
          <w:sz w:val="18"/>
          <w:szCs w:val="18"/>
        </w:rPr>
        <w:softHyphen/>
        <w:t>ской натуры...». В этих словах великого шахматиста отмечен высокий воспитательный потенциал шахматной игры, который с успехом может быть реализован в практике работы учреждения доп</w:t>
      </w:r>
      <w:r w:rsidRPr="00D82699">
        <w:rPr>
          <w:sz w:val="18"/>
          <w:szCs w:val="18"/>
        </w:rPr>
        <w:t>олнительного обра</w:t>
      </w:r>
      <w:r w:rsidRPr="00D82699">
        <w:rPr>
          <w:sz w:val="18"/>
          <w:szCs w:val="18"/>
        </w:rPr>
        <w:softHyphen/>
        <w:t>зования</w:t>
      </w:r>
      <w:r w:rsidR="00D82699" w:rsidRPr="00D82699">
        <w:rPr>
          <w:sz w:val="18"/>
          <w:szCs w:val="18"/>
        </w:rPr>
        <w:t xml:space="preserve"> детей</w:t>
      </w:r>
    </w:p>
    <w:p w:rsidR="0087720B" w:rsidRPr="00D82699" w:rsidRDefault="0087720B" w:rsidP="00D82699">
      <w:pPr>
        <w:rPr>
          <w:sz w:val="18"/>
          <w:szCs w:val="18"/>
        </w:rPr>
      </w:pPr>
    </w:p>
    <w:sectPr w:rsidR="0087720B" w:rsidRPr="00D82699" w:rsidSect="00D82699">
      <w:type w:val="continuous"/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BCAAB04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D64"/>
    <w:rsid w:val="0033598B"/>
    <w:rsid w:val="0087720B"/>
    <w:rsid w:val="00981E3B"/>
    <w:rsid w:val="00AE2D64"/>
    <w:rsid w:val="00D82699"/>
    <w:rsid w:val="00D83F75"/>
    <w:rsid w:val="00E7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D6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E2D64"/>
    <w:pPr>
      <w:shd w:val="clear" w:color="auto" w:fill="FFFFFF"/>
      <w:spacing w:before="180" w:line="283" w:lineRule="exact"/>
      <w:jc w:val="both"/>
    </w:pPr>
    <w:rPr>
      <w:rFonts w:ascii="Times New Roman" w:hAnsi="Times New Roman" w:cs="Times New Roman"/>
      <w:color w:val="auto"/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99"/>
    <w:rsid w:val="00AE2D64"/>
    <w:rPr>
      <w:rFonts w:ascii="Times New Roman" w:eastAsia="Arial Unicode MS" w:hAnsi="Times New Roman" w:cs="Times New Roman"/>
      <w:sz w:val="19"/>
      <w:szCs w:val="19"/>
      <w:shd w:val="clear" w:color="auto" w:fill="FFFFFF"/>
      <w:lang w:eastAsia="ru-RU"/>
    </w:rPr>
  </w:style>
  <w:style w:type="character" w:customStyle="1" w:styleId="Heading1">
    <w:name w:val="Heading #1_"/>
    <w:basedOn w:val="a0"/>
    <w:link w:val="Heading10"/>
    <w:uiPriority w:val="99"/>
    <w:locked/>
    <w:rsid w:val="00AE2D6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AE2D64"/>
    <w:pPr>
      <w:shd w:val="clear" w:color="auto" w:fill="FFFFFF"/>
      <w:spacing w:after="180" w:line="221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19"/>
      <w:szCs w:val="19"/>
      <w:lang w:eastAsia="en-US"/>
    </w:rPr>
  </w:style>
  <w:style w:type="character" w:customStyle="1" w:styleId="Bodytext2">
    <w:name w:val="Body text (2)_"/>
    <w:basedOn w:val="a0"/>
    <w:link w:val="Bodytext21"/>
    <w:uiPriority w:val="99"/>
    <w:locked/>
    <w:rsid w:val="00AE2D6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AE2D64"/>
    <w:pPr>
      <w:shd w:val="clear" w:color="auto" w:fill="FFFFFF"/>
      <w:spacing w:before="180" w:after="180" w:line="226" w:lineRule="exact"/>
      <w:jc w:val="right"/>
    </w:pPr>
    <w:rPr>
      <w:rFonts w:ascii="Times New Roman" w:eastAsiaTheme="minorHAnsi" w:hAnsi="Times New Roman" w:cs="Times New Roman"/>
      <w:i/>
      <w:iCs/>
      <w:color w:val="auto"/>
      <w:sz w:val="19"/>
      <w:szCs w:val="19"/>
      <w:lang w:eastAsia="en-US"/>
    </w:rPr>
  </w:style>
  <w:style w:type="character" w:customStyle="1" w:styleId="BodytextItalic">
    <w:name w:val="Body text + Italic"/>
    <w:basedOn w:val="a0"/>
    <w:uiPriority w:val="99"/>
    <w:rsid w:val="00AE2D64"/>
    <w:rPr>
      <w:rFonts w:ascii="Times New Roman" w:hAnsi="Times New Roman" w:cs="Times New Roman" w:hint="default"/>
      <w:i/>
      <w:iCs/>
      <w:sz w:val="19"/>
      <w:szCs w:val="19"/>
      <w:shd w:val="clear" w:color="auto" w:fill="FFFFFF"/>
    </w:rPr>
  </w:style>
  <w:style w:type="character" w:customStyle="1" w:styleId="a5">
    <w:name w:val="Основной текст_"/>
    <w:basedOn w:val="a0"/>
    <w:link w:val="1"/>
    <w:locked/>
    <w:rsid w:val="00D83F7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D83F75"/>
    <w:pPr>
      <w:shd w:val="clear" w:color="auto" w:fill="FFFFFF"/>
      <w:spacing w:line="365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D6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E2D64"/>
    <w:pPr>
      <w:shd w:val="clear" w:color="auto" w:fill="FFFFFF"/>
      <w:spacing w:before="180" w:line="283" w:lineRule="exact"/>
      <w:jc w:val="both"/>
    </w:pPr>
    <w:rPr>
      <w:rFonts w:ascii="Times New Roman" w:hAnsi="Times New Roman" w:cs="Times New Roman"/>
      <w:color w:val="auto"/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99"/>
    <w:rsid w:val="00AE2D64"/>
    <w:rPr>
      <w:rFonts w:ascii="Times New Roman" w:eastAsia="Arial Unicode MS" w:hAnsi="Times New Roman" w:cs="Times New Roman"/>
      <w:sz w:val="19"/>
      <w:szCs w:val="19"/>
      <w:shd w:val="clear" w:color="auto" w:fill="FFFFFF"/>
      <w:lang w:eastAsia="ru-RU"/>
    </w:rPr>
  </w:style>
  <w:style w:type="character" w:customStyle="1" w:styleId="Heading1">
    <w:name w:val="Heading #1_"/>
    <w:basedOn w:val="a0"/>
    <w:link w:val="Heading10"/>
    <w:uiPriority w:val="99"/>
    <w:locked/>
    <w:rsid w:val="00AE2D64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AE2D64"/>
    <w:pPr>
      <w:shd w:val="clear" w:color="auto" w:fill="FFFFFF"/>
      <w:spacing w:after="180" w:line="221" w:lineRule="exact"/>
      <w:jc w:val="center"/>
      <w:outlineLvl w:val="0"/>
    </w:pPr>
    <w:rPr>
      <w:rFonts w:ascii="Times New Roman" w:eastAsiaTheme="minorHAnsi" w:hAnsi="Times New Roman" w:cs="Times New Roman"/>
      <w:b/>
      <w:bCs/>
      <w:color w:val="auto"/>
      <w:sz w:val="19"/>
      <w:szCs w:val="19"/>
      <w:lang w:eastAsia="en-US"/>
    </w:rPr>
  </w:style>
  <w:style w:type="character" w:customStyle="1" w:styleId="Bodytext2">
    <w:name w:val="Body text (2)_"/>
    <w:basedOn w:val="a0"/>
    <w:link w:val="Bodytext21"/>
    <w:uiPriority w:val="99"/>
    <w:locked/>
    <w:rsid w:val="00AE2D64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AE2D64"/>
    <w:pPr>
      <w:shd w:val="clear" w:color="auto" w:fill="FFFFFF"/>
      <w:spacing w:before="180" w:after="180" w:line="226" w:lineRule="exact"/>
      <w:jc w:val="right"/>
    </w:pPr>
    <w:rPr>
      <w:rFonts w:ascii="Times New Roman" w:eastAsiaTheme="minorHAnsi" w:hAnsi="Times New Roman" w:cs="Times New Roman"/>
      <w:i/>
      <w:iCs/>
      <w:color w:val="auto"/>
      <w:sz w:val="19"/>
      <w:szCs w:val="19"/>
      <w:lang w:eastAsia="en-US"/>
    </w:rPr>
  </w:style>
  <w:style w:type="character" w:customStyle="1" w:styleId="BodytextItalic">
    <w:name w:val="Body text + Italic"/>
    <w:basedOn w:val="a0"/>
    <w:uiPriority w:val="99"/>
    <w:rsid w:val="00AE2D64"/>
    <w:rPr>
      <w:rFonts w:ascii="Times New Roman" w:hAnsi="Times New Roman" w:cs="Times New Roman" w:hint="default"/>
      <w:i/>
      <w:iCs/>
      <w:sz w:val="19"/>
      <w:szCs w:val="19"/>
      <w:shd w:val="clear" w:color="auto" w:fill="FFFFFF"/>
    </w:rPr>
  </w:style>
  <w:style w:type="character" w:customStyle="1" w:styleId="a5">
    <w:name w:val="Основной текст_"/>
    <w:basedOn w:val="a0"/>
    <w:link w:val="1"/>
    <w:locked/>
    <w:rsid w:val="00D83F7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D83F75"/>
    <w:pPr>
      <w:shd w:val="clear" w:color="auto" w:fill="FFFFFF"/>
      <w:spacing w:line="365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2017-10-22T14:14:00Z</dcterms:created>
  <dcterms:modified xsi:type="dcterms:W3CDTF">2017-10-22T15:07:00Z</dcterms:modified>
</cp:coreProperties>
</file>