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F83" w:rsidRDefault="00684F83" w:rsidP="00684F83">
      <w:pPr>
        <w:pBdr>
          <w:bottom w:val="single" w:sz="6" w:space="0" w:color="auto"/>
        </w:pBdr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 xml:space="preserve">МУНИЦИПАЛЬНОЕ  БЮДЖЕТНОЕ  ДОШКОЛЬНОЕ   ОБРАЗОВАТЕЛЬНОЕ  УЧРЕЖДЕНИЕ                </w:t>
      </w:r>
      <w:proofErr w:type="gramStart"/>
      <w:r>
        <w:rPr>
          <w:rFonts w:eastAsia="Calibri"/>
          <w:b/>
          <w:sz w:val="20"/>
          <w:szCs w:val="20"/>
          <w:lang w:eastAsia="en-US"/>
        </w:rPr>
        <w:t xml:space="preserve">( </w:t>
      </w:r>
      <w:proofErr w:type="gramEnd"/>
      <w:r>
        <w:rPr>
          <w:rFonts w:eastAsia="Calibri"/>
          <w:b/>
          <w:sz w:val="20"/>
          <w:szCs w:val="20"/>
          <w:lang w:eastAsia="en-US"/>
        </w:rPr>
        <w:t>ЯСЛИ-САД) №10 «АЛЕНУШКА»</w:t>
      </w:r>
    </w:p>
    <w:p w:rsidR="00684F83" w:rsidRDefault="00684F83" w:rsidP="00684F83">
      <w:pPr>
        <w:pBdr>
          <w:bottom w:val="single" w:sz="6" w:space="0" w:color="auto"/>
        </w:pBdr>
        <w:jc w:val="center"/>
        <w:rPr>
          <w:sz w:val="20"/>
          <w:szCs w:val="20"/>
        </w:rPr>
      </w:pPr>
      <w:r>
        <w:rPr>
          <w:rFonts w:eastAsia="Calibri"/>
          <w:sz w:val="20"/>
          <w:szCs w:val="20"/>
          <w:lang w:eastAsia="en-US"/>
        </w:rPr>
        <w:t>МУНИЦИПАЛЬНОГО ОБРАЗОВАНИЯ ГОРОДСКОЙ ОКРУГ КРАСНОПЕРЕКОПСК</w:t>
      </w:r>
      <w:r>
        <w:rPr>
          <w:rFonts w:eastAsia="Calibri"/>
          <w:sz w:val="20"/>
          <w:szCs w:val="20"/>
          <w:lang w:eastAsia="en-US"/>
        </w:rPr>
        <w:br/>
        <w:t>РЕСПУБЛИКА КРЫМ</w:t>
      </w:r>
    </w:p>
    <w:p w:rsidR="00C97B1B" w:rsidRDefault="00684F83">
      <w:r>
        <w:t xml:space="preserve">                      </w:t>
      </w:r>
    </w:p>
    <w:p w:rsidR="00684F83" w:rsidRDefault="00684F83"/>
    <w:p w:rsidR="00684F83" w:rsidRDefault="00684F83"/>
    <w:p w:rsidR="00684F83" w:rsidRDefault="00684F83"/>
    <w:p w:rsidR="00684F83" w:rsidRDefault="00684F83"/>
    <w:p w:rsidR="00684F83" w:rsidRPr="00684F83" w:rsidRDefault="00684F83">
      <w:pPr>
        <w:rPr>
          <w:sz w:val="56"/>
          <w:szCs w:val="56"/>
        </w:rPr>
      </w:pPr>
    </w:p>
    <w:p w:rsidR="00684F83" w:rsidRDefault="00684F83" w:rsidP="00684F83">
      <w:pPr>
        <w:jc w:val="center"/>
        <w:rPr>
          <w:b/>
          <w:sz w:val="56"/>
          <w:szCs w:val="56"/>
        </w:rPr>
      </w:pPr>
      <w:r w:rsidRPr="00684F83">
        <w:rPr>
          <w:b/>
          <w:sz w:val="56"/>
          <w:szCs w:val="56"/>
        </w:rPr>
        <w:t>МАСТЕР-КЛАСС</w:t>
      </w:r>
    </w:p>
    <w:p w:rsidR="00684F83" w:rsidRDefault="00684F83" w:rsidP="00684F83">
      <w:pPr>
        <w:jc w:val="center"/>
        <w:rPr>
          <w:b/>
          <w:sz w:val="56"/>
          <w:szCs w:val="56"/>
        </w:rPr>
      </w:pPr>
    </w:p>
    <w:p w:rsidR="00684F83" w:rsidRPr="00684F83" w:rsidRDefault="00684F83" w:rsidP="00684F83">
      <w:pPr>
        <w:jc w:val="center"/>
        <w:rPr>
          <w:b/>
        </w:rPr>
      </w:pPr>
    </w:p>
    <w:p w:rsidR="00684F83" w:rsidRDefault="00684F83" w:rsidP="00684F83">
      <w:pPr>
        <w:jc w:val="center"/>
      </w:pPr>
      <w:r>
        <w:rPr>
          <w:noProof/>
        </w:rPr>
        <w:drawing>
          <wp:inline distT="0" distB="0" distL="0" distR="0" wp14:anchorId="15F2DC06" wp14:editId="20EFA235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FA6" w:rsidRDefault="004E7FA6" w:rsidP="00684F83">
      <w:pPr>
        <w:jc w:val="center"/>
      </w:pPr>
    </w:p>
    <w:p w:rsidR="004E7FA6" w:rsidRDefault="004E7FA6" w:rsidP="00684F83">
      <w:pPr>
        <w:jc w:val="center"/>
      </w:pPr>
      <w:r>
        <w:t xml:space="preserve">Старший воспитатель </w:t>
      </w:r>
      <w:proofErr w:type="spellStart"/>
      <w:r>
        <w:t>Самуляк</w:t>
      </w:r>
      <w:proofErr w:type="spellEnd"/>
      <w:r>
        <w:t xml:space="preserve"> Лилия Викторовна</w:t>
      </w:r>
    </w:p>
    <w:p w:rsidR="004E7FA6" w:rsidRDefault="004E7FA6" w:rsidP="00684F83">
      <w:pPr>
        <w:jc w:val="center"/>
      </w:pPr>
      <w:r>
        <w:t>МБДОУ №10 «Алёнушка»</w:t>
      </w: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Default="002D19E4" w:rsidP="00684F83">
      <w:pPr>
        <w:jc w:val="center"/>
      </w:pPr>
    </w:p>
    <w:p w:rsidR="002D19E4" w:rsidRPr="002D19E4" w:rsidRDefault="002D19E4" w:rsidP="002D19E4">
      <w:pPr>
        <w:spacing w:after="200" w:line="276" w:lineRule="auto"/>
        <w:ind w:left="-567" w:firstLine="283"/>
        <w:jc w:val="both"/>
        <w:rPr>
          <w:rFonts w:eastAsia="Calibri"/>
          <w:sz w:val="28"/>
          <w:szCs w:val="28"/>
          <w:lang w:eastAsia="en-US"/>
        </w:rPr>
      </w:pPr>
      <w:r w:rsidRPr="002D19E4">
        <w:rPr>
          <w:rFonts w:eastAsia="Calibri"/>
          <w:sz w:val="28"/>
          <w:szCs w:val="28"/>
          <w:lang w:eastAsia="en-US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</w:t>
      </w:r>
      <w:r w:rsidRPr="002D19E4">
        <w:rPr>
          <w:rFonts w:eastAsiaTheme="minorHAnsi"/>
          <w:sz w:val="28"/>
          <w:szCs w:val="28"/>
          <w:lang w:eastAsia="en-US"/>
        </w:rPr>
        <w:t xml:space="preserve">наш коллектив </w:t>
      </w:r>
      <w:r w:rsidRPr="002D19E4">
        <w:rPr>
          <w:rFonts w:eastAsia="Calibri"/>
          <w:sz w:val="28"/>
          <w:szCs w:val="28"/>
          <w:lang w:eastAsia="en-US"/>
        </w:rPr>
        <w:t>заинтересо</w:t>
      </w:r>
      <w:r w:rsidRPr="002D19E4">
        <w:rPr>
          <w:rFonts w:eastAsiaTheme="minorHAnsi"/>
          <w:sz w:val="28"/>
          <w:szCs w:val="28"/>
          <w:lang w:eastAsia="en-US"/>
        </w:rPr>
        <w:t xml:space="preserve">вался </w:t>
      </w:r>
      <w:r w:rsidRPr="002D19E4">
        <w:rPr>
          <w:rFonts w:eastAsia="Calibri"/>
          <w:sz w:val="28"/>
          <w:szCs w:val="28"/>
          <w:lang w:eastAsia="en-US"/>
        </w:rPr>
        <w:t xml:space="preserve">возможностью применения нетрадиционных приемов </w:t>
      </w:r>
      <w:proofErr w:type="spellStart"/>
      <w:r w:rsidRPr="002D19E4">
        <w:rPr>
          <w:rFonts w:eastAsia="Calibri"/>
          <w:sz w:val="28"/>
          <w:szCs w:val="28"/>
          <w:lang w:eastAsia="en-US"/>
        </w:rPr>
        <w:t>изодеятельности</w:t>
      </w:r>
      <w:proofErr w:type="spellEnd"/>
      <w:proofErr w:type="gramStart"/>
      <w:r w:rsidRPr="002D19E4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2D19E4">
        <w:rPr>
          <w:rFonts w:eastAsia="Calibri"/>
          <w:sz w:val="28"/>
          <w:szCs w:val="28"/>
          <w:lang w:eastAsia="en-US"/>
        </w:rPr>
        <w:t xml:space="preserve"> народно-прикладного искусства в работе с дошкольниками для развития воображения, творческого мышления и творческой активности. Нетрадиционные техники 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 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  <w:r w:rsidRPr="002D19E4">
        <w:rPr>
          <w:rFonts w:eastAsia="Calibri"/>
          <w:sz w:val="28"/>
          <w:szCs w:val="28"/>
          <w:lang w:eastAsia="en-US"/>
        </w:rPr>
        <w:t>Наряду с основной образовательной программой</w:t>
      </w:r>
    </w:p>
    <w:p w:rsidR="002D19E4" w:rsidRPr="002D19E4" w:rsidRDefault="002D19E4" w:rsidP="002D19E4">
      <w:pPr>
        <w:spacing w:after="200" w:line="276" w:lineRule="auto"/>
        <w:ind w:left="-567" w:firstLine="283"/>
        <w:rPr>
          <w:sz w:val="28"/>
          <w:szCs w:val="28"/>
        </w:rPr>
      </w:pPr>
      <w:proofErr w:type="gramStart"/>
      <w:r w:rsidRPr="002D19E4">
        <w:rPr>
          <w:rFonts w:eastAsia="Calibri"/>
          <w:sz w:val="28"/>
          <w:szCs w:val="28"/>
          <w:lang w:eastAsia="en-US"/>
        </w:rPr>
        <w:t>Наш</w:t>
      </w:r>
      <w:proofErr w:type="gramEnd"/>
      <w:r w:rsidRPr="002D19E4">
        <w:rPr>
          <w:rFonts w:eastAsia="Calibri"/>
          <w:sz w:val="28"/>
          <w:szCs w:val="28"/>
          <w:lang w:eastAsia="en-US"/>
        </w:rPr>
        <w:t xml:space="preserve"> ДОУ разработал и работает по  программе дополнительного образования «Волшебная кисточка». Кружок дополнительного образования посещают дети старших и подготовительных групп.</w:t>
      </w:r>
      <w:r w:rsidRPr="002D19E4">
        <w:rPr>
          <w:sz w:val="28"/>
          <w:szCs w:val="28"/>
        </w:rPr>
        <w:t xml:space="preserve"> </w:t>
      </w:r>
    </w:p>
    <w:p w:rsidR="002D19E4" w:rsidRPr="002D19E4" w:rsidRDefault="002D19E4" w:rsidP="002D19E4">
      <w:pPr>
        <w:ind w:firstLine="708"/>
        <w:rPr>
          <w:sz w:val="28"/>
          <w:szCs w:val="28"/>
        </w:rPr>
      </w:pPr>
      <w:r w:rsidRPr="002D19E4">
        <w:rPr>
          <w:sz w:val="28"/>
          <w:szCs w:val="28"/>
        </w:rPr>
        <w:t xml:space="preserve"> </w:t>
      </w:r>
    </w:p>
    <w:p w:rsidR="002D19E4" w:rsidRPr="002D19E4" w:rsidRDefault="002D19E4" w:rsidP="002D19E4">
      <w:pPr>
        <w:ind w:firstLine="708"/>
        <w:rPr>
          <w:sz w:val="28"/>
          <w:szCs w:val="28"/>
        </w:rPr>
      </w:pPr>
      <w:r w:rsidRPr="002D19E4">
        <w:rPr>
          <w:sz w:val="28"/>
          <w:szCs w:val="28"/>
        </w:rPr>
        <w:t xml:space="preserve">Используя эту технику можно изготовить оригинальные пасхальные яйца, елочные игрушки, </w:t>
      </w:r>
      <w:proofErr w:type="spellStart"/>
      <w:r w:rsidRPr="002D19E4">
        <w:rPr>
          <w:sz w:val="28"/>
          <w:szCs w:val="28"/>
        </w:rPr>
        <w:t>валентинки</w:t>
      </w:r>
      <w:proofErr w:type="spellEnd"/>
      <w:r w:rsidRPr="002D19E4">
        <w:rPr>
          <w:sz w:val="28"/>
          <w:szCs w:val="28"/>
        </w:rPr>
        <w:t xml:space="preserve">,  </w:t>
      </w:r>
    </w:p>
    <w:p w:rsidR="002D19E4" w:rsidRPr="002D19E4" w:rsidRDefault="002D19E4" w:rsidP="002D19E4">
      <w:pPr>
        <w:ind w:firstLine="708"/>
        <w:rPr>
          <w:sz w:val="28"/>
          <w:szCs w:val="28"/>
        </w:rPr>
      </w:pPr>
    </w:p>
    <w:p w:rsidR="002D19E4" w:rsidRPr="002D19E4" w:rsidRDefault="002D19E4" w:rsidP="002D19E4">
      <w:pPr>
        <w:rPr>
          <w:b/>
          <w:i/>
          <w:sz w:val="28"/>
          <w:szCs w:val="28"/>
        </w:rPr>
      </w:pPr>
      <w:r w:rsidRPr="002D19E4">
        <w:rPr>
          <w:b/>
          <w:i/>
          <w:sz w:val="28"/>
          <w:szCs w:val="28"/>
        </w:rPr>
        <w:t>Нам понадобится: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1. Пенопласт;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2. Лоскутки тканей разных цветов;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3. Ножницы;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4. Канцелярские ножи;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5. стека, пилка для ногтей (для заправки ткани в бороздки)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6. Трафарет.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7.Степлер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8.Клей</w:t>
      </w:r>
    </w:p>
    <w:p w:rsidR="002D19E4" w:rsidRPr="002D19E4" w:rsidRDefault="002D19E4" w:rsidP="002D19E4">
      <w:pPr>
        <w:ind w:firstLine="708"/>
        <w:rPr>
          <w:sz w:val="28"/>
          <w:szCs w:val="28"/>
        </w:rPr>
      </w:pPr>
      <w:r w:rsidRPr="002D19E4">
        <w:rPr>
          <w:sz w:val="28"/>
          <w:szCs w:val="28"/>
        </w:rPr>
        <w:t>Для начала нужно выбрать рисунок.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 – Перевести его на  пенопласт с помощью карандаша (продавить рисунок) или кальки, обведя рисунок маркером.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 xml:space="preserve">– Канцелярским ножом сделать прорези по всем линиям рисунка на глубину примерно </w:t>
      </w:r>
      <w:smartTag w:uri="urn:schemas-microsoft-com:office:smarttags" w:element="metricconverter">
        <w:smartTagPr>
          <w:attr w:name="ProductID" w:val="2 мм"/>
        </w:smartTagPr>
        <w:r w:rsidRPr="002D19E4">
          <w:rPr>
            <w:sz w:val="28"/>
            <w:szCs w:val="28"/>
          </w:rPr>
          <w:t>2 мм</w:t>
        </w:r>
      </w:smartTag>
      <w:r w:rsidRPr="002D19E4">
        <w:rPr>
          <w:sz w:val="28"/>
          <w:szCs w:val="28"/>
        </w:rPr>
        <w:t>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– Приготовить лоскутки, соответствующие деталям рисунка.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– Подготовленные лоскутки заправить с помощью стека или пилки для ногтей в прорези.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>– Заполнить лоскутками всю картину.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lastRenderedPageBreak/>
        <w:t>– Для рамки от края отступить 2-</w:t>
      </w:r>
      <w:smartTag w:uri="urn:schemas-microsoft-com:office:smarttags" w:element="metricconverter">
        <w:smartTagPr>
          <w:attr w:name="ProductID" w:val="5 см"/>
        </w:smartTagPr>
        <w:r w:rsidRPr="002D19E4">
          <w:rPr>
            <w:sz w:val="28"/>
            <w:szCs w:val="28"/>
          </w:rPr>
          <w:t>5 см</w:t>
        </w:r>
      </w:smartTag>
      <w:r w:rsidRPr="002D19E4">
        <w:rPr>
          <w:sz w:val="28"/>
          <w:szCs w:val="28"/>
        </w:rPr>
        <w:t xml:space="preserve"> и по периметру сделать прорези. Заправить края в прорези</w:t>
      </w:r>
      <w:proofErr w:type="gramStart"/>
      <w:r w:rsidRPr="002D19E4">
        <w:rPr>
          <w:sz w:val="28"/>
          <w:szCs w:val="28"/>
        </w:rPr>
        <w:t xml:space="preserve">. -– </w:t>
      </w:r>
      <w:proofErr w:type="gramEnd"/>
      <w:r w:rsidRPr="002D19E4">
        <w:rPr>
          <w:sz w:val="28"/>
          <w:szCs w:val="28"/>
        </w:rPr>
        <w:t xml:space="preserve">Закрепить с обратной стороны </w:t>
      </w:r>
      <w:proofErr w:type="spellStart"/>
      <w:r w:rsidRPr="002D19E4">
        <w:rPr>
          <w:sz w:val="28"/>
          <w:szCs w:val="28"/>
        </w:rPr>
        <w:t>степлером</w:t>
      </w:r>
      <w:proofErr w:type="spellEnd"/>
      <w:r w:rsidRPr="002D19E4">
        <w:rPr>
          <w:sz w:val="28"/>
          <w:szCs w:val="28"/>
        </w:rPr>
        <w:t xml:space="preserve"> или клеем. Лишнее срезать.</w:t>
      </w:r>
    </w:p>
    <w:p w:rsidR="002D19E4" w:rsidRPr="002D19E4" w:rsidRDefault="002D19E4" w:rsidP="002D19E4">
      <w:pPr>
        <w:rPr>
          <w:sz w:val="28"/>
          <w:szCs w:val="28"/>
        </w:rPr>
      </w:pPr>
      <w:r w:rsidRPr="002D19E4">
        <w:rPr>
          <w:sz w:val="28"/>
          <w:szCs w:val="28"/>
        </w:rPr>
        <w:t xml:space="preserve">   Детям мы даем уже подготовленные лоскуты ткани.</w:t>
      </w: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451908"/>
            <wp:effectExtent l="0" t="0" r="3175" b="6350"/>
            <wp:docPr id="2" name="Рисунок 2" descr="D:\новая работа\пэчворк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работа\пэчворк\DSC0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E4" w:rsidRPr="002D19E4" w:rsidRDefault="002D19E4" w:rsidP="002D19E4">
      <w:pPr>
        <w:spacing w:after="200" w:line="276" w:lineRule="auto"/>
        <w:ind w:left="-567" w:firstLine="283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4451908"/>
            <wp:effectExtent l="0" t="0" r="3175" b="6350"/>
            <wp:docPr id="5" name="Рисунок 5" descr="D:\новая работа\пэчворк\DSC0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работа\пэчворк\DSC09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9E4" w:rsidRDefault="002D19E4" w:rsidP="00684F8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4451908"/>
            <wp:effectExtent l="0" t="0" r="3175" b="6350"/>
            <wp:docPr id="4" name="Рисунок 4" descr="D:\новая работа\пэчворк\DSC0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работа\пэчворк\DSC09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E4" w:rsidRDefault="002D19E4" w:rsidP="00684F83">
      <w:pPr>
        <w:jc w:val="center"/>
        <w:rPr>
          <w:noProof/>
        </w:rPr>
      </w:pPr>
    </w:p>
    <w:p w:rsidR="002D19E4" w:rsidRDefault="002D19E4" w:rsidP="00684F83">
      <w:pPr>
        <w:jc w:val="center"/>
      </w:pPr>
      <w:r>
        <w:rPr>
          <w:noProof/>
        </w:rPr>
        <w:lastRenderedPageBreak/>
        <w:drawing>
          <wp:inline distT="0" distB="0" distL="0" distR="0" wp14:anchorId="3010EB9A" wp14:editId="142B448C">
            <wp:extent cx="5940425" cy="4451908"/>
            <wp:effectExtent l="0" t="0" r="3175" b="6350"/>
            <wp:docPr id="3" name="Рисунок 3" descr="D:\новая работа\пэчворк\DSC0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работа\пэчворк\DSC09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83"/>
    <w:rsid w:val="002D19E4"/>
    <w:rsid w:val="004E7FA6"/>
    <w:rsid w:val="00684F83"/>
    <w:rsid w:val="00C9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0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2016-02-29T07:21:00Z</cp:lastPrinted>
  <dcterms:created xsi:type="dcterms:W3CDTF">2016-02-29T07:18:00Z</dcterms:created>
  <dcterms:modified xsi:type="dcterms:W3CDTF">2017-01-27T07:12:00Z</dcterms:modified>
</cp:coreProperties>
</file>