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«СОШ № 2»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Секция: Стендовые сообщения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Лангал - вчера, сегодня, завтра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 Игорь Олегович</w:t>
      </w: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 географии</w:t>
      </w:r>
      <w:proofErr w:type="gramEnd"/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</w:t>
      </w: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lastRenderedPageBreak/>
        <w:t>Лангал- вчера, сегодня, завтра…</w:t>
      </w:r>
    </w:p>
    <w:p w:rsidR="00D5793C" w:rsidRDefault="00D5793C" w:rsidP="00D5793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 Игорь Олегович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Ханты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Мансийский  автономный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 – Югра, г. Ханты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5793C" w:rsidRDefault="00D5793C" w:rsidP="00D5793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2», 8 класс.</w:t>
      </w:r>
    </w:p>
    <w:p w:rsidR="00D5793C" w:rsidRDefault="00D5793C" w:rsidP="00D5793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Участок «Гидронамыв-2» в городе Ханты-Мансийске. </w:t>
      </w:r>
    </w:p>
    <w:p w:rsidR="00D5793C" w:rsidRDefault="00D5793C" w:rsidP="00D579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–физико-географические наблюдения за изменениями береговой линии реки Иртыша в районе «Гидронамыва-2»</w:t>
      </w:r>
    </w:p>
    <w:p w:rsidR="00D5793C" w:rsidRDefault="00D5793C" w:rsidP="00D579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</w:p>
    <w:p w:rsidR="00D5793C" w:rsidRDefault="00D5793C" w:rsidP="00D579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подходящий участок для исследования</w:t>
      </w:r>
    </w:p>
    <w:p w:rsidR="00D5793C" w:rsidRDefault="00D5793C" w:rsidP="00D579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на карте участок реки</w:t>
      </w:r>
    </w:p>
    <w:p w:rsidR="00D5793C" w:rsidRDefault="00D5793C" w:rsidP="00D579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имеющиеся данные, материалы интернета, дополнительную литературу по данному вопросу.</w:t>
      </w:r>
    </w:p>
    <w:p w:rsidR="00D5793C" w:rsidRDefault="00D5793C" w:rsidP="00D579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наработанные материалы в виде проекта.</w:t>
      </w:r>
    </w:p>
    <w:p w:rsidR="00D5793C" w:rsidRDefault="00D5793C" w:rsidP="00D579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5793C" w:rsidRDefault="00D5793C" w:rsidP="00D5793C">
      <w:pPr>
        <w:numPr>
          <w:ilvl w:val="0"/>
          <w:numId w:val="2"/>
        </w:numPr>
        <w:spacing w:before="3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–анализ, сравнение, обработка и обобщение материалов изданной литературы по краеведческой тематике </w:t>
      </w:r>
    </w:p>
    <w:p w:rsidR="00D5793C" w:rsidRDefault="00D5793C" w:rsidP="00D5793C">
      <w:pPr>
        <w:numPr>
          <w:ilvl w:val="0"/>
          <w:numId w:val="2"/>
        </w:numPr>
        <w:spacing w:before="3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D5793C" w:rsidRDefault="00D5793C" w:rsidP="00D5793C">
      <w:pPr>
        <w:numPr>
          <w:ilvl w:val="0"/>
          <w:numId w:val="2"/>
        </w:numPr>
        <w:spacing w:before="3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Картографический   - изучение карты города, </w:t>
      </w:r>
    </w:p>
    <w:p w:rsidR="00D5793C" w:rsidRDefault="00D5793C" w:rsidP="00D5793C">
      <w:pPr>
        <w:numPr>
          <w:ilvl w:val="0"/>
          <w:numId w:val="2"/>
        </w:numPr>
        <w:spacing w:before="3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Фотосъемка</w:t>
      </w:r>
      <w:proofErr w:type="spellEnd"/>
    </w:p>
    <w:p w:rsidR="00D5793C" w:rsidRDefault="00D5793C" w:rsidP="00D5793C">
      <w:pPr>
        <w:spacing w:before="30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исследования:</w:t>
      </w:r>
    </w:p>
    <w:p w:rsidR="00D5793C" w:rsidRDefault="00D5793C" w:rsidP="00D5793C">
      <w:pPr>
        <w:spacing w:before="3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Иртыш-</w:t>
      </w:r>
      <w:r>
        <w:rPr>
          <w:rFonts w:ascii="Times New Roman" w:hAnsi="Times New Roman" w:cs="Times New Roman"/>
          <w:sz w:val="28"/>
          <w:szCs w:val="28"/>
        </w:rPr>
        <w:t xml:space="preserve">левый приток Оби, берет начало в Китае в горах Монгольского Алтая и протекает по территории Казахстана и России. Длина 4248 км. Площадь бассейна -1643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Иртыше расположены города Усть-Каменогорск,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Семипалатинск, Павлодар, Омск, Тобольск, Ханты-Мансийск. Этимология названия Иртыш - (древнетюркское Эртиш,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монгольское  Эрчис</w:t>
      </w:r>
      <w:proofErr w:type="gramEnd"/>
      <w:r>
        <w:rPr>
          <w:rFonts w:ascii="Times New Roman" w:hAnsi="Times New Roman" w:cs="Times New Roman"/>
          <w:sz w:val="28"/>
          <w:szCs w:val="28"/>
        </w:rPr>
        <w:t>, мансийское – Ени-Ас, хантыйское - Тангат</w:t>
      </w:r>
      <w:r>
        <w:rPr>
          <w:rFonts w:ascii="Times New Roman" w:hAnsi="Times New Roman" w:cs="Times New Roman"/>
          <w:b/>
          <w:sz w:val="28"/>
          <w:szCs w:val="28"/>
        </w:rPr>
        <w:t>,  Лангал</w:t>
      </w:r>
      <w:r>
        <w:rPr>
          <w:rFonts w:ascii="Times New Roman" w:hAnsi="Times New Roman" w:cs="Times New Roman"/>
          <w:sz w:val="28"/>
          <w:szCs w:val="28"/>
        </w:rPr>
        <w:t xml:space="preserve">).                   </w:t>
      </w:r>
    </w:p>
    <w:p w:rsidR="00D5793C" w:rsidRDefault="00D5793C" w:rsidP="00D5793C">
      <w:pPr>
        <w:spacing w:before="30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давних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реки играли важнейшую роль в жизни человека. Этим размещением определялось политическое значение страны, сложились области, города,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Наш город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Ханты-Мансийск не исключение, он живописно раскинулся на лесистых холмах, на берегу реки Иртыш.</w:t>
      </w:r>
    </w:p>
    <w:p w:rsidR="00D5793C" w:rsidRDefault="00D5793C" w:rsidP="00D5793C">
      <w:pPr>
        <w:shd w:val="clear" w:color="auto" w:fill="FFFFFF"/>
        <w:spacing w:after="0" w:line="360" w:lineRule="auto"/>
        <w:ind w:right="300" w:firstLine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Река и лес обступили город со всех сторон. Современные здания удивительным образом сочетаются с величественной сибирской природой. Местами Иртыш непосредственно приближается к жилым кварталам, создавая неповторимый облик городского пейзажа.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Иртыш не всегда протекал так, как ныне, на протяжении своего течения река образует многочисленные рукава и протоки, постоянно изменяет русло, разрушает берега.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многочисленным старицам на пойме реки можно проследить прежние положения русла на многие десятилетия назад.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Береговая часть Иртыша   сложена в основном рыхлыми породами, и размытые коренные породы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придают местности, прилегающей к реке живописный вид.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одна из проблем города – разрушение берега реки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переломить ситуацию, осуществляется антропогенное вмешательство в развитие реки, а именно: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разные годы в протоке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(Гидронамыв-2) и более раннее название Курья, проводились дноуглубительные работы,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отвалы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извлекаемого грунта транспортировали на правобережную пойму – будущую, перспективную, городскую  территорию.</w:t>
      </w:r>
    </w:p>
    <w:p w:rsidR="00D5793C" w:rsidRDefault="00D5793C" w:rsidP="00D5793C">
      <w:pPr>
        <w:shd w:val="clear" w:color="auto" w:fill="FFFFFF"/>
        <w:spacing w:after="0" w:line="360" w:lineRule="auto"/>
        <w:ind w:left="300" w:right="300" w:firstLine="375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очевидной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тенденцией, наблюдаемой в городах,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пойме, является тенденция роста,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для этого необходимо  расширять территорию  города, укреплять береговую  линию  от вымывания.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Наглядным  примером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 этому  служит  микрорайон «Гидронамыв-2».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Еще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5-6 лет назад на этой территории был пустырь, а когда-то протока реки Иртыш, а сейчас это новый микрорайон, </w:t>
      </w: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комфортные многоквартирные дома с красивым стеклянным фасадом,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обилие объектов инфраструктуры: школа, дошкольные учебные и медицинских заведения, кафе, супермаркеты.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Новостройки, граничащие с рекой, городские территории абсолютно защищены от вымывания.  В перспективе, думаю дальнейшее освоение «Гидронамыва-2», будет продолжаться. </w:t>
      </w:r>
    </w:p>
    <w:p w:rsidR="00D5793C" w:rsidRDefault="00D5793C" w:rsidP="00D5793C">
      <w:pPr>
        <w:shd w:val="clear" w:color="auto" w:fill="FFFFFF"/>
        <w:spacing w:after="0" w:line="360" w:lineRule="auto"/>
        <w:ind w:left="300" w:right="30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>моего проекта:</w:t>
      </w:r>
    </w:p>
    <w:p w:rsidR="00D5793C" w:rsidRDefault="00D5793C" w:rsidP="00D5793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1.Призвано способствовать привитию любви к малой родине, ответственности за её будущее.</w:t>
      </w:r>
    </w:p>
    <w:p w:rsidR="00D5793C" w:rsidRDefault="00D5793C" w:rsidP="00D579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2.Может быть использовано в перспективе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исследовательской работы, которая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 повторяться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течении нескольких лет.</w:t>
      </w:r>
    </w:p>
    <w:p w:rsidR="00D5793C" w:rsidRDefault="00D5793C" w:rsidP="00D579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Отслеживания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 состояния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речного  водотока. </w:t>
      </w:r>
    </w:p>
    <w:p w:rsidR="00D5793C" w:rsidRDefault="00D5793C" w:rsidP="00D5793C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Составления мониторинга, изменения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 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экологического воспитания молодёжи.</w:t>
      </w: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Литература:</w:t>
      </w:r>
    </w:p>
    <w:p w:rsidR="00D5793C" w:rsidRDefault="00D5793C" w:rsidP="00D5793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Города Югры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[Текст]: справочник для гостей округа и автотуристов / [авт. группа </w:t>
      </w:r>
      <w:proofErr w:type="gramStart"/>
      <w:r>
        <w:rPr>
          <w:color w:val="333333"/>
          <w:sz w:val="28"/>
          <w:szCs w:val="28"/>
        </w:rPr>
        <w:t>под рук</w:t>
      </w:r>
      <w:proofErr w:type="gramEnd"/>
      <w:r>
        <w:rPr>
          <w:color w:val="333333"/>
          <w:sz w:val="28"/>
          <w:szCs w:val="28"/>
        </w:rPr>
        <w:t xml:space="preserve">. В. Н. </w:t>
      </w:r>
      <w:proofErr w:type="spellStart"/>
      <w:r>
        <w:rPr>
          <w:color w:val="333333"/>
          <w:sz w:val="28"/>
          <w:szCs w:val="28"/>
        </w:rPr>
        <w:t>Кизиярова</w:t>
      </w:r>
      <w:proofErr w:type="spellEnd"/>
      <w:r>
        <w:rPr>
          <w:color w:val="333333"/>
          <w:sz w:val="28"/>
          <w:szCs w:val="28"/>
        </w:rPr>
        <w:t>; дизайн Симкина С. В.] - Ханты-</w:t>
      </w:r>
      <w:proofErr w:type="gramStart"/>
      <w:r>
        <w:rPr>
          <w:color w:val="333333"/>
          <w:sz w:val="28"/>
          <w:szCs w:val="28"/>
        </w:rPr>
        <w:t>Мансийск :</w:t>
      </w:r>
      <w:proofErr w:type="gramEnd"/>
      <w:r>
        <w:rPr>
          <w:color w:val="333333"/>
          <w:sz w:val="28"/>
          <w:szCs w:val="28"/>
        </w:rPr>
        <w:t xml:space="preserve"> Полиграфист, 2004. - 104 с.</w:t>
      </w:r>
    </w:p>
    <w:p w:rsidR="00D5793C" w:rsidRDefault="00D5793C" w:rsidP="00D5793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Гаврильчик, Р. М.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Рекомендации по этнографическому туризму [Текст]: </w:t>
      </w:r>
      <w:proofErr w:type="spellStart"/>
      <w:r>
        <w:rPr>
          <w:color w:val="333333"/>
          <w:sz w:val="28"/>
          <w:szCs w:val="28"/>
        </w:rPr>
        <w:t>информ</w:t>
      </w:r>
      <w:proofErr w:type="spellEnd"/>
      <w:r>
        <w:rPr>
          <w:color w:val="333333"/>
          <w:sz w:val="28"/>
          <w:szCs w:val="28"/>
        </w:rPr>
        <w:t xml:space="preserve">. справ. / [Раиса </w:t>
      </w:r>
      <w:proofErr w:type="spellStart"/>
      <w:r>
        <w:rPr>
          <w:color w:val="333333"/>
          <w:sz w:val="28"/>
          <w:szCs w:val="28"/>
        </w:rPr>
        <w:t>Мартыновна</w:t>
      </w:r>
      <w:proofErr w:type="spellEnd"/>
      <w:r>
        <w:rPr>
          <w:color w:val="333333"/>
          <w:sz w:val="28"/>
          <w:szCs w:val="28"/>
        </w:rPr>
        <w:t xml:space="preserve"> Гаврильчик, Наталья Леонидовна Лыткина; ред. И. А. Казанская]; Департамент </w:t>
      </w:r>
      <w:proofErr w:type="spellStart"/>
      <w:r>
        <w:rPr>
          <w:color w:val="333333"/>
          <w:sz w:val="28"/>
          <w:szCs w:val="28"/>
        </w:rPr>
        <w:t>малочисл</w:t>
      </w:r>
      <w:proofErr w:type="spellEnd"/>
      <w:r>
        <w:rPr>
          <w:color w:val="333333"/>
          <w:sz w:val="28"/>
          <w:szCs w:val="28"/>
        </w:rPr>
        <w:t xml:space="preserve">. народов Севера ХМАО - </w:t>
      </w:r>
      <w:proofErr w:type="gramStart"/>
      <w:r>
        <w:rPr>
          <w:color w:val="333333"/>
          <w:sz w:val="28"/>
          <w:szCs w:val="28"/>
        </w:rPr>
        <w:t>Югры ;</w:t>
      </w:r>
      <w:proofErr w:type="gramEnd"/>
      <w:r>
        <w:rPr>
          <w:color w:val="333333"/>
          <w:sz w:val="28"/>
          <w:szCs w:val="28"/>
        </w:rPr>
        <w:t xml:space="preserve"> Об.-</w:t>
      </w:r>
      <w:proofErr w:type="spellStart"/>
      <w:r>
        <w:rPr>
          <w:color w:val="333333"/>
          <w:sz w:val="28"/>
          <w:szCs w:val="28"/>
        </w:rPr>
        <w:t>угор</w:t>
      </w:r>
      <w:proofErr w:type="spellEnd"/>
      <w:r>
        <w:rPr>
          <w:color w:val="333333"/>
          <w:sz w:val="28"/>
          <w:szCs w:val="28"/>
        </w:rPr>
        <w:t xml:space="preserve">. ин-т приклад. </w:t>
      </w:r>
      <w:proofErr w:type="spellStart"/>
      <w:r>
        <w:rPr>
          <w:color w:val="333333"/>
          <w:sz w:val="28"/>
          <w:szCs w:val="28"/>
        </w:rPr>
        <w:t>исслед</w:t>
      </w:r>
      <w:proofErr w:type="spellEnd"/>
      <w:r>
        <w:rPr>
          <w:color w:val="333333"/>
          <w:sz w:val="28"/>
          <w:szCs w:val="28"/>
        </w:rPr>
        <w:t xml:space="preserve">. и </w:t>
      </w:r>
      <w:proofErr w:type="spellStart"/>
      <w:r>
        <w:rPr>
          <w:color w:val="333333"/>
          <w:sz w:val="28"/>
          <w:szCs w:val="28"/>
        </w:rPr>
        <w:t>разраб</w:t>
      </w:r>
      <w:proofErr w:type="spellEnd"/>
      <w:r>
        <w:rPr>
          <w:color w:val="333333"/>
          <w:sz w:val="28"/>
          <w:szCs w:val="28"/>
        </w:rPr>
        <w:t>. - Ханты-Мансийск: Полиграфист, 2007. – 51 с.</w:t>
      </w:r>
    </w:p>
    <w:p w:rsidR="00D5793C" w:rsidRDefault="00D5793C" w:rsidP="00D5793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Лопарев Х.М. </w:t>
      </w:r>
      <w:proofErr w:type="spellStart"/>
      <w:r>
        <w:rPr>
          <w:color w:val="333333"/>
          <w:sz w:val="28"/>
          <w:szCs w:val="28"/>
        </w:rPr>
        <w:t>Самарово</w:t>
      </w:r>
      <w:proofErr w:type="spellEnd"/>
      <w:r>
        <w:rPr>
          <w:color w:val="333333"/>
          <w:sz w:val="28"/>
          <w:szCs w:val="28"/>
        </w:rPr>
        <w:t>, Село Тобольской губернии и округа. 2-е изд.-</w:t>
      </w:r>
      <w:proofErr w:type="gramStart"/>
      <w:r>
        <w:rPr>
          <w:color w:val="333333"/>
          <w:sz w:val="28"/>
          <w:szCs w:val="28"/>
        </w:rPr>
        <w:t>СПб.,</w:t>
      </w:r>
      <w:proofErr w:type="gramEnd"/>
      <w:r>
        <w:rPr>
          <w:color w:val="333333"/>
          <w:sz w:val="28"/>
          <w:szCs w:val="28"/>
        </w:rPr>
        <w:t xml:space="preserve"> 1896.</w:t>
      </w:r>
    </w:p>
    <w:p w:rsidR="00D5793C" w:rsidRDefault="008D253A" w:rsidP="008D253A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Интернет </w:t>
      </w:r>
      <w:r>
        <w:rPr>
          <w:sz w:val="28"/>
          <w:szCs w:val="28"/>
        </w:rPr>
        <w:t>ресурсы.</w:t>
      </w:r>
      <w:bookmarkStart w:id="0" w:name="_GoBack"/>
      <w:bookmarkEnd w:id="0"/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3C" w:rsidRDefault="00D5793C" w:rsidP="00D57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0D0" w:rsidRDefault="006D60D0"/>
    <w:sectPr w:rsidR="006D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0AB4"/>
    <w:multiLevelType w:val="multilevel"/>
    <w:tmpl w:val="B54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94B88"/>
    <w:multiLevelType w:val="hybridMultilevel"/>
    <w:tmpl w:val="CFE4D8CA"/>
    <w:lvl w:ilvl="0" w:tplc="B740A4E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51"/>
    <w:rsid w:val="001D2D51"/>
    <w:rsid w:val="006D60D0"/>
    <w:rsid w:val="008D253A"/>
    <w:rsid w:val="00D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ED96-0C97-42A6-85EC-0EB36F6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9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793C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5793C"/>
  </w:style>
  <w:style w:type="character" w:styleId="a6">
    <w:name w:val="Strong"/>
    <w:basedOn w:val="a0"/>
    <w:uiPriority w:val="22"/>
    <w:qFormat/>
    <w:rsid w:val="00D57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2016-12-16T14:57:00Z</dcterms:created>
  <dcterms:modified xsi:type="dcterms:W3CDTF">2016-12-16T15:06:00Z</dcterms:modified>
</cp:coreProperties>
</file>