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B5" w:rsidRPr="009D7016" w:rsidRDefault="002837B5" w:rsidP="002837B5">
      <w:pPr>
        <w:pStyle w:val="a4"/>
        <w:ind w:left="-426" w:firstLine="426"/>
        <w:jc w:val="center"/>
        <w:rPr>
          <w:rFonts w:ascii="Times New Roman" w:hAnsi="Times New Roman"/>
          <w:b/>
          <w:sz w:val="32"/>
          <w:szCs w:val="36"/>
        </w:rPr>
      </w:pPr>
      <w:r w:rsidRPr="009D7016">
        <w:rPr>
          <w:rFonts w:ascii="Times New Roman" w:hAnsi="Times New Roman"/>
          <w:b/>
          <w:sz w:val="32"/>
          <w:szCs w:val="36"/>
        </w:rPr>
        <w:t xml:space="preserve">МИНИСТЕРСТВО ОБРАЗОВАНИЯ МОСКОВСКОЙ ОБЛАСТИ ГОСУДАРСТВЕННОЕ </w:t>
      </w:r>
      <w:r>
        <w:rPr>
          <w:rFonts w:ascii="Times New Roman" w:hAnsi="Times New Roman"/>
          <w:b/>
          <w:sz w:val="32"/>
          <w:szCs w:val="36"/>
        </w:rPr>
        <w:t xml:space="preserve">БЮДЖЕТНОЕ ПРОФЕССИОНАЛЬНОЕ </w:t>
      </w:r>
      <w:r w:rsidRPr="009D7016">
        <w:rPr>
          <w:rFonts w:ascii="Times New Roman" w:hAnsi="Times New Roman"/>
          <w:b/>
          <w:sz w:val="32"/>
          <w:szCs w:val="36"/>
        </w:rPr>
        <w:t xml:space="preserve">ОБРАЗОВАТЕЛЬНОЕ УЧРЕЖДЕНИЕ МОСКОВСКОЙ ОБЛАСТИ </w:t>
      </w:r>
    </w:p>
    <w:p w:rsidR="002837B5" w:rsidRPr="009D7016" w:rsidRDefault="002837B5" w:rsidP="002837B5">
      <w:pPr>
        <w:pStyle w:val="a4"/>
        <w:ind w:left="-426" w:firstLine="426"/>
        <w:jc w:val="center"/>
        <w:rPr>
          <w:rFonts w:ascii="Times New Roman" w:hAnsi="Times New Roman"/>
          <w:b/>
          <w:sz w:val="32"/>
          <w:szCs w:val="36"/>
        </w:rPr>
      </w:pPr>
      <w:r w:rsidRPr="009D7016">
        <w:rPr>
          <w:rFonts w:ascii="Times New Roman" w:hAnsi="Times New Roman"/>
          <w:b/>
          <w:sz w:val="32"/>
          <w:szCs w:val="36"/>
        </w:rPr>
        <w:t>«</w:t>
      </w:r>
      <w:r>
        <w:rPr>
          <w:rFonts w:ascii="Times New Roman" w:hAnsi="Times New Roman"/>
          <w:b/>
          <w:sz w:val="32"/>
          <w:szCs w:val="36"/>
        </w:rPr>
        <w:t>СЕРПУХОВСКИЙ</w:t>
      </w:r>
      <w:r w:rsidRPr="009D7016">
        <w:rPr>
          <w:rFonts w:ascii="Times New Roman" w:hAnsi="Times New Roman"/>
          <w:b/>
          <w:sz w:val="32"/>
          <w:szCs w:val="36"/>
        </w:rPr>
        <w:t xml:space="preserve"> КОЛЛЕДЖ»</w:t>
      </w:r>
    </w:p>
    <w:p w:rsidR="002837B5" w:rsidRPr="00BB475D" w:rsidRDefault="002837B5" w:rsidP="002837B5">
      <w:pPr>
        <w:pStyle w:val="a4"/>
        <w:jc w:val="center"/>
        <w:rPr>
          <w:rFonts w:ascii="Times New Roman" w:hAnsi="Times New Roman"/>
          <w:b/>
          <w:sz w:val="36"/>
          <w:szCs w:val="36"/>
        </w:rPr>
      </w:pPr>
    </w:p>
    <w:p w:rsidR="002837B5" w:rsidRPr="00F53F9E" w:rsidRDefault="002837B5" w:rsidP="002837B5">
      <w:pPr>
        <w:pStyle w:val="a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5.8pt;margin-top:11pt;width:205.6pt;height:87.7pt;z-index:251661312;mso-height-percent:200;mso-height-percent:200;mso-width-relative:margin;mso-height-relative:margin" stroked="f">
            <v:textbox style="mso-fit-shape-to-text:t">
              <w:txbxContent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>СОГЛАСОВАНО</w:t>
                  </w:r>
                </w:p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>На заседании ПЦК</w:t>
                  </w:r>
                </w:p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>Протокол № _____</w:t>
                  </w:r>
                </w:p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r>
                    <w:rPr>
                      <w:rFonts w:ascii="Times New Roman" w:hAnsi="Times New Roman"/>
                      <w:sz w:val="28"/>
                    </w:rPr>
                    <w:t>ПЦК</w:t>
                  </w:r>
                </w:p>
                <w:p w:rsidR="002837B5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>___________</w:t>
                  </w:r>
                  <w:r>
                    <w:rPr>
                      <w:rFonts w:ascii="Times New Roman" w:hAnsi="Times New Roman"/>
                      <w:sz w:val="28"/>
                    </w:rPr>
                    <w:t>________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36"/>
          <w:szCs w:val="36"/>
          <w:lang w:eastAsia="ru-RU"/>
        </w:rPr>
        <w:pict>
          <v:shape id="_x0000_s1028" type="#_x0000_t202" style="position:absolute;margin-left:287.1pt;margin-top:2.25pt;width:189.9pt;height:71.6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>УТВЕРЖДАЮ</w:t>
                  </w:r>
                </w:p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зам. директора по УМР</w:t>
                  </w:r>
                </w:p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>___________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Г.В.Вялых</w:t>
                  </w:r>
                </w:p>
                <w:p w:rsidR="002837B5" w:rsidRPr="00855F76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 w:rsidRPr="00855F76">
                    <w:rPr>
                      <w:rFonts w:ascii="Times New Roman" w:hAnsi="Times New Roman"/>
                      <w:sz w:val="28"/>
                    </w:rPr>
                    <w:t>«___»_____________20</w:t>
                  </w:r>
                  <w:r>
                    <w:rPr>
                      <w:rFonts w:ascii="Times New Roman" w:hAnsi="Times New Roman"/>
                      <w:sz w:val="28"/>
                    </w:rPr>
                    <w:t>15</w:t>
                  </w:r>
                  <w:r w:rsidRPr="00855F76">
                    <w:rPr>
                      <w:rFonts w:ascii="Times New Roman" w:hAnsi="Times New Roman"/>
                      <w:sz w:val="28"/>
                    </w:rPr>
                    <w:t>г.</w:t>
                  </w:r>
                </w:p>
              </w:txbxContent>
            </v:textbox>
          </v:shape>
        </w:pict>
      </w:r>
    </w:p>
    <w:p w:rsidR="002837B5" w:rsidRPr="00F53F9E" w:rsidRDefault="002837B5" w:rsidP="002837B5">
      <w:pPr>
        <w:pStyle w:val="a4"/>
        <w:tabs>
          <w:tab w:val="left" w:pos="6806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</w:p>
    <w:p w:rsidR="002837B5" w:rsidRPr="00F53F9E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tabs>
          <w:tab w:val="left" w:pos="3245"/>
          <w:tab w:val="center" w:pos="4677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</w:p>
    <w:p w:rsidR="002837B5" w:rsidRPr="0069544E" w:rsidRDefault="002837B5" w:rsidP="002837B5">
      <w:pPr>
        <w:pStyle w:val="a4"/>
        <w:jc w:val="center"/>
        <w:rPr>
          <w:rFonts w:ascii="Times New Roman" w:hAnsi="Times New Roman"/>
          <w:b/>
          <w:sz w:val="48"/>
          <w:szCs w:val="36"/>
        </w:rPr>
      </w:pPr>
      <w:r w:rsidRPr="0069544E">
        <w:rPr>
          <w:rFonts w:ascii="Times New Roman" w:hAnsi="Times New Roman"/>
          <w:b/>
          <w:sz w:val="48"/>
          <w:szCs w:val="36"/>
        </w:rPr>
        <w:t>МЕТОДИЧЕСКАЯ РАЗРАБОТКА</w:t>
      </w:r>
    </w:p>
    <w:p w:rsidR="002837B5" w:rsidRDefault="002837B5" w:rsidP="002837B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2837B5" w:rsidRPr="0069544E" w:rsidRDefault="002837B5" w:rsidP="002837B5">
      <w:pPr>
        <w:pStyle w:val="a4"/>
        <w:jc w:val="center"/>
        <w:rPr>
          <w:rFonts w:ascii="Times New Roman" w:hAnsi="Times New Roman"/>
          <w:b/>
          <w:sz w:val="44"/>
          <w:szCs w:val="36"/>
        </w:rPr>
      </w:pPr>
      <w:r w:rsidRPr="0069544E">
        <w:rPr>
          <w:rFonts w:ascii="Times New Roman" w:hAnsi="Times New Roman"/>
          <w:b/>
          <w:sz w:val="44"/>
          <w:szCs w:val="36"/>
        </w:rPr>
        <w:t xml:space="preserve">открытого </w:t>
      </w:r>
      <w:r>
        <w:rPr>
          <w:rFonts w:ascii="Times New Roman" w:hAnsi="Times New Roman"/>
          <w:b/>
          <w:sz w:val="44"/>
          <w:szCs w:val="36"/>
        </w:rPr>
        <w:t>классного часа</w:t>
      </w:r>
      <w:r w:rsidRPr="0069544E">
        <w:rPr>
          <w:rFonts w:ascii="Times New Roman" w:hAnsi="Times New Roman"/>
          <w:b/>
          <w:sz w:val="44"/>
          <w:szCs w:val="36"/>
        </w:rPr>
        <w:t xml:space="preserve"> </w:t>
      </w:r>
    </w:p>
    <w:p w:rsidR="002837B5" w:rsidRPr="0069544E" w:rsidRDefault="002837B5" w:rsidP="002837B5">
      <w:pPr>
        <w:pStyle w:val="a4"/>
        <w:jc w:val="center"/>
        <w:rPr>
          <w:rFonts w:ascii="Times New Roman" w:hAnsi="Times New Roman"/>
          <w:b/>
          <w:i/>
          <w:sz w:val="44"/>
          <w:szCs w:val="36"/>
        </w:rPr>
      </w:pPr>
      <w:r w:rsidRPr="0069544E">
        <w:rPr>
          <w:rFonts w:ascii="Times New Roman" w:hAnsi="Times New Roman"/>
          <w:b/>
          <w:sz w:val="44"/>
          <w:szCs w:val="36"/>
        </w:rPr>
        <w:t>тема: «</w:t>
      </w:r>
      <w:r>
        <w:rPr>
          <w:rFonts w:ascii="Times New Roman" w:hAnsi="Times New Roman"/>
          <w:b/>
          <w:sz w:val="44"/>
          <w:szCs w:val="36"/>
        </w:rPr>
        <w:t>Введение в специальность: история, развитие и достижения»</w:t>
      </w:r>
    </w:p>
    <w:p w:rsidR="002837B5" w:rsidRPr="0069544E" w:rsidRDefault="002837B5" w:rsidP="002837B5">
      <w:pPr>
        <w:pStyle w:val="a4"/>
        <w:jc w:val="center"/>
        <w:rPr>
          <w:rFonts w:ascii="Times New Roman" w:hAnsi="Times New Roman"/>
          <w:sz w:val="40"/>
          <w:szCs w:val="36"/>
        </w:rPr>
      </w:pPr>
    </w:p>
    <w:p w:rsidR="002837B5" w:rsidRPr="009D7016" w:rsidRDefault="002837B5" w:rsidP="002837B5">
      <w:pPr>
        <w:pStyle w:val="a4"/>
        <w:jc w:val="center"/>
        <w:rPr>
          <w:rFonts w:ascii="Times New Roman" w:hAnsi="Times New Roman"/>
          <w:i/>
          <w:sz w:val="36"/>
          <w:szCs w:val="36"/>
        </w:rPr>
      </w:pPr>
    </w:p>
    <w:p w:rsidR="002837B5" w:rsidRPr="00DE3E43" w:rsidRDefault="002837B5" w:rsidP="002837B5">
      <w:pPr>
        <w:pStyle w:val="a4"/>
        <w:tabs>
          <w:tab w:val="center" w:pos="4677"/>
        </w:tabs>
        <w:rPr>
          <w:rFonts w:ascii="Times New Roman" w:hAnsi="Times New Roman"/>
          <w:b/>
          <w:szCs w:val="36"/>
        </w:rPr>
      </w:pPr>
    </w:p>
    <w:p w:rsidR="002837B5" w:rsidRPr="00F53F9E" w:rsidRDefault="002837B5" w:rsidP="002837B5">
      <w:pPr>
        <w:pStyle w:val="a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 id="_x0000_s1026" type="#_x0000_t202" style="position:absolute;margin-left:271.75pt;margin-top:14.9pt;width:212.35pt;height:80.2pt;z-index:251660288;mso-width-relative:margin;mso-height-relative:margin" stroked="f">
            <v:textbox>
              <w:txbxContent>
                <w:p w:rsidR="002837B5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Разработано преподавателем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</w:rPr>
                    <w:t>спецдисциплин</w:t>
                  </w:r>
                  <w:proofErr w:type="spellEnd"/>
                </w:p>
                <w:p w:rsidR="002837B5" w:rsidRPr="00BB475D" w:rsidRDefault="002837B5" w:rsidP="002837B5">
                  <w:pPr>
                    <w:pStyle w:val="a4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Зубовой В. В.</w:t>
                  </w:r>
                </w:p>
              </w:txbxContent>
            </v:textbox>
          </v:shape>
        </w:pict>
      </w:r>
    </w:p>
    <w:p w:rsidR="002837B5" w:rsidRPr="00F53F9E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Pr="00F53F9E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Pr="00F53F9E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Pr="00F53F9E" w:rsidRDefault="002837B5" w:rsidP="002837B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2837B5" w:rsidRPr="00F53F9E" w:rsidRDefault="002837B5" w:rsidP="002837B5">
      <w:pPr>
        <w:pStyle w:val="a4"/>
        <w:jc w:val="center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Default="002837B5" w:rsidP="002837B5">
      <w:pPr>
        <w:pStyle w:val="a4"/>
        <w:rPr>
          <w:rFonts w:ascii="Times New Roman" w:hAnsi="Times New Roman"/>
          <w:sz w:val="36"/>
          <w:szCs w:val="36"/>
        </w:rPr>
      </w:pPr>
    </w:p>
    <w:p w:rsidR="002837B5" w:rsidRPr="000718E7" w:rsidRDefault="002837B5" w:rsidP="002837B5">
      <w:pPr>
        <w:pStyle w:val="a4"/>
        <w:jc w:val="center"/>
        <w:rPr>
          <w:sz w:val="28"/>
          <w:szCs w:val="28"/>
        </w:rPr>
      </w:pPr>
      <w:r w:rsidRPr="000718E7">
        <w:rPr>
          <w:rFonts w:ascii="Times New Roman" w:hAnsi="Times New Roman"/>
          <w:sz w:val="28"/>
          <w:szCs w:val="28"/>
        </w:rPr>
        <w:t xml:space="preserve">Серпухов </w:t>
      </w:r>
    </w:p>
    <w:p w:rsidR="00292C50" w:rsidRPr="000718E7" w:rsidRDefault="00292C50" w:rsidP="002837B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718E7">
        <w:rPr>
          <w:rFonts w:ascii="Times New Roman" w:hAnsi="Times New Roman" w:cs="Times New Roman"/>
          <w:b/>
          <w:sz w:val="36"/>
          <w:szCs w:val="36"/>
        </w:rPr>
        <w:lastRenderedPageBreak/>
        <w:t>Классный час</w:t>
      </w:r>
      <w:r w:rsidRPr="000718E7">
        <w:rPr>
          <w:rFonts w:ascii="Times New Roman" w:hAnsi="Times New Roman" w:cs="Times New Roman"/>
          <w:sz w:val="36"/>
          <w:szCs w:val="36"/>
        </w:rPr>
        <w:t xml:space="preserve"> </w:t>
      </w:r>
      <w:r w:rsidRPr="000718E7">
        <w:rPr>
          <w:rFonts w:ascii="Times New Roman" w:hAnsi="Times New Roman" w:cs="Times New Roman"/>
          <w:b/>
          <w:bCs/>
          <w:sz w:val="36"/>
          <w:szCs w:val="36"/>
        </w:rPr>
        <w:t>« Введение в специальность: история, развитие и достижения»</w:t>
      </w:r>
    </w:p>
    <w:p w:rsidR="00292C50" w:rsidRPr="002837B5" w:rsidRDefault="00292C50" w:rsidP="002837B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7B5">
        <w:rPr>
          <w:rFonts w:ascii="Times New Roman" w:hAnsi="Times New Roman" w:cs="Times New Roman"/>
          <w:b/>
          <w:i/>
          <w:sz w:val="28"/>
          <w:szCs w:val="28"/>
        </w:rPr>
        <w:t>Цель: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7B5">
        <w:rPr>
          <w:rFonts w:ascii="Times New Roman" w:hAnsi="Times New Roman" w:cs="Times New Roman"/>
          <w:sz w:val="28"/>
          <w:szCs w:val="28"/>
          <w:u w:val="single"/>
        </w:rPr>
        <w:t>1.Обучающая: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Дать начальное представление о специальности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радиоаппаратостроение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Рассказать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истории колледжа;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Сформировать четкое представление о перспективах работы по данной профессии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7B5">
        <w:rPr>
          <w:rFonts w:ascii="Times New Roman" w:hAnsi="Times New Roman" w:cs="Times New Roman"/>
          <w:sz w:val="28"/>
          <w:szCs w:val="28"/>
          <w:u w:val="single"/>
        </w:rPr>
        <w:t>2.Развивающая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Развивать умение выделения главного в проблеме, делать обобщенные выводы, задавать правильные вопросы;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необходимых личностных качеств: воли, целеустремленности, аккуратности;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37B5">
        <w:rPr>
          <w:rFonts w:ascii="Times New Roman" w:hAnsi="Times New Roman" w:cs="Times New Roman"/>
          <w:sz w:val="28"/>
          <w:szCs w:val="28"/>
          <w:u w:val="single"/>
        </w:rPr>
        <w:t>3.Воспитывающая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Совершенствовать нравственное воспитание;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Формировать активную жизненную позицию и творческого начала у учащихся;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Ход урока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7B5">
        <w:rPr>
          <w:rFonts w:ascii="Times New Roman" w:hAnsi="Times New Roman" w:cs="Times New Roman"/>
          <w:b/>
          <w:i/>
          <w:sz w:val="28"/>
          <w:szCs w:val="28"/>
        </w:rPr>
        <w:t>1.Организационный момент</w:t>
      </w:r>
      <w:r w:rsidR="00766987" w:rsidRPr="002837B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-приветствие студентов;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-изложение требований при работе на уроке.</w:t>
      </w:r>
    </w:p>
    <w:p w:rsidR="00292C50" w:rsidRPr="002837B5" w:rsidRDefault="00766987" w:rsidP="002837B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7B5">
        <w:rPr>
          <w:rFonts w:ascii="Times New Roman" w:hAnsi="Times New Roman" w:cs="Times New Roman"/>
          <w:b/>
          <w:i/>
          <w:sz w:val="28"/>
          <w:szCs w:val="28"/>
        </w:rPr>
        <w:t>2. Изложение материала классного часа:</w:t>
      </w:r>
    </w:p>
    <w:p w:rsidR="002837B5" w:rsidRDefault="002837B5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37B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Радиоаппаратостроение</w:t>
      </w:r>
      <w:proofErr w:type="spellEnd"/>
      <w:r w:rsidRPr="002837B5">
        <w:rPr>
          <w:rFonts w:ascii="Times New Roman" w:hAnsi="Times New Roman" w:cs="Times New Roman"/>
          <w:b/>
          <w:bCs/>
          <w:sz w:val="28"/>
          <w:szCs w:val="28"/>
        </w:rPr>
        <w:t>: история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  <w:t>Беспроводная связь зародилась за тысячелетия до открытий и изобретений, ставших основой радио; это была связь акустическая и оптическая. Европа вступила в XIX век, имея сеть линий семафорного оптического телеграфа. На возвышенных местах были сооружены башни и от одной к другой по цепи станций специальным кодом на большие расстояния передавались важные и срочные сообщения военного, политического или хозяйственного содержания. По скорости доставки депеш этот телеграф многократно превосходил курьерскую почту.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Открытия и изобретения физиков в последние годы XVIII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. и особенно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первой половине XIX в. привели к созданию и быстрому внедрению в жизнь проводной электросвязи: вначале телеграфа, а затем и телефона. Эти достижения науки и техники положили начало настойчивым поискам путей к осуществлению электросвязи без проводов. На рубеже XIX и XX столетий поиски увенчались успехом, был создан и начал быстро развиваться радиотелеграф предшествующий созданию радио.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 Практическая радиотехника полностью подтвердила справедливость теории Максвелла. Решающую роль в утверждении этой теории сыграли фундаментальные дальнейшие исследования и изобретения Генриха Герца.</w:t>
      </w: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837B5">
        <w:rPr>
          <w:rFonts w:ascii="Times New Roman" w:hAnsi="Times New Roman" w:cs="Times New Roman"/>
          <w:b/>
          <w:bCs/>
          <w:sz w:val="28"/>
          <w:szCs w:val="28"/>
        </w:rPr>
        <w:t>Радиоаппаратостроение</w:t>
      </w:r>
      <w:proofErr w:type="spellEnd"/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Радиотехника нашла применение в различных областях науки, таких как физика, астрономия, медицина, химия. Радиотехнические методы применяются 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системах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передачи данных, радиосвязи, радиовещании, телевидении, радиолокации, радионавигации, радиоуправлении, системах автоматики и вычислительной техники.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>Развитие электроники после изобретения радио можно разделить на три этапа:</w:t>
      </w:r>
    </w:p>
    <w:p w:rsidR="00766987" w:rsidRPr="002837B5" w:rsidRDefault="00766987" w:rsidP="002837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Радиотелеграфный;</w:t>
      </w:r>
    </w:p>
    <w:p w:rsidR="00766987" w:rsidRPr="002837B5" w:rsidRDefault="00766987" w:rsidP="002837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Радиотехнический;</w:t>
      </w:r>
    </w:p>
    <w:p w:rsidR="00766987" w:rsidRPr="002837B5" w:rsidRDefault="00766987" w:rsidP="002837B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Этап электроники;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Современная радиотехника – это высокотехнологичные, наукоемкие разработки, синтезирующие последние научные достижения в различных областях: математических методов формирования и обработки </w:t>
      </w:r>
      <w:r w:rsidRPr="002837B5">
        <w:rPr>
          <w:rFonts w:ascii="Times New Roman" w:hAnsi="Times New Roman" w:cs="Times New Roman"/>
          <w:sz w:val="28"/>
          <w:szCs w:val="28"/>
        </w:rPr>
        <w:lastRenderedPageBreak/>
        <w:t xml:space="preserve">сигналов, радиофизических эффектов в различных средах и объектах – технических, биологических, геофизических, аэрокосмических, современных технологий создания интегральных схем,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радиоинформатики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и многих других.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В результате труда радиоинженеров создаются системы и устройства самого различного назначения – от космических ракетных комплексов  до миниатюрных сотовых телефонов. </w:t>
      </w:r>
    </w:p>
    <w:p w:rsidR="00766987" w:rsidRPr="002837B5" w:rsidRDefault="002837B5" w:rsidP="00283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7B5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программы подготовки специалистов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>Радиотехник должен обладать профессиональными компетенциями, соответствующими видам деятельности:</w:t>
      </w:r>
    </w:p>
    <w:p w:rsidR="00766987" w:rsidRPr="002837B5" w:rsidRDefault="00766987" w:rsidP="002837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Организация и выполнение сборки и монтажа радиотехнических систем, устройств и блоков в соответствии с технической документацией.</w:t>
      </w:r>
    </w:p>
    <w:p w:rsidR="00766987" w:rsidRPr="002837B5" w:rsidRDefault="00766987" w:rsidP="002837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Настройка и регулировка радиотехнических систем, устройств и блоков.</w:t>
      </w:r>
    </w:p>
    <w:p w:rsidR="00766987" w:rsidRPr="002837B5" w:rsidRDefault="00766987" w:rsidP="002837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Проведение стандартных и сертификационных испытаний узлов и блоков радиоэлектронного изделия.</w:t>
      </w:r>
    </w:p>
    <w:p w:rsidR="00766987" w:rsidRPr="002837B5" w:rsidRDefault="00766987" w:rsidP="002837B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Специалист по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радиоаппаратостроению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должен обладать профессиональными компетенциями, соответствующими видам деятельности:</w:t>
      </w:r>
    </w:p>
    <w:p w:rsidR="00766987" w:rsidRPr="002837B5" w:rsidRDefault="00766987" w:rsidP="002837B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Организация и выполнение сборки и монтажа радиотехнических систем, устройств и блоков в соответствии с технической документацией.</w:t>
      </w:r>
    </w:p>
    <w:p w:rsidR="00766987" w:rsidRPr="002837B5" w:rsidRDefault="00766987" w:rsidP="002837B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Настройка и регулировка радиотехнических систем, устройств и блоков.</w:t>
      </w:r>
    </w:p>
    <w:p w:rsidR="00766987" w:rsidRPr="002837B5" w:rsidRDefault="00766987" w:rsidP="002837B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Проведение стандартных и сертификационных испытаний узлов и блоков радиоэлектронного изделия.</w:t>
      </w:r>
    </w:p>
    <w:p w:rsidR="00766987" w:rsidRPr="002837B5" w:rsidRDefault="00766987" w:rsidP="002837B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Участие в разработке и моделировании радиоэлектронных устройств.</w:t>
      </w:r>
    </w:p>
    <w:p w:rsidR="00766987" w:rsidRPr="002837B5" w:rsidRDefault="00766987" w:rsidP="002837B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lastRenderedPageBreak/>
        <w:t>Выполнение работ по одной или нескольким профессиям рабочих, должностям служащих.</w:t>
      </w: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B5">
        <w:rPr>
          <w:rFonts w:ascii="Times New Roman" w:hAnsi="Times New Roman" w:cs="Times New Roman"/>
          <w:b/>
          <w:bCs/>
          <w:sz w:val="28"/>
          <w:szCs w:val="28"/>
        </w:rPr>
        <w:t>История колледжа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С ноября 1957г. по 31 декабря 1965г.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приборостроительный техникум находится в ведении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Моссовнархоза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.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С января 1966г. по 19 июня 1979г. согласно приказу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Минприбора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СССР от 24 декабря 1965г. №79 техникум вновь находится в ведении Министерства приборостроения, средств автоматизации и систем управления.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С 20 июня 1979г. согласно приказу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Минсудпрома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СССР №156\180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приборостроительный техникум находится в ведении Министерства судостроительной промышленности СССР.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29 ноября 1991г. приказом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Минсудпрома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СССР за №412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приборостроительный техникум был преобразован в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технический колледж и находился в ведении Государственного комитета по оборонным отраслям промышленности Российской Федерации.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br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В настоящее время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технический колледж является  государственным бюджетным образовательным учреждением среднего профессионального образования Московской области.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>Колледж ведет подготовку по специальностям: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Радиоаппаратостроение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» по базовому уровню, квалификации «техник»;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- «Программирование в компьютерных системах» по базовому уровню, квалификация «техник»;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-«Экономика и бухгалтерский учет» (по отраслям) по повышенному уровню, квалификация «бухгалтер с углубленной подготовкой».</w:t>
      </w:r>
    </w:p>
    <w:p w:rsidR="00766987" w:rsidRPr="002837B5" w:rsidRDefault="00766987" w:rsidP="002837B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>За время своего существования ГБОУ СПО МО «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технический колледж» подготовило и выпустило свыше 11 тысяч специалистов по 14-ти различным специальностям.</w:t>
      </w:r>
    </w:p>
    <w:p w:rsidR="002837B5" w:rsidRDefault="002837B5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B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Развитие техники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«От радио до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аэрокосмонавтики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От радиоволн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простор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галактики...» </w:t>
      </w: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B5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Производство в </w:t>
      </w:r>
      <w:proofErr w:type="gramStart"/>
      <w:r w:rsidRPr="002837B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2837B5">
        <w:rPr>
          <w:rFonts w:ascii="Times New Roman" w:hAnsi="Times New Roman" w:cs="Times New Roman"/>
          <w:b/>
          <w:bCs/>
          <w:sz w:val="28"/>
          <w:szCs w:val="28"/>
        </w:rPr>
        <w:t>. Серпухов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  <w:t>Радиолокационный комплекс нового поколения «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Небо-М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» разворачивают для несения боевого дежурства военнослужащие Войск воздушно-космической обороны. Мобильный многодиапазонный радиолокационный комплекс «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Небо-М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» используется для решения задач в сфере ПВО. Комплекс может использоваться для радиолокационного обеспечения зенитных ракет в обстановке помех. «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Небо-М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» позволяет получать информацию о малоразмерных целях (аэродинамических и гиперзвуковых), которая необходима для эффективной работы зенитных расчётов. </w:t>
      </w:r>
    </w:p>
    <w:p w:rsidR="00766987" w:rsidRPr="002837B5" w:rsidRDefault="00766987" w:rsidP="002837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Единственный в мире комплекс, совмещающий в единой башенной установке мощное артиллерийское вооружение, эффективное многорежимное ракетное вооружение и интегрированную радиолокационно-оптическую систему управления вооружением,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>оссийский комплекс "Каштан", разработанный тульским ГУП КБ приборостроения. Главный конструктор комплекса - генеральный конструктор - начальник ГУП КБ приборостроения, академик РАН Аркадий Георгиевич Шипунов.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7B5">
        <w:rPr>
          <w:rFonts w:ascii="Times New Roman" w:hAnsi="Times New Roman" w:cs="Times New Roman"/>
          <w:sz w:val="28"/>
          <w:szCs w:val="28"/>
        </w:rPr>
        <w:t>Куала-Лумпур (Малайзия) и компания "РАТЕП", входящая в состав концерна ПВО "Алмаз-Антей", демонстрирует на проходящей в Малайзии Международной азиатской выставке вооружения и военной техники DSA-2008 семейство радиолокационных систем управления стрельбой корабельной артиллерией и неуправляемым оружием различного калибра "Пума".</w:t>
      </w:r>
      <w:proofErr w:type="gramEnd"/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 "Пума" - это целый ряд систем управления артиллерийским огнем для вооружения корабля. "Есть "Пума" 5П-10Э - так называемая материнская. Она, в частности, была установлена на первые три фрегата, построенные по заказу индийских ВМС. 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>На системах "Пума" применена цифровая обработка сигнала, полосковая антенная решетка. У этих систем минимизированы габариты, они довольно динамичны, имеют большой потенциал модернизации с точки зрения увеличения функциональных возможностей.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РЛСУ "Пума" может устанавливаться на корабли различного водоизмещения. Она обеспечивает многоцелевой режим сопровождения целей и управление одновременно несколькими артиллерийскими установками, в том числе различного калибра. 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ОАО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Серпуховский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завод «Металлист»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>В настоящее время предприятием освоено производство комплектов ЦПГ рабочим диаметром от 65 до 220 мм</w:t>
      </w:r>
      <w:r w:rsidRPr="002837B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837B5">
        <w:rPr>
          <w:rFonts w:ascii="Times New Roman" w:hAnsi="Times New Roman" w:cs="Times New Roman"/>
          <w:sz w:val="28"/>
          <w:szCs w:val="28"/>
        </w:rPr>
        <w:t>более чем для 40 типов двигателей и более чем для 20 типов компрессоров. </w:t>
      </w:r>
      <w:r w:rsidRPr="002837B5">
        <w:rPr>
          <w:rFonts w:ascii="Times New Roman" w:hAnsi="Times New Roman" w:cs="Times New Roman"/>
          <w:sz w:val="28"/>
          <w:szCs w:val="28"/>
        </w:rPr>
        <w:br/>
        <w:t>Основной объем производства составляют комплекты ЦПГ двигателей и компрессоров для автобусов и грузовых автомобилей:</w:t>
      </w:r>
      <w:r w:rsidRPr="002837B5">
        <w:rPr>
          <w:rFonts w:ascii="Times New Roman" w:hAnsi="Times New Roman" w:cs="Times New Roman"/>
          <w:sz w:val="28"/>
          <w:szCs w:val="28"/>
        </w:rPr>
        <w:br/>
        <w:t>- зарубежных – CATERPILLAR, DEUTZ, LIAZ, MAN, MERSEDES, RABA, RENAULT, TATRA;</w:t>
      </w:r>
      <w:r w:rsidRPr="002837B5">
        <w:rPr>
          <w:rFonts w:ascii="Times New Roman" w:hAnsi="Times New Roman" w:cs="Times New Roman"/>
          <w:sz w:val="28"/>
          <w:szCs w:val="28"/>
        </w:rPr>
        <w:br/>
        <w:t>- российских - ЗМЗ, ЗИЛ, КАМАЗ.</w:t>
      </w:r>
      <w:r w:rsidRPr="002837B5">
        <w:rPr>
          <w:rFonts w:ascii="Times New Roman" w:hAnsi="Times New Roman" w:cs="Times New Roman"/>
          <w:sz w:val="28"/>
          <w:szCs w:val="28"/>
        </w:rPr>
        <w:br/>
        <w:t>Также, в номенклатуру продукции входят комплекты ЦПГ специальных и дорожных машин, железнодорожного, водного и электротранспорта, стационарных энергетических установок:</w:t>
      </w:r>
      <w:r w:rsidRPr="002837B5">
        <w:rPr>
          <w:rFonts w:ascii="Times New Roman" w:hAnsi="Times New Roman" w:cs="Times New Roman"/>
          <w:sz w:val="28"/>
          <w:szCs w:val="28"/>
        </w:rPr>
        <w:br/>
        <w:t>- для двигателей: CUMMINS (фронтальные погрузчики, карьерные самосвалы), KOMATSU (бульдозеры, трубоукладчики); SKODA (рудничные локомотивы); 12V220SG (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электротеплогенераторы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WARTSILA); FAMOS (катера), А12 (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виброкатки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), ЧТЗ (трактора и спецтехника);</w:t>
      </w:r>
      <w:r w:rsidRPr="002837B5">
        <w:rPr>
          <w:rFonts w:ascii="Times New Roman" w:hAnsi="Times New Roman" w:cs="Times New Roman"/>
          <w:sz w:val="28"/>
          <w:szCs w:val="28"/>
        </w:rPr>
        <w:br/>
        <w:t>- для компрессоров: двухступенчатых – К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, К3 (электровозы серии ЧС), для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мотор-компрессоров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ЭК4, ЭК7 (пригородные электропоезда, вагоны метрополитена, троллейбусы).</w:t>
      </w:r>
      <w:r w:rsidRPr="002837B5">
        <w:rPr>
          <w:rFonts w:ascii="Times New Roman" w:hAnsi="Times New Roman" w:cs="Times New Roman"/>
          <w:sz w:val="28"/>
          <w:szCs w:val="28"/>
        </w:rPr>
        <w:br/>
        <w:t xml:space="preserve">Часть выпускаемой продукции предназначена для применения в военной технике. Ее изготовление производится под контролем военного представительства Минобороны РФ. 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75 арсенал</w:t>
      </w:r>
    </w:p>
    <w:p w:rsidR="00766987" w:rsidRPr="002837B5" w:rsidRDefault="002837B5" w:rsidP="00283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Пункт разведки и управления ППРУ (9С80-1</w:t>
      </w:r>
      <w:r w:rsidR="00766987" w:rsidRPr="002837B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766987" w:rsidRPr="002837B5" w:rsidRDefault="00766987" w:rsidP="002837B5">
      <w:pPr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В состав пункт разведк</w:t>
      </w:r>
      <w:r w:rsidR="002837B5">
        <w:rPr>
          <w:rFonts w:ascii="Times New Roman" w:hAnsi="Times New Roman" w:cs="Times New Roman"/>
          <w:sz w:val="28"/>
          <w:szCs w:val="28"/>
        </w:rPr>
        <w:t>и и управления 9С80-1 входят:</w:t>
      </w:r>
      <w:proofErr w:type="gramStart"/>
      <w:r w:rsidR="002837B5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>гусени</w:t>
      </w:r>
      <w:r w:rsidR="002837B5">
        <w:rPr>
          <w:rFonts w:ascii="Times New Roman" w:hAnsi="Times New Roman" w:cs="Times New Roman"/>
          <w:sz w:val="28"/>
          <w:szCs w:val="28"/>
        </w:rPr>
        <w:t>чное шасси «10ДЕ» - МТ-ЛБу-1;</w:t>
      </w:r>
      <w:r w:rsidR="002837B5">
        <w:rPr>
          <w:rFonts w:ascii="Times New Roman" w:hAnsi="Times New Roman" w:cs="Times New Roman"/>
          <w:sz w:val="28"/>
          <w:szCs w:val="28"/>
        </w:rPr>
        <w:br/>
        <w:t>-</w:t>
      </w:r>
      <w:proofErr w:type="spellStart"/>
      <w:r w:rsidR="002837B5">
        <w:rPr>
          <w:rFonts w:ascii="Times New Roman" w:hAnsi="Times New Roman" w:cs="Times New Roman"/>
          <w:sz w:val="28"/>
          <w:szCs w:val="28"/>
        </w:rPr>
        <w:t>радиолокационная</w:t>
      </w:r>
      <w:r w:rsidRPr="002837B5">
        <w:rPr>
          <w:rFonts w:ascii="Times New Roman" w:hAnsi="Times New Roman" w:cs="Times New Roman"/>
          <w:sz w:val="28"/>
          <w:szCs w:val="28"/>
        </w:rPr>
        <w:t>аппаратура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>;</w:t>
      </w:r>
      <w:r w:rsidRPr="002837B5">
        <w:rPr>
          <w:rFonts w:ascii="Times New Roman" w:hAnsi="Times New Roman" w:cs="Times New Roman"/>
          <w:sz w:val="28"/>
          <w:szCs w:val="28"/>
        </w:rPr>
        <w:br/>
        <w:t>- антенно-волноводная система;</w:t>
      </w:r>
      <w:r w:rsidRPr="002837B5">
        <w:rPr>
          <w:rFonts w:ascii="Times New Roman" w:hAnsi="Times New Roman" w:cs="Times New Roman"/>
          <w:sz w:val="28"/>
          <w:szCs w:val="28"/>
        </w:rPr>
        <w:br/>
        <w:t>- передающая система;</w:t>
      </w:r>
      <w:r w:rsidRPr="002837B5">
        <w:rPr>
          <w:rFonts w:ascii="Times New Roman" w:hAnsi="Times New Roman" w:cs="Times New Roman"/>
          <w:sz w:val="28"/>
          <w:szCs w:val="28"/>
        </w:rPr>
        <w:br/>
        <w:t>- система селекции движущихся целей;</w:t>
      </w:r>
      <w:r w:rsidRPr="002837B5">
        <w:rPr>
          <w:rFonts w:ascii="Times New Roman" w:hAnsi="Times New Roman" w:cs="Times New Roman"/>
          <w:sz w:val="28"/>
          <w:szCs w:val="28"/>
        </w:rPr>
        <w:br/>
        <w:t>- система контроля;</w:t>
      </w:r>
      <w:r w:rsidRPr="002837B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запросчик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 1РЛ138;</w:t>
      </w:r>
      <w:r w:rsidRPr="002837B5">
        <w:rPr>
          <w:rFonts w:ascii="Times New Roman" w:hAnsi="Times New Roman" w:cs="Times New Roman"/>
          <w:sz w:val="28"/>
          <w:szCs w:val="28"/>
        </w:rPr>
        <w:br/>
      </w:r>
      <w:r w:rsidRPr="002837B5">
        <w:rPr>
          <w:rFonts w:ascii="Times New Roman" w:hAnsi="Times New Roman" w:cs="Times New Roman"/>
          <w:sz w:val="28"/>
          <w:szCs w:val="28"/>
        </w:rPr>
        <w:lastRenderedPageBreak/>
        <w:t>- аппаратура АСПД-У;</w:t>
      </w:r>
      <w:r w:rsidRPr="002837B5">
        <w:rPr>
          <w:rFonts w:ascii="Times New Roman" w:hAnsi="Times New Roman" w:cs="Times New Roman"/>
          <w:sz w:val="28"/>
          <w:szCs w:val="28"/>
        </w:rPr>
        <w:br/>
        <w:t>- система информации ИЭМ1-148М,52Н,Д-52;</w:t>
      </w:r>
      <w:r w:rsidRPr="002837B5">
        <w:rPr>
          <w:rFonts w:ascii="Times New Roman" w:hAnsi="Times New Roman" w:cs="Times New Roman"/>
          <w:sz w:val="28"/>
          <w:szCs w:val="28"/>
        </w:rPr>
        <w:br/>
        <w:t>- система электропитания АД16У-Т230П-1ВП;</w:t>
      </w:r>
      <w:r w:rsidRPr="002837B5">
        <w:rPr>
          <w:rFonts w:ascii="Times New Roman" w:hAnsi="Times New Roman" w:cs="Times New Roman"/>
          <w:sz w:val="28"/>
          <w:szCs w:val="28"/>
        </w:rPr>
        <w:br/>
        <w:t>- система связи 9С822, Р-111, Р-123МТ;</w:t>
      </w:r>
      <w:r w:rsidRPr="002837B5">
        <w:rPr>
          <w:rFonts w:ascii="Times New Roman" w:hAnsi="Times New Roman" w:cs="Times New Roman"/>
          <w:sz w:val="28"/>
          <w:szCs w:val="28"/>
        </w:rPr>
        <w:br/>
        <w:t>- система навигации ТНА-4-4.</w:t>
      </w:r>
    </w:p>
    <w:p w:rsidR="00766987" w:rsidRPr="002837B5" w:rsidRDefault="002837B5" w:rsidP="00283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Наземный радиолокационный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запросчик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1Л22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Выполнение задачи опознавания составляет суть определения принадлежности обнаруженных РЛС объектов к своим вооруженным силам.</w:t>
      </w:r>
      <w:r w:rsidRPr="002837B5">
        <w:rPr>
          <w:rFonts w:ascii="Times New Roman" w:hAnsi="Times New Roman" w:cs="Times New Roman"/>
          <w:sz w:val="28"/>
          <w:szCs w:val="28"/>
        </w:rPr>
        <w:br/>
        <w:t>Получение информации индивидуального опознавания (бортовой номер) и о полетных данных (высоты полета, запас горючего) позволяет решать задачи наведения своих самолетов и контроля воздушной обстановки.</w:t>
      </w:r>
      <w:r w:rsidRPr="002837B5">
        <w:rPr>
          <w:rFonts w:ascii="Times New Roman" w:hAnsi="Times New Roman" w:cs="Times New Roman"/>
          <w:sz w:val="28"/>
          <w:szCs w:val="28"/>
        </w:rPr>
        <w:br/>
        <w:t>Обеспечивает непрерывный контроль исправности трактов.</w:t>
      </w: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B5">
        <w:rPr>
          <w:rFonts w:ascii="Times New Roman" w:hAnsi="Times New Roman" w:cs="Times New Roman"/>
          <w:b/>
          <w:bCs/>
          <w:sz w:val="28"/>
          <w:szCs w:val="28"/>
        </w:rPr>
        <w:t>Тип и класс профессии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Профессия радиотехник по предмету труда относится к типу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«Человек-Техника», она ориентирована на создание, конструирование, монтаж, сборку и наладку, эксплуатацию радиотехнических устройств, управление техническими устройствами.</w:t>
      </w:r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Дополнительный тип профессии – «Человек - Знак», поскольку она связана с работой со знаковой информацией: цифрами, формулами, таблицами, чертежами, схемами.</w:t>
      </w:r>
      <w:proofErr w:type="gramEnd"/>
    </w:p>
    <w:p w:rsidR="00766987" w:rsidRPr="002837B5" w:rsidRDefault="00766987" w:rsidP="002837B5">
      <w:p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ab/>
      </w:r>
      <w:r w:rsidRPr="002837B5">
        <w:rPr>
          <w:rFonts w:ascii="Times New Roman" w:hAnsi="Times New Roman" w:cs="Times New Roman"/>
          <w:sz w:val="28"/>
          <w:szCs w:val="28"/>
        </w:rPr>
        <w:tab/>
        <w:t xml:space="preserve">Профессия по характеру труда относится к классу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эвристических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(творческих), она связана с анализом, исследованиями и испытаниями, конструированием и проектированием. </w:t>
      </w: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B5">
        <w:rPr>
          <w:rFonts w:ascii="Times New Roman" w:hAnsi="Times New Roman" w:cs="Times New Roman"/>
          <w:b/>
          <w:bCs/>
          <w:sz w:val="28"/>
          <w:szCs w:val="28"/>
        </w:rPr>
        <w:t>Требования к радиотехнику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Высокий уровень развития технического и абстрактно – логического мышления;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Развитое пространственное воображение;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Развитые математические и аналитические способности;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Склонность к работе с информацией и техникой;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Ручная ловкость, сноровка;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Изобретательность;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lastRenderedPageBreak/>
        <w:t>Усидчивость;</w:t>
      </w:r>
    </w:p>
    <w:p w:rsidR="00766987" w:rsidRPr="002837B5" w:rsidRDefault="00766987" w:rsidP="002837B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Организованность;</w:t>
      </w:r>
    </w:p>
    <w:p w:rsidR="00766987" w:rsidRPr="002837B5" w:rsidRDefault="00766987" w:rsidP="002837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B5">
        <w:rPr>
          <w:rFonts w:ascii="Times New Roman" w:hAnsi="Times New Roman" w:cs="Times New Roman"/>
          <w:b/>
          <w:bCs/>
          <w:sz w:val="28"/>
          <w:szCs w:val="28"/>
        </w:rPr>
        <w:t>Перспективы</w:t>
      </w:r>
    </w:p>
    <w:p w:rsidR="00766987" w:rsidRPr="002837B5" w:rsidRDefault="00766987" w:rsidP="002837B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37B5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2837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37B5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2837B5">
        <w:rPr>
          <w:rFonts w:ascii="Times New Roman" w:hAnsi="Times New Roman" w:cs="Times New Roman"/>
          <w:sz w:val="28"/>
          <w:szCs w:val="28"/>
        </w:rPr>
        <w:t xml:space="preserve"> связана с большим количеством организаций радиотехнической отрасли;</w:t>
      </w:r>
    </w:p>
    <w:p w:rsidR="00766987" w:rsidRPr="002837B5" w:rsidRDefault="00766987" w:rsidP="002837B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Карьерное развитие;</w:t>
      </w:r>
    </w:p>
    <w:p w:rsidR="00766987" w:rsidRPr="002837B5" w:rsidRDefault="00766987" w:rsidP="002837B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Научная карьера;</w:t>
      </w:r>
    </w:p>
    <w:p w:rsidR="00766987" w:rsidRPr="002837B5" w:rsidRDefault="00766987" w:rsidP="002837B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Совершенствование электронной, радиотехнической, вычислительной техники;</w:t>
      </w:r>
    </w:p>
    <w:p w:rsidR="00766987" w:rsidRPr="002837B5" w:rsidRDefault="00766987" w:rsidP="002837B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7B5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92C50" w:rsidRPr="002837B5">
        <w:rPr>
          <w:rFonts w:ascii="Times New Roman" w:hAnsi="Times New Roman" w:cs="Times New Roman"/>
          <w:b/>
          <w:i/>
          <w:sz w:val="28"/>
          <w:szCs w:val="28"/>
        </w:rPr>
        <w:t>.Закрепление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Подведение итогов за учебное занятие;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 xml:space="preserve">Фронтальный опрос по </w:t>
      </w:r>
      <w:r w:rsidR="00766987" w:rsidRPr="002837B5">
        <w:rPr>
          <w:rFonts w:ascii="Times New Roman" w:hAnsi="Times New Roman" w:cs="Times New Roman"/>
          <w:sz w:val="28"/>
          <w:szCs w:val="28"/>
        </w:rPr>
        <w:t>изложенному материалу</w:t>
      </w:r>
      <w:r w:rsidRPr="002837B5">
        <w:rPr>
          <w:rFonts w:ascii="Times New Roman" w:hAnsi="Times New Roman" w:cs="Times New Roman"/>
          <w:sz w:val="28"/>
          <w:szCs w:val="28"/>
        </w:rPr>
        <w:t>;</w:t>
      </w:r>
    </w:p>
    <w:p w:rsidR="00292C50" w:rsidRPr="002837B5" w:rsidRDefault="00292C50" w:rsidP="002837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B5">
        <w:rPr>
          <w:rFonts w:ascii="Times New Roman" w:hAnsi="Times New Roman" w:cs="Times New Roman"/>
          <w:sz w:val="28"/>
          <w:szCs w:val="28"/>
        </w:rPr>
        <w:t>Закрепление поставленной цели занятия;</w:t>
      </w:r>
    </w:p>
    <w:p w:rsidR="00292C50" w:rsidRPr="002837B5" w:rsidRDefault="00766987" w:rsidP="002837B5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37B5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292C50" w:rsidRPr="002837B5">
        <w:rPr>
          <w:rFonts w:ascii="Times New Roman" w:hAnsi="Times New Roman" w:cs="Times New Roman"/>
          <w:b/>
          <w:i/>
          <w:sz w:val="28"/>
          <w:szCs w:val="28"/>
        </w:rPr>
        <w:t>.Подведение итогов</w:t>
      </w:r>
    </w:p>
    <w:sectPr w:rsidR="00292C50" w:rsidRPr="002837B5" w:rsidSect="00F7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00A2"/>
    <w:multiLevelType w:val="hybridMultilevel"/>
    <w:tmpl w:val="09DEC314"/>
    <w:lvl w:ilvl="0" w:tplc="8430AD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0388A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42948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881DB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940D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8429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4AD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92E6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9204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4CA065B"/>
    <w:multiLevelType w:val="multilevel"/>
    <w:tmpl w:val="936E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27255"/>
    <w:multiLevelType w:val="multilevel"/>
    <w:tmpl w:val="EC6E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A69D4"/>
    <w:multiLevelType w:val="hybridMultilevel"/>
    <w:tmpl w:val="1924CCE2"/>
    <w:lvl w:ilvl="0" w:tplc="838889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F07C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9FCFF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F654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B0ACF6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2E44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10E36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B480CA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9745A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5362256F"/>
    <w:multiLevelType w:val="hybridMultilevel"/>
    <w:tmpl w:val="95E28480"/>
    <w:lvl w:ilvl="0" w:tplc="922875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5C816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4E438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F0BB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3694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3AA3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D2D4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8C80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BE09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74530DD"/>
    <w:multiLevelType w:val="hybridMultilevel"/>
    <w:tmpl w:val="A2343092"/>
    <w:lvl w:ilvl="0" w:tplc="D81AD5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CBC94D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F84E8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BE01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C64CC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E614B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B4EB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80F7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446EA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D236B97"/>
    <w:multiLevelType w:val="hybridMultilevel"/>
    <w:tmpl w:val="9C32B170"/>
    <w:lvl w:ilvl="0" w:tplc="C7F2234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7C51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B61FE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C9283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85293B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B844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4E3C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3EF5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98B4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7E3D35B0"/>
    <w:multiLevelType w:val="hybridMultilevel"/>
    <w:tmpl w:val="B70481AA"/>
    <w:lvl w:ilvl="0" w:tplc="F1E0DE2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C6C4B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4FA94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94E8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D63F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C27D6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047C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3E19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A4BA3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5DCB"/>
    <w:rsid w:val="000718E7"/>
    <w:rsid w:val="001E05D8"/>
    <w:rsid w:val="002837B5"/>
    <w:rsid w:val="00292C50"/>
    <w:rsid w:val="00645DCB"/>
    <w:rsid w:val="00766987"/>
    <w:rsid w:val="00E56F22"/>
    <w:rsid w:val="00F771ED"/>
    <w:rsid w:val="00FF6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DCB"/>
    <w:pPr>
      <w:ind w:left="720"/>
      <w:contextualSpacing/>
    </w:pPr>
  </w:style>
  <w:style w:type="paragraph" w:styleId="a4">
    <w:name w:val="No Spacing"/>
    <w:uiPriority w:val="1"/>
    <w:qFormat/>
    <w:rsid w:val="002837B5"/>
    <w:pPr>
      <w:spacing w:after="0" w:line="240" w:lineRule="auto"/>
    </w:pPr>
    <w:rPr>
      <w:rFonts w:ascii="Calibri" w:eastAsia="Calibri" w:hAnsi="Calibri" w:cs="Times New Roman"/>
      <w:kern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4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30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51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6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43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6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1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60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3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7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8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8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7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1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8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15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7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2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3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5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1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3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5</cp:revision>
  <dcterms:created xsi:type="dcterms:W3CDTF">2015-08-31T17:20:00Z</dcterms:created>
  <dcterms:modified xsi:type="dcterms:W3CDTF">2015-12-18T07:55:00Z</dcterms:modified>
</cp:coreProperties>
</file>