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7A" w:rsidRPr="00424A7A" w:rsidRDefault="00424A7A" w:rsidP="00424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1058"/>
        <w:gridCol w:w="1022"/>
        <w:gridCol w:w="4628"/>
      </w:tblGrid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211D1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Автор проекта 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Фамилия, имя 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Кустова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 Марина Леонидовна, учитель математики высшей квалификационной категории,</w:t>
            </w:r>
            <w:r w:rsidR="00D743E8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 </w:t>
            </w:r>
            <w:r w:rsidRPr="0042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“СШ 17”  города Новый Уренгой. 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ЯНАО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Населенный пункт, в котором находится школа/ОУ</w:t>
            </w:r>
          </w:p>
        </w:tc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г. Новый Уренгой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Номер и/или название школы/ОУ</w:t>
            </w:r>
          </w:p>
        </w:tc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D743E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МБОУ </w:t>
            </w:r>
            <w:r w:rsidR="00D743E8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«</w:t>
            </w: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СШ 17</w:t>
            </w:r>
            <w:r w:rsidR="00D743E8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»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211D1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Описание проекта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Название темы вашего учебного проекта 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  <w:lang w:eastAsia="ru-RU"/>
              </w:rPr>
              <w:t>«Нахождение  способов решения одного тригонометрического уравнения"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Краткое содержание проекта </w:t>
            </w:r>
          </w:p>
        </w:tc>
      </w:tr>
      <w:tr w:rsidR="00424A7A" w:rsidRPr="00424A7A" w:rsidTr="00424A7A">
        <w:trPr>
          <w:trHeight w:val="885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before="12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Проект по алгебре и началам анализа для учащихся 10-го класс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а-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“Нахождение способов решения одного тригонометрического уравнения”-урок систематизации и обобщения знаний учащихся по теме: “Преобразование тригонометрических выражений” на примере решения одного тригонометрического уравнения разными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способами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,и</w:t>
            </w:r>
            <w:proofErr w:type="spellEnd"/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охватывает следующие учебные темы: Синус и косинус суммы и разности аргументов. Тангенс суммы и разности аргументов. Формулы приведения. Формулы двойного аргумента. Формулы понижения степени.  Преобразование суммы тригонометрических функций в произведение. Преобразование произведения тригонометрических функций в сумму. Преобразование выражения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Asin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x +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Bcos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x  к виду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Csin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(x + t). Методы решения тригонометрических уравнений. Данный материал является обязательным для изучения и традиционно выносится на итоговую аттестацию. Кроме того, тема имеет практическое применение в алгебре, геометрии, физике и других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предметах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где мы сталкиваемся с разнообразными задачами, решение которых связано с решением  тригонометрических уравнений. На реализацию проекта потребуется 14 аудиторных часов, что соответствует программе по математике. Так же параллельно с работой в классе, планируется самостоятельная деятельность учащихся по поиску, отбору, систематизации и представлению информации. Работа по проекту осуществляется с помощью виртуальных рабочих тетрадей, тетради созданы на основе сервисов WEB 2.0. Результаты самостоятельной, познавательной работы учащиеся оформляют в виде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буклета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,п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резентации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, мини-сайта.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lastRenderedPageBreak/>
              <w:t>Предме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т(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ы) </w:t>
            </w:r>
          </w:p>
        </w:tc>
      </w:tr>
      <w:tr w:rsidR="00424A7A" w:rsidRPr="00424A7A" w:rsidTr="00424A7A">
        <w:trPr>
          <w:trHeight w:val="615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Математика. Алгебра и начала анализа (профильный уровень).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Клас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с(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-ы)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кла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cc</w:t>
            </w:r>
            <w:proofErr w:type="spellEnd"/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  общеобразовательной школы.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Приблизительная продолжительность проекта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Учебный проект длится  3 недели и рассчитан на 10 учебных занятий и 4 внеурочных занятия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211D1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FFE599"/>
                <w:sz w:val="28"/>
                <w:szCs w:val="28"/>
                <w:lang w:eastAsia="ru-RU"/>
              </w:rPr>
              <w:t>Основа проекта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Образовательные стандарты</w:t>
            </w:r>
          </w:p>
        </w:tc>
      </w:tr>
      <w:tr w:rsidR="00424A7A" w:rsidRPr="00424A7A" w:rsidTr="00424A7A">
        <w:trPr>
          <w:trHeight w:val="855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Синус и косинус суммы и разности аргументов. Тангенс суммы и разности аргументов. Формулы приведения. Формулы двойного аргумента. Формулы понижения степени.  Преобразование суммы тригонометрических функций в произведение. Преобразование произведения тригонометрических функций в сумму. Преобразование выражения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Asinx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+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Bcosx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 к виду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Csin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(x + t). Методы решения тригонометрических уравнений.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  <w:lang w:eastAsia="ru-RU"/>
              </w:rPr>
              <w:t xml:space="preserve">Дидактические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  <w:lang w:eastAsia="ru-RU"/>
              </w:rPr>
              <w:t>цели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  <w:lang w:eastAsia="ru-RU"/>
              </w:rPr>
              <w:t xml:space="preserve"> / Ожидаемые результаты обучения</w:t>
            </w: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4A7A" w:rsidRPr="00424A7A" w:rsidTr="00424A7A">
        <w:trPr>
          <w:trHeight w:val="675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После завершения проекта учащиеся смогут: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применять различные тригонометрические формулы  для преобразования тригонометрических выражений;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решать простейшие тригонометрические уравнения;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решать тригонометрические уравнения разными способами;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выявлять проблемы, возникающие при решении тригонометрических уравнений: потеря корня или появление лишних корней;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определять операции, сужающие область определения и расширяющие область определения;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решать однородные тригонометрические уравнения первой и второй степени.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Вопросы, направляющие проект 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Основополагающий вопрос 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Возможно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ли в XXI веке открыть новое в математике?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Проблемные вопросы учебной темы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1. Как определить, каким способом можно решать данное  тригонометрическое уравнение? </w:t>
            </w: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2. При решении тригонометрических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уравнений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какими способами может произойти сужение области определения или могут появиться лишние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lastRenderedPageBreak/>
              <w:t xml:space="preserve">корни? </w:t>
            </w: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3. Есть ли универсальный способ решения тригонометрических уравнений?</w:t>
            </w: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4. Любое ли уравнение можно решить всеми имеющимися способами?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lastRenderedPageBreak/>
              <w:t>Учебные вопросы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1.  Тригонометрические уравнения: от простого к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сложному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Сколько способов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решениия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 одного тригонометрического уравнения?</w:t>
            </w:r>
          </w:p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3.  В чем заключается функционально-графический метод решения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тригонометриче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c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ких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 уравнений?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211D1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F1C232"/>
                <w:sz w:val="28"/>
                <w:szCs w:val="28"/>
                <w:lang w:eastAsia="ru-RU"/>
              </w:rPr>
              <w:t>План оценивания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График оценивания 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  <w:lang w:eastAsia="ru-RU"/>
              </w:rPr>
              <w:t>До работы над проектом</w:t>
            </w:r>
          </w:p>
        </w:tc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  <w:lang w:eastAsia="ru-RU"/>
              </w:rPr>
              <w:t>Ученики работают над проектом и выполняют задания</w:t>
            </w:r>
          </w:p>
        </w:tc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b/>
                <w:bCs/>
                <w:color w:val="20124D"/>
                <w:sz w:val="28"/>
                <w:szCs w:val="28"/>
                <w:lang w:eastAsia="ru-RU"/>
              </w:rPr>
              <w:t>После завершения работы над проектом</w:t>
            </w:r>
          </w:p>
        </w:tc>
      </w:tr>
      <w:tr w:rsidR="00424A7A" w:rsidRPr="00424A7A" w:rsidTr="00424A7A">
        <w:trPr>
          <w:trHeight w:val="885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Текущая проверка и оценка знаний, проводимая в ходе повседневных учебных занятий;</w:t>
            </w:r>
          </w:p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Устный опрос - индивидуальный, фронтальный, групповая работа.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Повседневное наблюдение за учебной работой учащихся над проектом;</w:t>
            </w: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Текущая проверка и оценка знаний, проводимая в ходе повседневной работы над проектом;</w:t>
            </w: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Внесение результатов в </w:t>
            </w:r>
            <w:hyperlink r:id="rId6" w:history="1">
              <w:r w:rsidRPr="00424A7A">
                <w:rPr>
                  <w:rFonts w:ascii="Times New Roman" w:eastAsia="Times New Roman" w:hAnsi="Times New Roman" w:cs="Times New Roman"/>
                  <w:i/>
                  <w:iCs/>
                  <w:color w:val="1155CC"/>
                  <w:sz w:val="28"/>
                  <w:szCs w:val="28"/>
                  <w:u w:val="single"/>
                  <w:lang w:eastAsia="ru-RU"/>
                </w:rPr>
                <w:t>таблицу продвижения</w:t>
              </w:r>
            </w:hyperlink>
          </w:p>
          <w:p w:rsidR="00424A7A" w:rsidRPr="00424A7A" w:rsidRDefault="00424A7A" w:rsidP="00424A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Контрольные и диагностические работы;</w:t>
            </w:r>
          </w:p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Оценивание презентаций, буклетов, приготовленных учащимися</w:t>
            </w:r>
          </w:p>
          <w:p w:rsidR="00424A7A" w:rsidRPr="00424A7A" w:rsidRDefault="00424A7A" w:rsidP="00424A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Оценка сайтов команд - участников  проекта;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Описание методов оценивания </w:t>
            </w:r>
          </w:p>
        </w:tc>
      </w:tr>
      <w:tr w:rsidR="00424A7A" w:rsidRPr="00424A7A" w:rsidTr="00424A7A">
        <w:trPr>
          <w:trHeight w:val="1605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lastRenderedPageBreak/>
              <w:t>Атака мыслей</w:t>
            </w:r>
          </w:p>
          <w:p w:rsidR="00424A7A" w:rsidRPr="00424A7A" w:rsidRDefault="00424A7A" w:rsidP="00424A7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Учителем сообщается тема, цель и побуждается интерес. Учащиеся индивидуально и в группе осуществляют поиск проблем, способов их решения, отбирают лучшие варианты, идеи, защищают, обосновывают свою точку зрения. Данный прием применяется на этапе погружения в проект и планирования работы над проектом, когда вырабатывается план действий, формулируются задачи каждого участника</w:t>
            </w:r>
            <w:r w:rsidR="00997D0B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 проекта, выбираются формы отче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та, определяются способы сбора и анализа информации.</w:t>
            </w:r>
          </w:p>
          <w:p w:rsidR="00424A7A" w:rsidRPr="00424A7A" w:rsidRDefault="00424A7A" w:rsidP="00424A7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Учащимся предлагается провести актуализацию знаний по проблемным вопросам: </w:t>
            </w:r>
          </w:p>
          <w:p w:rsidR="00424A7A" w:rsidRPr="00424A7A" w:rsidRDefault="00424A7A" w:rsidP="00424A7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В ходе “атаки мыслей” учащиеся могут продемонстрировать, что они знают по обсуждаемым проблемам, а также задуматься над ключевыми вопросами проекта. При этом происходит:</w:t>
            </w:r>
          </w:p>
          <w:p w:rsidR="00424A7A" w:rsidRPr="00424A7A" w:rsidRDefault="00424A7A" w:rsidP="00424A7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-овладение навыками общения, обеспечивающее активное участие каждого обучаемого в вызове того, что они уже знают (или думают, что знают) по данной теме;</w:t>
            </w:r>
          </w:p>
          <w:p w:rsidR="00424A7A" w:rsidRPr="00424A7A" w:rsidRDefault="00424A7A" w:rsidP="00424A7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активизация каждого обучаемого;</w:t>
            </w:r>
          </w:p>
          <w:p w:rsidR="00424A7A" w:rsidRPr="00424A7A" w:rsidRDefault="00424A7A" w:rsidP="00424A7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- вызов интереса к теме и определение цели ее рассмотрения. </w:t>
            </w:r>
          </w:p>
          <w:p w:rsidR="00424A7A" w:rsidRPr="00424A7A" w:rsidRDefault="00424A7A" w:rsidP="00424A7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Эта информация помогает учителю оценить понимание учащихся и скорректировать план мероприятий, которые будут удовлетворять потребности учащихся.</w:t>
            </w:r>
          </w:p>
          <w:p w:rsidR="00424A7A" w:rsidRPr="00424A7A" w:rsidRDefault="00424A7A" w:rsidP="00424A7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Далее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проводится оценивание начальных знаний и умений учащихся с помощью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14"/>
                <w:szCs w:val="14"/>
                <w:lang w:eastAsia="ru-RU"/>
              </w:rPr>
              <w:t xml:space="preserve">   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задания математического ребуса для фронтального опроса (с целью получения  экспресс информации о степени подготовки класса к получению информации);</w:t>
            </w:r>
          </w:p>
          <w:p w:rsidR="00424A7A" w:rsidRPr="00424A7A" w:rsidRDefault="00424A7A" w:rsidP="00424A7A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Учащимся представляется план проведения проекта, критерии оценивания их творческих работ (презентаций, буклетов, мини-сайтов), даются инструкции по заполнению листов продвижения в проекте, журналов работы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групп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 процессе работы каждой группы заполняются листы продвижения в проекте, в которых отмечаются выполненные задания, фиксируются выводы учащихся, происходит самооценка выполненных заданий и журналов работы группы, где учащиеся оценивают работу всей группы в целом, также учащиеся пишут сообщения в блог, где оценивают ход реализации проекта в целом.</w:t>
            </w:r>
          </w:p>
          <w:p w:rsidR="00424A7A" w:rsidRPr="00424A7A" w:rsidRDefault="00424A7A" w:rsidP="00424A7A">
            <w:pPr>
              <w:spacing w:before="60" w:after="6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Соответствие уровня математической подготовки учащихся требованиям стандарта по теме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shd w:val="clear" w:color="auto" w:fill="FFFFFF"/>
                <w:lang w:eastAsia="ru-RU"/>
              </w:rPr>
              <w:t>“Преобразование тригонометрических выражений”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 устанавливается по итогам выполнения теста и проверочной работы, устного зачета по теоретическому материалу. Завершающим этапом участия учащихся в проекте станет презентация на ученической конференции итогов самостоятельной работы в форме буклета, мультимедийной презентации, мини-сайта. Презентация оценивается в соответствии с критериями участниками группы (самооценка), участниками других групп и учителем (внешнее оценивание).</w:t>
            </w:r>
          </w:p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lastRenderedPageBreak/>
              <w:t xml:space="preserve">По окончании проекта учитель совместно с учащимися анализирует листы продвижения, журналы работы групп, сообщения в блоге, таблицы оценивания проекта, которые позволят провести оценивание деятельности групп в рамках проекта по бальной системе (электронный вариант таблицы оценивания в виде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googl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-опроса можно заполнить в Интернете) планирует, при необходимости, работу по устранению пробелов в знаниях.</w:t>
            </w:r>
            <w:proofErr w:type="gramEnd"/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211D1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FFD966"/>
                <w:sz w:val="28"/>
                <w:szCs w:val="28"/>
                <w:lang w:eastAsia="ru-RU"/>
              </w:rPr>
              <w:lastRenderedPageBreak/>
              <w:t>Сведения о проекте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Необходимые начальные знания, умения, навыки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К началу реализации проекта учащиеся должны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знать: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решение простейших тригонометрических уравнений;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решения частных случаев тригонометрических уравнений;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- знать табличные значения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тригонометрических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уметь: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решать типовые задачи по теме «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shd w:val="clear" w:color="auto" w:fill="FFFFFF"/>
                <w:lang w:eastAsia="ru-RU"/>
              </w:rPr>
              <w:t>Преобразование тригонометрических выражений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»;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создавать презентации, буклеты;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самостоятельно находить необходимую информацию в сети Интернет;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- работать в виртуальной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тетради,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>созданнной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shd w:val="clear" w:color="auto" w:fill="FFFFFF"/>
                <w:lang w:eastAsia="ru-RU"/>
              </w:rPr>
              <w:t xml:space="preserve"> на основе сервисов WEB 2.0 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иметь опыт: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работы в группе;</w:t>
            </w:r>
          </w:p>
          <w:p w:rsidR="00424A7A" w:rsidRPr="00424A7A" w:rsidRDefault="00424A7A" w:rsidP="00424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общения в блогах и чатах;</w:t>
            </w:r>
          </w:p>
          <w:p w:rsidR="00424A7A" w:rsidRPr="00424A7A" w:rsidRDefault="00424A7A" w:rsidP="00424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оценивания своей работы и работы одноклассников.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Учебные мероприятия</w:t>
            </w:r>
          </w:p>
        </w:tc>
      </w:tr>
      <w:tr w:rsidR="00424A7A" w:rsidRPr="00424A7A" w:rsidTr="00D743E8">
        <w:trPr>
          <w:trHeight w:val="46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124D"/>
                <w:sz w:val="28"/>
                <w:szCs w:val="28"/>
                <w:u w:val="single"/>
                <w:lang w:eastAsia="ru-RU"/>
              </w:rPr>
              <w:t>Подготовительный этап.  Планирование проекта:</w:t>
            </w:r>
          </w:p>
          <w:p w:rsidR="00424A7A" w:rsidRPr="00424A7A" w:rsidRDefault="00424A7A" w:rsidP="00424A7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Провести диагностическую работу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434343"/>
                <w:sz w:val="28"/>
                <w:szCs w:val="28"/>
                <w:lang w:eastAsia="ru-RU"/>
              </w:rPr>
              <w:t xml:space="preserve">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для выявления  пробелов в знаниях учащихся перед началом работы.</w:t>
            </w:r>
          </w:p>
          <w:p w:rsidR="00424A7A" w:rsidRPr="00424A7A" w:rsidRDefault="00424A7A" w:rsidP="00424A7A">
            <w:pPr>
              <w:numPr>
                <w:ilvl w:val="0"/>
                <w:numId w:val="1"/>
              </w:numPr>
              <w:spacing w:after="72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Разделить класс на группы по интересам. Определить темы (способы решения) для работы каждой группы: </w:t>
            </w:r>
          </w:p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1 группа: «Универсальная подстановка. Графический метод»;</w:t>
            </w:r>
          </w:p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2 группа:  «Разложение левой части уравнения на множители. Возведение обеих частей уравнения в квадрат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.»;</w:t>
            </w:r>
            <w:proofErr w:type="gramEnd"/>
          </w:p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3 группа: «Введение вспомогательного угла. Приведение к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квадратному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.”;</w:t>
            </w:r>
          </w:p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4 группа:  «Преобразование разности или суммы тригонометрических функций в произведение. Приведение уравнения к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однородному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.»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 xml:space="preserve">3. Каждой группе разработать свой маршрут, разделить обязанности внутри группы и назначить лидера группы, определить вид защиты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lastRenderedPageBreak/>
              <w:t>проекта, придумать рекламу способа-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синквейн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44061"/>
                <w:sz w:val="28"/>
                <w:szCs w:val="28"/>
                <w:lang w:eastAsia="ru-RU"/>
              </w:rPr>
              <w:t>, работу оформить в виртуальной рабочей тетради.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u w:val="single"/>
                <w:lang w:eastAsia="ru-RU"/>
              </w:rPr>
              <w:t>Основной этап. Самостоятельная работа учащихся (групп учащихся) по выполнению заданий проекта:</w:t>
            </w:r>
          </w:p>
          <w:p w:rsidR="00424A7A" w:rsidRPr="00424A7A" w:rsidRDefault="00424A7A" w:rsidP="00424A7A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Каждой группе необходимо собрать копилку уравнений по 10 на каждый способ решения тригонометрических уравнений. Придумать рекламу своих способов, используя творческие способности.</w:t>
            </w:r>
          </w:p>
          <w:p w:rsidR="00424A7A" w:rsidRPr="00424A7A" w:rsidRDefault="00424A7A" w:rsidP="00424A7A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Разделить обязанности внутри группы: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-  Один ученик подбирает  весь теоретический материал по данным заданиям. Его задача: объединить  теоретический материал по данному модулю в единую презентацию и выложить ее в совместный доступ, с помощью презентации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Google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  («Теоретик группы»);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- Один ученик подбирает ЦОР и средства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Intel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, которые наиболее эффективны. Его    задача:  создать базу данных сайтов, ресурсов, которые максимально смогут помочь в  подготовке к защите проекта («Аналитик группы»);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 Два ученика  решают  задания на один из способов каждый. Затем обучают  каждого члена группы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.(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Практики группы)</w:t>
            </w:r>
          </w:p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- Задача данной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группы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:С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обрать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копилку тригонометрических уравнений, решить уравнения двумя способами, которые определены их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группе,прорекламировать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способы решения.  </w:t>
            </w:r>
          </w:p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-Группа работает одновременно, оформляя свою работу в виде виртуальной рабочей тетради.</w:t>
            </w:r>
          </w:p>
          <w:p w:rsidR="00424A7A" w:rsidRPr="00424A7A" w:rsidRDefault="00424A7A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u w:val="single"/>
                <w:lang w:eastAsia="ru-RU"/>
              </w:rPr>
              <w:t xml:space="preserve">Заключительный этап. Подведение итогов проекта: </w:t>
            </w:r>
          </w:p>
          <w:p w:rsidR="00424A7A" w:rsidRPr="00424A7A" w:rsidRDefault="00424A7A" w:rsidP="00424A7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Проводится диагностическая работа в виде теста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FF9900"/>
                <w:sz w:val="28"/>
                <w:szCs w:val="28"/>
                <w:lang w:eastAsia="ru-RU"/>
              </w:rPr>
              <w:t xml:space="preserve">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по завершению.</w:t>
            </w:r>
          </w:p>
          <w:p w:rsidR="00424A7A" w:rsidRPr="00424A7A" w:rsidRDefault="00424A7A" w:rsidP="00424A7A">
            <w:pPr>
              <w:numPr>
                <w:ilvl w:val="0"/>
                <w:numId w:val="3"/>
              </w:numPr>
              <w:spacing w:after="72" w:line="240" w:lineRule="auto"/>
              <w:textAlignment w:val="baseline"/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Оформляются мини-сайты проекта.  </w:t>
            </w:r>
          </w:p>
          <w:p w:rsidR="00424A7A" w:rsidRPr="00424A7A" w:rsidRDefault="009D2B10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24A7A" w:rsidRPr="00424A7A">
                <w:rPr>
                  <w:rFonts w:ascii="Times New Roman" w:eastAsia="Times New Roman" w:hAnsi="Times New Roman" w:cs="Times New Roman"/>
                  <w:i/>
                  <w:iCs/>
                  <w:color w:val="1155CC"/>
                  <w:sz w:val="28"/>
                  <w:szCs w:val="28"/>
                  <w:u w:val="single"/>
                  <w:lang w:eastAsia="ru-RU"/>
                </w:rPr>
                <w:t>Виртуальная рабочая тетрадь 1 группы</w:t>
              </w:r>
            </w:hyperlink>
          </w:p>
          <w:p w:rsidR="00424A7A" w:rsidRPr="00424A7A" w:rsidRDefault="009D2B10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24A7A" w:rsidRPr="00424A7A">
                <w:rPr>
                  <w:rFonts w:ascii="Times New Roman" w:eastAsia="Times New Roman" w:hAnsi="Times New Roman" w:cs="Times New Roman"/>
                  <w:i/>
                  <w:iCs/>
                  <w:color w:val="1155CC"/>
                  <w:sz w:val="28"/>
                  <w:szCs w:val="28"/>
                  <w:u w:val="single"/>
                  <w:lang w:eastAsia="ru-RU"/>
                </w:rPr>
                <w:t>Виртуальная рабочая тетрадь 2 группы</w:t>
              </w:r>
            </w:hyperlink>
          </w:p>
          <w:p w:rsidR="00424A7A" w:rsidRPr="00424A7A" w:rsidRDefault="009D2B10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24A7A" w:rsidRPr="00424A7A">
                <w:rPr>
                  <w:rFonts w:ascii="Times New Roman" w:eastAsia="Times New Roman" w:hAnsi="Times New Roman" w:cs="Times New Roman"/>
                  <w:i/>
                  <w:iCs/>
                  <w:color w:val="1155CC"/>
                  <w:sz w:val="28"/>
                  <w:szCs w:val="28"/>
                  <w:u w:val="single"/>
                  <w:lang w:eastAsia="ru-RU"/>
                </w:rPr>
                <w:t>Виртуальная рабочая тетрадь 3 группы</w:t>
              </w:r>
            </w:hyperlink>
          </w:p>
          <w:p w:rsidR="00424A7A" w:rsidRPr="00424A7A" w:rsidRDefault="009D2B10" w:rsidP="00424A7A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24A7A" w:rsidRPr="00424A7A">
                <w:rPr>
                  <w:rFonts w:ascii="Times New Roman" w:eastAsia="Times New Roman" w:hAnsi="Times New Roman" w:cs="Times New Roman"/>
                  <w:i/>
                  <w:iCs/>
                  <w:color w:val="1155CC"/>
                  <w:sz w:val="28"/>
                  <w:szCs w:val="28"/>
                  <w:u w:val="single"/>
                  <w:lang w:eastAsia="ru-RU"/>
                </w:rPr>
                <w:t>Виртуальная рабочая тетрадь 4 группы</w:t>
              </w:r>
            </w:hyperlink>
          </w:p>
          <w:p w:rsidR="00424A7A" w:rsidRPr="00D743E8" w:rsidRDefault="009D2B10" w:rsidP="009D2B10">
            <w:pPr>
              <w:spacing w:after="72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>
              <w:t>3.</w:t>
            </w:r>
            <w:hyperlink r:id="rId11" w:history="1">
              <w:r w:rsidR="00424A7A" w:rsidRPr="00424A7A">
                <w:rPr>
                  <w:rFonts w:ascii="Times New Roman" w:eastAsia="Times New Roman" w:hAnsi="Times New Roman" w:cs="Times New Roman"/>
                  <w:i/>
                  <w:iCs/>
                  <w:color w:val="1155CC"/>
                  <w:sz w:val="28"/>
                  <w:szCs w:val="28"/>
                  <w:u w:val="single"/>
                  <w:lang w:eastAsia="ru-RU"/>
                </w:rPr>
                <w:t>Проведение ученической конференции.</w:t>
              </w:r>
            </w:hyperlink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lastRenderedPageBreak/>
              <w:t>Материалы для дифференцированного обучения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Ученик с проблемами усвоения учебного материала (Проблемный ученик) 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Ученикам с проблемами усвоения учебного материала подбирается индивидуальный маршрут с заданиями, направленными на усвоение минимума.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Ученик, для которого язык преподавания не родной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Ученикам,</w:t>
            </w: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 xml:space="preserve"> </w:t>
            </w: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для которых язык преподавания не родной подбирается индивидуальный маршрут с заданиями, направленными на усвоение минимума.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lastRenderedPageBreak/>
              <w:t xml:space="preserve">Одаренный ученик 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Одаренные учащиеся проводят свои самостоятельные исследования, выполняют практические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задания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оформляют продукты своей деятельности в сети с использованием различных социальных сервисов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Intel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211D1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F1C232"/>
                <w:sz w:val="28"/>
                <w:szCs w:val="28"/>
                <w:lang w:eastAsia="ru-RU"/>
              </w:rPr>
              <w:t>Материалы и ресурсы, необходимые для проекта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Технологии – оборудование (отметьте нужные пункты)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компьютеры, принтер, видеокамера,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документкамера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, цифровая камера, проекционная система, сканер,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классмейты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Технологии – программное обеспечение (отметьте нужные пункты)</w:t>
            </w:r>
          </w:p>
        </w:tc>
      </w:tr>
      <w:tr w:rsidR="00424A7A" w:rsidRPr="00424A7A" w:rsidTr="00424A7A">
        <w:trPr>
          <w:trHeight w:val="1605"/>
        </w:trPr>
        <w:tc>
          <w:tcPr>
            <w:tcW w:w="0" w:type="auto"/>
            <w:gridSpan w:val="4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Электронные таблицы, программы обработки изображений, программы разработки веб-сайтов, настольная издательская система, веб-браузер, текстовые редакторы, программы электронной почты, мультимедийные системы, другие справочники на CD-ROM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Материалы на печатной основе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Алгебра и начала математического анализа.10 – 11 классы. Учебник для общеобразовательных школ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п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од ред.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А.Н.Колмогорова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 Москва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.« 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Просвещение» . 2012.</w:t>
            </w:r>
          </w:p>
          <w:p w:rsidR="00424A7A" w:rsidRPr="00424A7A" w:rsidRDefault="00424A7A" w:rsidP="00424A7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Математика.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Г.В.Дорофеев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 Подготовка к письменному экзамену за курс средней школы. 11 класс. ДРОФА. Москва.2013</w:t>
            </w:r>
          </w:p>
          <w:p w:rsidR="00424A7A" w:rsidRPr="00424A7A" w:rsidRDefault="00424A7A" w:rsidP="00424A7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А.Г.Мордкович</w:t>
            </w:r>
            <w:proofErr w:type="spellEnd"/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П.В. Семенов. Алгебра и начала анализа.10 – 11 классы. Учебник для общеобразовательных учреждений (профильный  уровень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)М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НЕМОЗИНА. Москва.2009.</w:t>
            </w:r>
          </w:p>
          <w:p w:rsidR="00424A7A" w:rsidRPr="00424A7A" w:rsidRDefault="00424A7A" w:rsidP="00424A7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А.Г.Мордкович</w:t>
            </w:r>
            <w:proofErr w:type="spellEnd"/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П.В. Семенов. Алгебра и начала анализа.10 – 11 классы. </w:t>
            </w: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Задачнтк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 для общеобразовательных учреждений (профильный  уровень). МНЕМОЗИНА. Москва.2009.</w:t>
            </w:r>
          </w:p>
          <w:p w:rsidR="00424A7A" w:rsidRPr="00424A7A" w:rsidRDefault="00424A7A" w:rsidP="00424A7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proofErr w:type="spell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А.Х.Шайхмейстер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 Тригонометрия. СПб.</w:t>
            </w:r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:”</w:t>
            </w:r>
            <w:proofErr w:type="spellStart"/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ЧеРо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-на-Неве”, 2006.</w:t>
            </w:r>
          </w:p>
          <w:p w:rsidR="00424A7A" w:rsidRPr="00D743E8" w:rsidRDefault="00424A7A" w:rsidP="00D743E8">
            <w:pPr>
              <w:numPr>
                <w:ilvl w:val="0"/>
                <w:numId w:val="5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В.В. Ткачук. </w:t>
            </w:r>
            <w:proofErr w:type="spellStart"/>
            <w:proofErr w:type="gramStart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Математика-абитуриенту</w:t>
            </w:r>
            <w:proofErr w:type="gram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.М.:МЦНМО</w:t>
            </w:r>
            <w:proofErr w:type="spellEnd"/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>, 2005.</w:t>
            </w:r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Интернет-ресурсы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9D2B10" w:rsidRDefault="009D2B10" w:rsidP="00424A7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20124D"/>
                <w:sz w:val="28"/>
                <w:szCs w:val="28"/>
                <w:lang w:eastAsia="ru-RU"/>
              </w:rPr>
            </w:pPr>
            <w:hyperlink r:id="rId12" w:history="1">
              <w:r w:rsidR="00424A7A" w:rsidRPr="009D2B10">
                <w:rPr>
                  <w:rFonts w:ascii="Times New Roman" w:eastAsia="Times New Roman" w:hAnsi="Times New Roman" w:cs="Times New Roman"/>
                  <w:b/>
                  <w:i/>
                  <w:iCs/>
                  <w:color w:val="1155CC"/>
                  <w:sz w:val="28"/>
                  <w:szCs w:val="28"/>
                  <w:shd w:val="clear" w:color="auto" w:fill="FFFFFF"/>
                  <w:lang w:eastAsia="ru-RU"/>
                </w:rPr>
                <w:t>Единая коллекция ЦОР по тригонометрии</w:t>
              </w:r>
            </w:hyperlink>
          </w:p>
          <w:p w:rsidR="00424A7A" w:rsidRPr="00424A7A" w:rsidRDefault="009D2B10" w:rsidP="00424A7A">
            <w:pPr>
              <w:numPr>
                <w:ilvl w:val="0"/>
                <w:numId w:val="6"/>
              </w:num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</w:pPr>
            <w:hyperlink r:id="rId13" w:history="1">
              <w:r w:rsidR="00424A7A" w:rsidRPr="009D2B10">
                <w:rPr>
                  <w:rFonts w:ascii="Times New Roman" w:eastAsia="Times New Roman" w:hAnsi="Times New Roman" w:cs="Times New Roman"/>
                  <w:b/>
                  <w:i/>
                  <w:iCs/>
                  <w:color w:val="1155CC"/>
                  <w:sz w:val="28"/>
                  <w:szCs w:val="28"/>
                  <w:lang w:eastAsia="ru-RU"/>
                </w:rPr>
                <w:t>Справочник по математике</w:t>
              </w:r>
            </w:hyperlink>
          </w:p>
        </w:tc>
      </w:tr>
      <w:tr w:rsidR="00424A7A" w:rsidRPr="00424A7A" w:rsidTr="00424A7A">
        <w:trPr>
          <w:trHeight w:val="420"/>
        </w:trPr>
        <w:tc>
          <w:tcPr>
            <w:tcW w:w="0" w:type="auto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E6E7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color w:val="20124D"/>
                <w:sz w:val="28"/>
                <w:szCs w:val="28"/>
                <w:lang w:eastAsia="ru-RU"/>
              </w:rPr>
              <w:t>Другие ресурсы</w:t>
            </w:r>
          </w:p>
        </w:tc>
        <w:tc>
          <w:tcPr>
            <w:tcW w:w="0" w:type="auto"/>
            <w:gridSpan w:val="3"/>
            <w:tcBorders>
              <w:top w:val="single" w:sz="6" w:space="0" w:color="939498"/>
              <w:left w:val="single" w:sz="6" w:space="0" w:color="939498"/>
              <w:bottom w:val="single" w:sz="6" w:space="0" w:color="939498"/>
              <w:right w:val="single" w:sz="6" w:space="0" w:color="93949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4A7A" w:rsidRPr="00424A7A" w:rsidRDefault="00424A7A" w:rsidP="00424A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7A">
              <w:rPr>
                <w:rFonts w:ascii="Times New Roman" w:eastAsia="Times New Roman" w:hAnsi="Times New Roman" w:cs="Times New Roman"/>
                <w:i/>
                <w:iCs/>
                <w:color w:val="20124D"/>
                <w:sz w:val="28"/>
                <w:szCs w:val="28"/>
                <w:lang w:eastAsia="ru-RU"/>
              </w:rPr>
              <w:t xml:space="preserve">Наставники, другие ученики/классы, эксперты, родители </w:t>
            </w:r>
            <w:bookmarkStart w:id="0" w:name="_GoBack"/>
            <w:bookmarkEnd w:id="0"/>
          </w:p>
        </w:tc>
      </w:tr>
    </w:tbl>
    <w:p w:rsidR="00E53A34" w:rsidRDefault="00E53A34"/>
    <w:sectPr w:rsidR="00E5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2E4"/>
    <w:multiLevelType w:val="multilevel"/>
    <w:tmpl w:val="286A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1739A"/>
    <w:multiLevelType w:val="multilevel"/>
    <w:tmpl w:val="4E6C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821B2"/>
    <w:multiLevelType w:val="multilevel"/>
    <w:tmpl w:val="CCB6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97923"/>
    <w:multiLevelType w:val="multilevel"/>
    <w:tmpl w:val="E8B0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061C0"/>
    <w:multiLevelType w:val="multilevel"/>
    <w:tmpl w:val="861C8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73A68"/>
    <w:multiLevelType w:val="multilevel"/>
    <w:tmpl w:val="C59C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AD"/>
    <w:rsid w:val="0021443A"/>
    <w:rsid w:val="00424A7A"/>
    <w:rsid w:val="00476FAD"/>
    <w:rsid w:val="006407AA"/>
    <w:rsid w:val="00997D0B"/>
    <w:rsid w:val="009D2B10"/>
    <w:rsid w:val="00D743E8"/>
    <w:rsid w:val="00E50D3B"/>
    <w:rsid w:val="00E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rabocaatetrad10aklassgruppa2/" TargetMode="External"/><Relationship Id="rId13" Type="http://schemas.openxmlformats.org/officeDocument/2006/relationships/hyperlink" Target="http://padabum.com/pics/20254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site/rabocaatetrad10klassgruppa1/" TargetMode="External"/><Relationship Id="rId12" Type="http://schemas.openxmlformats.org/officeDocument/2006/relationships/hyperlink" Target="http://school-collection.edu.ru/catalog/rubr/ef89b829-d575-4668-84e3-20f8abf11bcf/112986/?&amp;sort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NyMRwijuk6GhFqOnZMi-hx8lFUquGCGt3X2DQLxbfUQ/edit?usp=sharing" TargetMode="External"/><Relationship Id="rId11" Type="http://schemas.openxmlformats.org/officeDocument/2006/relationships/hyperlink" Target="https://drive.google.com/open?id=0B5R6ycQ1-DJtfm1NTUJKUzluNGlQOWc5NVVnVTZlWGN2Q3NsNFc0ODlrYm9adkh5THZNWU0&amp;authuser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rabocaatetrad10klassagruppa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rabocaatetrad10aklass3grupp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</dc:creator>
  <cp:lastModifiedBy>Кустова</cp:lastModifiedBy>
  <cp:revision>7</cp:revision>
  <dcterms:created xsi:type="dcterms:W3CDTF">2016-02-20T04:46:00Z</dcterms:created>
  <dcterms:modified xsi:type="dcterms:W3CDTF">2016-02-26T10:34:00Z</dcterms:modified>
</cp:coreProperties>
</file>