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87" w:rsidRDefault="002A2587" w:rsidP="002A258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  <w:t xml:space="preserve">              </w:t>
      </w:r>
      <w:r w:rsidRPr="009F7132"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  <w:t xml:space="preserve">Развивающая игра для детей 4-7 лет </w:t>
      </w:r>
    </w:p>
    <w:p w:rsidR="002A2587" w:rsidRDefault="002A2587" w:rsidP="002A258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  <w:t xml:space="preserve">                          </w:t>
      </w:r>
      <w:r w:rsidRPr="009F7132"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  <w:t>«Волшебный замок»</w:t>
      </w:r>
    </w:p>
    <w:p w:rsidR="002A2587" w:rsidRPr="009F7132" w:rsidRDefault="002A2587" w:rsidP="002A258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2"/>
          <w:szCs w:val="32"/>
          <w:lang w:eastAsia="ru-RU"/>
        </w:rPr>
      </w:pPr>
    </w:p>
    <w:p w:rsidR="002A2587" w:rsidRPr="0022694B" w:rsidRDefault="002A2587" w:rsidP="002A2587">
      <w:pPr>
        <w:spacing w:after="0" w:line="234" w:lineRule="atLeast"/>
        <w:jc w:val="both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</w:pPr>
      <w:r w:rsidRPr="0022694B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Автор: Строкань Ольга Николаевна, воспитатель МБДОУ </w:t>
      </w:r>
      <w:r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ДС </w:t>
      </w:r>
      <w:r w:rsidRPr="0022694B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№31</w:t>
      </w:r>
      <w:r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2694B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t>«Голубая стрела»</w:t>
      </w:r>
    </w:p>
    <w:p w:rsidR="002A2587" w:rsidRDefault="002A2587" w:rsidP="002A2587">
      <w:pPr>
        <w:spacing w:after="0" w:line="234" w:lineRule="atLeast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A2587" w:rsidRPr="00625452" w:rsidRDefault="002A2587" w:rsidP="002A2587">
      <w:pPr>
        <w:spacing w:after="0" w:line="234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Pr="000C6103" w:rsidRDefault="002A2587" w:rsidP="002A2587">
      <w:pPr>
        <w:spacing w:after="0" w:line="234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54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работы: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целях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активизации конструктивных навыков, развития творческого воображения,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любознательност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и, фантазии,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ания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доброжелательн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ых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отношени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совместных играх детей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мною была придумана и изготовлена дидактическая игра 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Волшебный замок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Занятия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этим пособием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способствуют развитию внимани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памят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уточняют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знания о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геометрических формах, размерах</w:t>
      </w:r>
      <w:r w:rsidRPr="000C61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формируют навыки общения, увеличивают словарный запас ребенка.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Данное дидактическое пособие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42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полезн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 w:rsidRPr="001342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детей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среднего и старшего дошкольного возраста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Pr="00625452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   </w:t>
      </w:r>
      <w:r>
        <w:rPr>
          <w:noProof/>
          <w:lang w:eastAsia="ru-RU"/>
        </w:rPr>
        <w:t xml:space="preserve">                </w:t>
      </w:r>
      <w:r w:rsidRPr="00425A25">
        <w:rPr>
          <w:noProof/>
          <w:lang w:eastAsia="ru-RU"/>
        </w:rPr>
        <w:drawing>
          <wp:inline distT="0" distB="0" distL="0" distR="0" wp14:anchorId="1D04D286" wp14:editId="5D0D22A3">
            <wp:extent cx="4878699" cy="4555816"/>
            <wp:effectExtent l="0" t="0" r="0" b="0"/>
            <wp:docPr id="1" name="Рисунок 1" descr="D:\_Пользователь\Pictures\строкань ольга\20151203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ользователь\Pictures\строкань ольга\20151203_095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2" t="-1" r="13082" b="-2941"/>
                    <a:stretch/>
                  </pic:blipFill>
                  <pic:spPr bwMode="auto">
                    <a:xfrm>
                      <a:off x="0" y="0"/>
                      <a:ext cx="4884582" cy="456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587" w:rsidRDefault="002A2587" w:rsidP="002A258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A2587" w:rsidRPr="00CC45E5" w:rsidRDefault="002A2587" w:rsidP="002A258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C45E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Игровое оборудование</w:t>
      </w:r>
    </w:p>
    <w:p w:rsidR="002A2587" w:rsidRDefault="002A2587" w:rsidP="002A2587">
      <w:pPr>
        <w:spacing w:after="0" w:line="234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Данная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многофункциональная развивающая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игра представлена в виде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модулей из картона и коробок различных форм</w:t>
      </w:r>
      <w:r w:rsidRPr="00BA48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размеров: кубов, призм, цилиндров, конусов, многогранников, обклеенных самоклеящейся пленкой пастельных тонов. На гранях этих форм с помощью контактной ленты крепятся картинки – методический материал: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цвета Российского флага;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цвета и их оттенки, буквы, слоги, цифры, геометрические фигуры и их деления на части;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виды цветов, овощей, фруктов, грибов; 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-предметов мебели, посуды;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- виды животных, птиц, рыб; </w:t>
      </w:r>
    </w:p>
    <w:p w:rsidR="002A2587" w:rsidRDefault="002A2587" w:rsidP="002A2587">
      <w:pPr>
        <w:spacing w:after="0" w:line="234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-картинки «времена года».</w:t>
      </w:r>
    </w:p>
    <w:p w:rsidR="002A2587" w:rsidRDefault="002A2587" w:rsidP="002A2587">
      <w:pPr>
        <w:spacing w:after="0" w:line="234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Default="002A2587" w:rsidP="002A2587">
      <w:pPr>
        <w:spacing w:after="0" w:line="234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Default="002A2587" w:rsidP="002A2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22694B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3"/>
          <w:szCs w:val="23"/>
          <w:bdr w:val="none" w:sz="0" w:space="0" w:color="auto" w:frame="1"/>
          <w:lang w:eastAsia="ru-RU"/>
        </w:rPr>
      </w:pPr>
      <w:r w:rsidRPr="0022694B">
        <w:rPr>
          <w:rFonts w:ascii="Arial" w:eastAsia="Times New Roman" w:hAnsi="Arial" w:cs="Arial"/>
          <w:bCs/>
          <w:i/>
          <w:color w:val="000000"/>
          <w:sz w:val="23"/>
          <w:szCs w:val="23"/>
          <w:bdr w:val="none" w:sz="0" w:space="0" w:color="auto" w:frame="1"/>
          <w:lang w:eastAsia="ru-RU"/>
        </w:rPr>
        <w:t>Образовательные:</w:t>
      </w:r>
    </w:p>
    <w:p w:rsidR="002A2587" w:rsidRPr="0022694B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расширять знания о геометрических формах,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формировать сенсорные эталоны – цвет,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размер, 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расположение в пространстве;</w:t>
      </w:r>
    </w:p>
    <w:p w:rsidR="002A2587" w:rsidRPr="00625452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конструктивные: строить по схемам, по заданию.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9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внимание, память, логическое мышл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ение, познавательную активность;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</w:p>
    <w:p w:rsidR="002A2587" w:rsidRPr="002329CC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коммуникативные навыки, навыки совместной деятельности.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9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Речевые: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связную речь (развивать у детей умение отвечать на вопросы полными ответами, давать обоснование своим ответам);</w:t>
      </w:r>
    </w:p>
    <w:p w:rsidR="002A2587" w:rsidRPr="002329CC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расширить речевой диапазон.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9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r w:rsidRPr="002329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воспитывать доброжелательное отношение друг к другу, любознательность.</w:t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      </w:t>
      </w:r>
      <w:r w:rsidRPr="00425A25">
        <w:rPr>
          <w:noProof/>
          <w:lang w:eastAsia="ru-RU"/>
        </w:rPr>
        <w:drawing>
          <wp:inline distT="0" distB="0" distL="0" distR="0" wp14:anchorId="5BF6BDC0" wp14:editId="23DA563A">
            <wp:extent cx="5939554" cy="3562990"/>
            <wp:effectExtent l="0" t="0" r="4445" b="0"/>
            <wp:docPr id="2" name="Рисунок 2" descr="D:\_Пользователь\Pictures\строкань ольга\20151203_1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Пользователь\Pictures\строкань ольга\20151203_100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3" cy="356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87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2A2587" w:rsidRPr="00625452" w:rsidRDefault="002A2587" w:rsidP="002A2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Pr="00625452" w:rsidRDefault="002A2587" w:rsidP="002A2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2587" w:rsidRPr="00625452" w:rsidRDefault="002A2587" w:rsidP="002A2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545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Дидактическая игра направлена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только 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развитие математических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конструктивных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способностей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и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усложняется за счет большого количества разнообразных игровых заданий. С помощью данной игры можно решить большое количество образовательных задач, в зависимости от того какую цель ставит воспитатель. Данную игру можно использовать как в НОД, так и в свободной деятельности детей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театрализованной деятельности, в строительных играх</w:t>
      </w:r>
      <w:r w:rsidRPr="006254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A2587" w:rsidRDefault="002A2587" w:rsidP="002A258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bookmarkStart w:id="0" w:name="_GoBack"/>
      <w:bookmarkEnd w:id="0"/>
    </w:p>
    <w:sectPr w:rsidR="002A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87"/>
    <w:rsid w:val="002A2587"/>
    <w:rsid w:val="006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A2D0-3721-4213-A8D9-EDB6E60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2016-02-07T06:52:00Z</dcterms:created>
  <dcterms:modified xsi:type="dcterms:W3CDTF">2016-02-07T06:54:00Z</dcterms:modified>
</cp:coreProperties>
</file>