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DC6E2" w14:textId="77777777" w:rsidR="006B4C27" w:rsidRPr="006B4C27" w:rsidRDefault="006B4C27" w:rsidP="006B4C27">
      <w:pPr>
        <w:spacing w:after="200" w:line="276" w:lineRule="auto"/>
        <w:rPr>
          <w:rFonts w:eastAsia="Times New Roman" w:cs="Times New Roman"/>
          <w:sz w:val="24"/>
          <w:szCs w:val="24"/>
          <w:lang w:eastAsia="ru-RU"/>
        </w:rPr>
      </w:pPr>
    </w:p>
    <w:p w14:paraId="42139262" w14:textId="77777777" w:rsidR="006B4C27" w:rsidRPr="006B4C27" w:rsidRDefault="006B4C27" w:rsidP="006B4C27">
      <w:pPr>
        <w:pBdr>
          <w:bottom w:val="single" w:sz="12" w:space="1" w:color="auto"/>
        </w:pBdr>
        <w:spacing w:after="0"/>
        <w:jc w:val="center"/>
        <w:rPr>
          <w:rFonts w:eastAsia="Times New Roman" w:cs="Times New Roman"/>
          <w:sz w:val="18"/>
          <w:szCs w:val="18"/>
          <w:lang w:eastAsia="ru-RU"/>
        </w:rPr>
      </w:pPr>
      <w:r w:rsidRPr="006B4C27">
        <w:rPr>
          <w:rFonts w:eastAsia="Times New Roman" w:cs="Times New Roman"/>
          <w:sz w:val="18"/>
          <w:szCs w:val="18"/>
          <w:lang w:eastAsia="ru-RU"/>
        </w:rPr>
        <w:t>Министерство общего и профессионального образования Ростовской области</w:t>
      </w:r>
    </w:p>
    <w:p w14:paraId="03E3A1FB" w14:textId="77777777" w:rsidR="006B4C27" w:rsidRPr="006B4C27" w:rsidRDefault="006B4C27" w:rsidP="006B4C27">
      <w:pPr>
        <w:pBdr>
          <w:bottom w:val="single" w:sz="12" w:space="1" w:color="auto"/>
        </w:pBdr>
        <w:spacing w:after="0"/>
        <w:jc w:val="center"/>
        <w:rPr>
          <w:rFonts w:eastAsia="Times New Roman" w:cs="Times New Roman"/>
          <w:sz w:val="18"/>
          <w:szCs w:val="18"/>
          <w:lang w:eastAsia="ru-RU"/>
        </w:rPr>
      </w:pPr>
      <w:r w:rsidRPr="006B4C27">
        <w:rPr>
          <w:rFonts w:eastAsia="Times New Roman" w:cs="Times New Roman"/>
          <w:sz w:val="18"/>
          <w:szCs w:val="18"/>
          <w:lang w:eastAsia="ru-RU"/>
        </w:rPr>
        <w:t>Государственное бюджетное профессиональное образовательное учреждение Ростовской области</w:t>
      </w:r>
    </w:p>
    <w:p w14:paraId="4EC9CEA2" w14:textId="77777777" w:rsidR="006B4C27" w:rsidRPr="006B4C27" w:rsidRDefault="006B4C27" w:rsidP="006B4C27">
      <w:pPr>
        <w:pBdr>
          <w:bottom w:val="single" w:sz="12" w:space="1" w:color="auto"/>
        </w:pBdr>
        <w:spacing w:after="0"/>
        <w:jc w:val="center"/>
        <w:rPr>
          <w:rFonts w:eastAsia="Times New Roman" w:cs="Times New Roman"/>
          <w:sz w:val="10"/>
          <w:szCs w:val="10"/>
          <w:lang w:eastAsia="ru-RU"/>
        </w:rPr>
      </w:pPr>
    </w:p>
    <w:p w14:paraId="2F08FC63" w14:textId="77777777" w:rsidR="006B4C27" w:rsidRPr="006B4C27" w:rsidRDefault="006B4C27" w:rsidP="006B4C27">
      <w:pPr>
        <w:spacing w:after="0"/>
        <w:jc w:val="center"/>
        <w:rPr>
          <w:rFonts w:eastAsia="Times New Roman" w:cs="Times New Roman"/>
          <w:sz w:val="10"/>
          <w:szCs w:val="10"/>
          <w:lang w:eastAsia="ru-RU"/>
        </w:rPr>
      </w:pPr>
    </w:p>
    <w:p w14:paraId="06C72C26" w14:textId="77777777" w:rsidR="006B4C27" w:rsidRPr="006B4C27" w:rsidRDefault="006B4C27" w:rsidP="006B4C27">
      <w:pPr>
        <w:spacing w:after="0"/>
        <w:jc w:val="center"/>
        <w:rPr>
          <w:rFonts w:eastAsia="Times New Roman" w:cs="Times New Roman"/>
          <w:b/>
          <w:sz w:val="18"/>
          <w:szCs w:val="18"/>
          <w:lang w:eastAsia="ru-RU"/>
        </w:rPr>
      </w:pPr>
      <w:r w:rsidRPr="006B4C27">
        <w:rPr>
          <w:rFonts w:eastAsia="Times New Roman" w:cs="Times New Roman"/>
          <w:b/>
          <w:sz w:val="18"/>
          <w:szCs w:val="18"/>
          <w:lang w:eastAsia="ru-RU"/>
        </w:rPr>
        <w:t>«Пухляковский агропромышленный техникум»</w:t>
      </w:r>
    </w:p>
    <w:p w14:paraId="21F55A8A" w14:textId="77777777" w:rsidR="006B4C27" w:rsidRPr="006B4C27" w:rsidRDefault="006B4C27" w:rsidP="006B4C27">
      <w:pPr>
        <w:spacing w:after="200" w:line="276" w:lineRule="auto"/>
        <w:rPr>
          <w:rFonts w:eastAsia="Times New Roman" w:cs="Times New Roman"/>
          <w:sz w:val="24"/>
          <w:szCs w:val="24"/>
          <w:lang w:eastAsia="ru-RU"/>
        </w:rPr>
      </w:pPr>
    </w:p>
    <w:p w14:paraId="197C2FC3" w14:textId="2CC13313" w:rsidR="006B4C27" w:rsidRPr="006B4C27" w:rsidRDefault="00BB2F0F" w:rsidP="006B4C27">
      <w:pPr>
        <w:spacing w:after="200" w:line="276" w:lineRule="auto"/>
        <w:rPr>
          <w:rFonts w:ascii="Calibri" w:eastAsia="Times New Roman" w:hAnsi="Calibri" w:cs="Times New Roman"/>
          <w:sz w:val="24"/>
          <w:szCs w:val="24"/>
          <w:lang w:eastAsia="ru-RU"/>
        </w:rPr>
      </w:pPr>
      <w:r>
        <w:rPr>
          <w:rFonts w:ascii="Calibri" w:eastAsia="Times New Roman" w:hAnsi="Calibri" w:cs="Times New Roman"/>
          <w:sz w:val="24"/>
          <w:szCs w:val="24"/>
          <w:lang w:eastAsia="ru-RU"/>
        </w:rPr>
        <w:t>3</w:t>
      </w:r>
    </w:p>
    <w:p w14:paraId="4C40FB45" w14:textId="77777777" w:rsidR="006B4C27" w:rsidRPr="006B4C27" w:rsidRDefault="006B4C27" w:rsidP="006B4C27">
      <w:pPr>
        <w:spacing w:after="200" w:line="276" w:lineRule="auto"/>
        <w:rPr>
          <w:rFonts w:ascii="Calibri" w:eastAsia="Times New Roman" w:hAnsi="Calibri" w:cs="Times New Roman"/>
          <w:sz w:val="24"/>
          <w:szCs w:val="24"/>
          <w:lang w:eastAsia="ru-RU"/>
        </w:rPr>
      </w:pPr>
    </w:p>
    <w:p w14:paraId="73F45F14" w14:textId="77777777" w:rsidR="006B4C27" w:rsidRPr="006B4C27" w:rsidRDefault="006B4C27" w:rsidP="006B4C27">
      <w:pPr>
        <w:spacing w:after="200" w:line="276" w:lineRule="auto"/>
        <w:jc w:val="center"/>
        <w:rPr>
          <w:rFonts w:eastAsia="Times New Roman" w:cs="Times New Roman"/>
          <w:b/>
          <w:sz w:val="144"/>
          <w:szCs w:val="144"/>
          <w:lang w:eastAsia="ru-RU"/>
        </w:rPr>
      </w:pPr>
      <w:r w:rsidRPr="006B4C27">
        <w:rPr>
          <w:rFonts w:eastAsia="Times New Roman" w:cs="Times New Roman"/>
          <w:b/>
          <w:sz w:val="144"/>
          <w:szCs w:val="144"/>
          <w:lang w:eastAsia="ru-RU"/>
        </w:rPr>
        <w:t>РЕФЕРАТ</w:t>
      </w:r>
    </w:p>
    <w:p w14:paraId="00F07A61" w14:textId="4C675C40" w:rsidR="006B4C27" w:rsidRPr="006B4C27" w:rsidRDefault="006B4C27" w:rsidP="006B4C27">
      <w:pPr>
        <w:spacing w:after="200" w:line="276" w:lineRule="auto"/>
        <w:jc w:val="center"/>
        <w:rPr>
          <w:rFonts w:eastAsia="Times New Roman" w:cs="Times New Roman"/>
          <w:b/>
          <w:sz w:val="52"/>
          <w:szCs w:val="52"/>
          <w:lang w:eastAsia="ru-RU"/>
        </w:rPr>
      </w:pPr>
      <w:r w:rsidRPr="006B4C27">
        <w:rPr>
          <w:rFonts w:eastAsia="Times New Roman" w:cs="Times New Roman"/>
          <w:sz w:val="52"/>
          <w:szCs w:val="52"/>
          <w:lang w:eastAsia="ru-RU"/>
        </w:rPr>
        <w:t>по</w:t>
      </w:r>
      <w:r w:rsidRPr="006B4C27">
        <w:rPr>
          <w:rFonts w:eastAsia="Times New Roman" w:cs="Times New Roman"/>
          <w:b/>
          <w:sz w:val="52"/>
          <w:szCs w:val="52"/>
          <w:lang w:eastAsia="ru-RU"/>
        </w:rPr>
        <w:t xml:space="preserve"> </w:t>
      </w:r>
      <w:r w:rsidR="00FC3DD0">
        <w:rPr>
          <w:rFonts w:eastAsia="Times New Roman" w:cs="Times New Roman"/>
          <w:b/>
          <w:sz w:val="52"/>
          <w:szCs w:val="52"/>
          <w:lang w:eastAsia="ru-RU"/>
        </w:rPr>
        <w:t>УП02.02 Помология и ампелография</w:t>
      </w:r>
    </w:p>
    <w:p w14:paraId="2493954F" w14:textId="77777777" w:rsidR="006B4C27" w:rsidRPr="006B4C27" w:rsidRDefault="006B4C27" w:rsidP="006B4C27">
      <w:pPr>
        <w:spacing w:after="200" w:line="276" w:lineRule="auto"/>
        <w:jc w:val="center"/>
        <w:rPr>
          <w:rFonts w:ascii="Calibri" w:eastAsia="Times New Roman" w:hAnsi="Calibri" w:cs="Times New Roman"/>
          <w:b/>
          <w:sz w:val="52"/>
          <w:szCs w:val="52"/>
          <w:lang w:eastAsia="ru-RU"/>
        </w:rPr>
      </w:pPr>
      <w:r w:rsidRPr="006B4C27">
        <w:rPr>
          <w:rFonts w:eastAsia="Times New Roman" w:cs="Times New Roman"/>
          <w:b/>
          <w:sz w:val="36"/>
          <w:szCs w:val="36"/>
          <w:lang w:eastAsia="ru-RU"/>
        </w:rPr>
        <w:t>на тему</w:t>
      </w:r>
      <w:r w:rsidRPr="006B4C27">
        <w:rPr>
          <w:rFonts w:eastAsia="Times New Roman" w:cs="Times New Roman"/>
          <w:b/>
          <w:sz w:val="52"/>
          <w:szCs w:val="52"/>
          <w:lang w:eastAsia="ru-RU"/>
        </w:rPr>
        <w:t xml:space="preserve"> «Экология виноделия»</w:t>
      </w:r>
    </w:p>
    <w:p w14:paraId="73CA276F" w14:textId="6352A79E" w:rsidR="006B4C27" w:rsidRPr="006B4C27" w:rsidRDefault="0000215A" w:rsidP="0000215A">
      <w:pPr>
        <w:spacing w:after="200" w:line="276" w:lineRule="auto"/>
        <w:ind w:left="2127"/>
        <w:rPr>
          <w:rFonts w:eastAsia="Times New Roman" w:cs="Times New Roman"/>
          <w:b/>
          <w:sz w:val="32"/>
          <w:szCs w:val="32"/>
          <w:lang w:eastAsia="ru-RU"/>
        </w:rPr>
      </w:pPr>
      <w:r>
        <w:rPr>
          <w:rFonts w:eastAsia="Times New Roman" w:cs="Times New Roman"/>
          <w:b/>
          <w:noProof/>
          <w:sz w:val="32"/>
          <w:szCs w:val="32"/>
          <w:lang w:eastAsia="ru-RU"/>
        </w:rPr>
        <w:drawing>
          <wp:inline distT="0" distB="0" distL="0" distR="0" wp14:anchorId="6C53BE53" wp14:editId="63B956BC">
            <wp:extent cx="3228975" cy="1409700"/>
            <wp:effectExtent l="0" t="0" r="9525" b="0"/>
            <wp:docPr id="60892840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8975" cy="1409700"/>
                    </a:xfrm>
                    <a:prstGeom prst="rect">
                      <a:avLst/>
                    </a:prstGeom>
                    <a:noFill/>
                  </pic:spPr>
                </pic:pic>
              </a:graphicData>
            </a:graphic>
          </wp:inline>
        </w:drawing>
      </w:r>
    </w:p>
    <w:p w14:paraId="2D57CB35" w14:textId="2A0D8A20" w:rsidR="006B4C27" w:rsidRPr="006B4C27" w:rsidRDefault="006B4C27" w:rsidP="006B4C27">
      <w:pPr>
        <w:spacing w:after="200" w:line="276" w:lineRule="auto"/>
        <w:jc w:val="right"/>
        <w:rPr>
          <w:rFonts w:eastAsia="Times New Roman" w:cs="Times New Roman"/>
          <w:b/>
          <w:sz w:val="32"/>
          <w:szCs w:val="32"/>
          <w:lang w:eastAsia="ru-RU"/>
        </w:rPr>
      </w:pPr>
      <w:r w:rsidRPr="006B4C27">
        <w:rPr>
          <w:rFonts w:eastAsia="Times New Roman" w:cs="Times New Roman"/>
          <w:b/>
          <w:sz w:val="32"/>
          <w:szCs w:val="32"/>
          <w:lang w:eastAsia="ru-RU"/>
        </w:rPr>
        <w:t xml:space="preserve">Студент: </w:t>
      </w:r>
      <w:r w:rsidR="00FC3DD0">
        <w:rPr>
          <w:rFonts w:eastAsia="Times New Roman" w:cs="Times New Roman"/>
          <w:b/>
          <w:sz w:val="32"/>
          <w:szCs w:val="32"/>
          <w:lang w:eastAsia="ru-RU"/>
        </w:rPr>
        <w:t>4</w:t>
      </w:r>
      <w:r w:rsidRPr="006B4C27">
        <w:rPr>
          <w:rFonts w:eastAsia="Times New Roman" w:cs="Times New Roman"/>
          <w:b/>
          <w:sz w:val="32"/>
          <w:szCs w:val="32"/>
          <w:lang w:eastAsia="ru-RU"/>
        </w:rPr>
        <w:t>курс, ОФО</w:t>
      </w:r>
    </w:p>
    <w:p w14:paraId="1C1B69BA" w14:textId="77777777" w:rsidR="006B4C27" w:rsidRPr="006B4C27" w:rsidRDefault="006B4C27" w:rsidP="006B4C27">
      <w:pPr>
        <w:spacing w:after="200" w:line="276" w:lineRule="auto"/>
        <w:jc w:val="right"/>
        <w:rPr>
          <w:rFonts w:eastAsia="Times New Roman" w:cs="Times New Roman"/>
          <w:b/>
          <w:sz w:val="32"/>
          <w:szCs w:val="32"/>
          <w:lang w:eastAsia="ru-RU"/>
        </w:rPr>
      </w:pPr>
      <w:r w:rsidRPr="006B4C27">
        <w:rPr>
          <w:rFonts w:eastAsia="Times New Roman" w:cs="Times New Roman"/>
          <w:b/>
          <w:sz w:val="32"/>
          <w:szCs w:val="32"/>
          <w:lang w:eastAsia="ru-RU"/>
        </w:rPr>
        <w:t xml:space="preserve">Специальность: 19.02.05 </w:t>
      </w:r>
    </w:p>
    <w:p w14:paraId="62B3C442" w14:textId="77777777" w:rsidR="006B4C27" w:rsidRPr="006B4C27" w:rsidRDefault="006B4C27" w:rsidP="006B4C27">
      <w:pPr>
        <w:spacing w:after="200" w:line="276" w:lineRule="auto"/>
        <w:jc w:val="right"/>
        <w:rPr>
          <w:rFonts w:eastAsia="Times New Roman" w:cs="Times New Roman"/>
          <w:b/>
          <w:sz w:val="32"/>
          <w:szCs w:val="32"/>
          <w:lang w:eastAsia="ru-RU"/>
        </w:rPr>
      </w:pPr>
      <w:r w:rsidRPr="006B4C27">
        <w:rPr>
          <w:rFonts w:eastAsia="Times New Roman" w:cs="Times New Roman"/>
          <w:b/>
          <w:sz w:val="32"/>
          <w:szCs w:val="32"/>
          <w:lang w:eastAsia="ru-RU"/>
        </w:rPr>
        <w:t>Технология бродильных производств и виноделия</w:t>
      </w:r>
    </w:p>
    <w:p w14:paraId="257D00F4" w14:textId="1AE66122" w:rsidR="006B4C27" w:rsidRPr="006B4C27" w:rsidRDefault="00FC3DD0" w:rsidP="006B4C27">
      <w:pPr>
        <w:spacing w:after="200" w:line="276" w:lineRule="auto"/>
        <w:jc w:val="right"/>
        <w:rPr>
          <w:rFonts w:eastAsia="Times New Roman" w:cs="Times New Roman"/>
          <w:b/>
          <w:sz w:val="32"/>
          <w:szCs w:val="32"/>
          <w:lang w:eastAsia="ru-RU"/>
        </w:rPr>
      </w:pPr>
      <w:r>
        <w:rPr>
          <w:rFonts w:eastAsia="Times New Roman" w:cs="Times New Roman"/>
          <w:b/>
          <w:sz w:val="32"/>
          <w:szCs w:val="32"/>
          <w:lang w:eastAsia="ru-RU"/>
        </w:rPr>
        <w:t>Гамаюнов Д.И.</w:t>
      </w:r>
    </w:p>
    <w:p w14:paraId="06F444E4" w14:textId="77777777" w:rsidR="006B4C27" w:rsidRPr="006B4C27" w:rsidRDefault="006B4C27" w:rsidP="0000215A">
      <w:pPr>
        <w:spacing w:after="200" w:line="276" w:lineRule="auto"/>
        <w:rPr>
          <w:rFonts w:eastAsia="Times New Roman" w:cs="Times New Roman"/>
          <w:b/>
          <w:sz w:val="32"/>
          <w:szCs w:val="32"/>
          <w:lang w:eastAsia="ru-RU"/>
        </w:rPr>
      </w:pPr>
    </w:p>
    <w:p w14:paraId="640385A4" w14:textId="74F53229" w:rsidR="006B4C27" w:rsidRPr="006B4C27" w:rsidRDefault="006B4C27" w:rsidP="006B4C27">
      <w:pPr>
        <w:spacing w:after="200" w:line="276" w:lineRule="auto"/>
        <w:jc w:val="center"/>
        <w:rPr>
          <w:rFonts w:eastAsia="Times New Roman" w:cs="Times New Roman"/>
          <w:b/>
          <w:sz w:val="32"/>
          <w:szCs w:val="32"/>
          <w:lang w:eastAsia="ru-RU"/>
        </w:rPr>
      </w:pPr>
      <w:r w:rsidRPr="006B4C27">
        <w:rPr>
          <w:rFonts w:eastAsia="Times New Roman" w:cs="Times New Roman"/>
          <w:b/>
          <w:sz w:val="32"/>
          <w:szCs w:val="32"/>
          <w:lang w:eastAsia="ru-RU"/>
        </w:rPr>
        <w:t>х. Пухляковский</w:t>
      </w:r>
      <w:r w:rsidR="0000215A">
        <w:rPr>
          <w:rFonts w:eastAsia="Times New Roman" w:cs="Times New Roman"/>
          <w:b/>
          <w:sz w:val="32"/>
          <w:szCs w:val="32"/>
          <w:lang w:eastAsia="ru-RU"/>
        </w:rPr>
        <w:t>,</w:t>
      </w:r>
      <w:r w:rsidRPr="006B4C27">
        <w:rPr>
          <w:rFonts w:eastAsia="Times New Roman" w:cs="Times New Roman"/>
          <w:b/>
          <w:sz w:val="32"/>
          <w:szCs w:val="32"/>
          <w:lang w:eastAsia="ru-RU"/>
        </w:rPr>
        <w:t xml:space="preserve"> 2024 год</w:t>
      </w:r>
    </w:p>
    <w:p w14:paraId="76BABE2E" w14:textId="77777777" w:rsidR="00BB2F0F" w:rsidRDefault="00BB2F0F" w:rsidP="006B4C27">
      <w:pPr>
        <w:spacing w:after="0" w:line="360" w:lineRule="auto"/>
        <w:jc w:val="center"/>
        <w:rPr>
          <w:rFonts w:cs="Times New Roman"/>
          <w:b/>
          <w:bCs/>
          <w:szCs w:val="28"/>
        </w:rPr>
      </w:pPr>
    </w:p>
    <w:p w14:paraId="3E0D05FE" w14:textId="77777777" w:rsidR="00BB2F0F" w:rsidRDefault="00BB2F0F" w:rsidP="006B4C27">
      <w:pPr>
        <w:spacing w:after="0" w:line="360" w:lineRule="auto"/>
        <w:jc w:val="center"/>
        <w:rPr>
          <w:rFonts w:cs="Times New Roman"/>
          <w:b/>
          <w:bCs/>
          <w:szCs w:val="28"/>
        </w:rPr>
      </w:pPr>
    </w:p>
    <w:p w14:paraId="37D920E0" w14:textId="751EEA3C" w:rsidR="006B4C27" w:rsidRDefault="006B4C27" w:rsidP="006B4C27">
      <w:pPr>
        <w:spacing w:after="0" w:line="360" w:lineRule="auto"/>
        <w:jc w:val="center"/>
        <w:rPr>
          <w:rFonts w:cs="Times New Roman"/>
          <w:b/>
          <w:bCs/>
          <w:szCs w:val="28"/>
        </w:rPr>
      </w:pPr>
      <w:r>
        <w:rPr>
          <w:rFonts w:cs="Times New Roman"/>
          <w:b/>
          <w:bCs/>
          <w:szCs w:val="28"/>
        </w:rPr>
        <w:t>Содержание</w:t>
      </w:r>
    </w:p>
    <w:p w14:paraId="1D0D8400" w14:textId="77777777" w:rsidR="00BB2F0F" w:rsidRDefault="00BB2F0F" w:rsidP="006B4C27">
      <w:pPr>
        <w:spacing w:after="0" w:line="360" w:lineRule="auto"/>
        <w:jc w:val="center"/>
        <w:rPr>
          <w:rFonts w:cs="Times New Roman"/>
          <w:b/>
          <w:bCs/>
          <w:szCs w:val="28"/>
        </w:rPr>
      </w:pPr>
    </w:p>
    <w:p w14:paraId="1980EC6C" w14:textId="77777777" w:rsidR="00BB2F0F" w:rsidRDefault="00BB2F0F" w:rsidP="006B4C27">
      <w:pPr>
        <w:spacing w:after="0" w:line="360" w:lineRule="auto"/>
        <w:jc w:val="center"/>
        <w:rPr>
          <w:rFonts w:cs="Times New Roman"/>
          <w:b/>
          <w:bCs/>
          <w:szCs w:val="28"/>
        </w:rPr>
      </w:pPr>
    </w:p>
    <w:p w14:paraId="7C96686F" w14:textId="0AD11B40" w:rsidR="006B4C27" w:rsidRDefault="006B4C27" w:rsidP="00BB2F0F">
      <w:pPr>
        <w:pStyle w:val="a3"/>
        <w:numPr>
          <w:ilvl w:val="0"/>
          <w:numId w:val="3"/>
        </w:numPr>
        <w:spacing w:after="0" w:line="360" w:lineRule="auto"/>
        <w:jc w:val="both"/>
        <w:rPr>
          <w:rFonts w:cs="Times New Roman"/>
          <w:b/>
          <w:bCs/>
          <w:szCs w:val="28"/>
        </w:rPr>
      </w:pPr>
      <w:r w:rsidRPr="006B4C27">
        <w:rPr>
          <w:rFonts w:cs="Times New Roman"/>
          <w:b/>
          <w:bCs/>
          <w:szCs w:val="28"/>
        </w:rPr>
        <w:t>ЭКОЛОГИЧЕСКИЕ АСПЕКТЫ</w:t>
      </w:r>
      <w:r w:rsidR="00BB2F0F">
        <w:rPr>
          <w:rFonts w:cs="Times New Roman"/>
          <w:b/>
          <w:bCs/>
          <w:szCs w:val="28"/>
        </w:rPr>
        <w:t>……………………………………….3</w:t>
      </w:r>
    </w:p>
    <w:p w14:paraId="03BC7085" w14:textId="4C3DBC8D" w:rsidR="00BB2F0F" w:rsidRDefault="00BB2F0F" w:rsidP="00BB2F0F">
      <w:pPr>
        <w:pStyle w:val="a3"/>
        <w:numPr>
          <w:ilvl w:val="0"/>
          <w:numId w:val="3"/>
        </w:numPr>
        <w:spacing w:after="0" w:line="360" w:lineRule="auto"/>
        <w:jc w:val="both"/>
        <w:rPr>
          <w:rFonts w:cs="Times New Roman"/>
          <w:b/>
          <w:bCs/>
          <w:szCs w:val="28"/>
        </w:rPr>
      </w:pPr>
      <w:r w:rsidRPr="006B4C27">
        <w:rPr>
          <w:rFonts w:cs="Times New Roman"/>
          <w:b/>
          <w:bCs/>
          <w:szCs w:val="28"/>
        </w:rPr>
        <w:t>ПРЕДВАРИТЕЛЬНАЯ ОЧИСТКА И</w:t>
      </w:r>
      <w:r>
        <w:rPr>
          <w:rFonts w:cs="Times New Roman"/>
          <w:b/>
          <w:bCs/>
          <w:szCs w:val="28"/>
        </w:rPr>
        <w:t xml:space="preserve"> </w:t>
      </w:r>
      <w:r w:rsidRPr="006B4C27">
        <w:rPr>
          <w:rFonts w:cs="Times New Roman"/>
          <w:b/>
          <w:bCs/>
          <w:szCs w:val="28"/>
        </w:rPr>
        <w:t>УСРЕДНЕНИЕ СТОКОВ ВИНЗАВОДОВ</w:t>
      </w:r>
      <w:r>
        <w:rPr>
          <w:rFonts w:cs="Times New Roman"/>
          <w:b/>
          <w:bCs/>
          <w:szCs w:val="28"/>
        </w:rPr>
        <w:t>…………………………………………………………….4</w:t>
      </w:r>
    </w:p>
    <w:p w14:paraId="7185FA86" w14:textId="5D1DF874" w:rsidR="00BB2F0F" w:rsidRPr="00BB2F0F" w:rsidRDefault="00BB2F0F" w:rsidP="00BB2F0F">
      <w:pPr>
        <w:pStyle w:val="a3"/>
        <w:numPr>
          <w:ilvl w:val="0"/>
          <w:numId w:val="3"/>
        </w:numPr>
        <w:spacing w:after="0" w:line="360" w:lineRule="auto"/>
        <w:jc w:val="both"/>
        <w:rPr>
          <w:rFonts w:cs="Times New Roman"/>
          <w:b/>
          <w:bCs/>
          <w:szCs w:val="28"/>
        </w:rPr>
      </w:pPr>
      <w:r w:rsidRPr="00BB2F0F">
        <w:rPr>
          <w:rFonts w:cs="Times New Roman"/>
          <w:b/>
          <w:bCs/>
          <w:szCs w:val="28"/>
        </w:rPr>
        <w:t>БИОЛОГИЧЕСКАЯ ОЧИСТКА СТОЧНЫХ ВОД</w:t>
      </w:r>
      <w:r>
        <w:rPr>
          <w:rFonts w:cs="Times New Roman"/>
          <w:b/>
          <w:bCs/>
          <w:szCs w:val="28"/>
        </w:rPr>
        <w:t>…………………..6</w:t>
      </w:r>
    </w:p>
    <w:p w14:paraId="14FAC3A6" w14:textId="04F74AE0" w:rsidR="00BB2F0F" w:rsidRDefault="00BB2F0F" w:rsidP="00BB2F0F">
      <w:pPr>
        <w:pStyle w:val="a3"/>
        <w:numPr>
          <w:ilvl w:val="0"/>
          <w:numId w:val="3"/>
        </w:numPr>
        <w:spacing w:after="0" w:line="360" w:lineRule="auto"/>
        <w:jc w:val="both"/>
        <w:rPr>
          <w:rFonts w:cs="Times New Roman"/>
          <w:b/>
          <w:bCs/>
          <w:szCs w:val="28"/>
        </w:rPr>
      </w:pPr>
      <w:r>
        <w:rPr>
          <w:rFonts w:cs="Times New Roman"/>
          <w:b/>
          <w:bCs/>
          <w:szCs w:val="28"/>
        </w:rPr>
        <w:t>ОЧИСТКА В БИОФИЛЬТРАХ…………………………………………7</w:t>
      </w:r>
    </w:p>
    <w:p w14:paraId="6BBDAB7C" w14:textId="7D233955" w:rsidR="00BB2F0F" w:rsidRDefault="00BB2F0F" w:rsidP="00BB2F0F">
      <w:pPr>
        <w:pStyle w:val="a3"/>
        <w:numPr>
          <w:ilvl w:val="0"/>
          <w:numId w:val="3"/>
        </w:numPr>
        <w:spacing w:after="0" w:line="360" w:lineRule="auto"/>
        <w:jc w:val="both"/>
        <w:rPr>
          <w:rFonts w:cs="Times New Roman"/>
          <w:b/>
          <w:bCs/>
          <w:szCs w:val="28"/>
        </w:rPr>
      </w:pPr>
      <w:r w:rsidRPr="006B4C27">
        <w:rPr>
          <w:rFonts w:cs="Times New Roman"/>
          <w:b/>
          <w:bCs/>
          <w:szCs w:val="28"/>
        </w:rPr>
        <w:t>АБГАЗЫ. ОЧИСТКА ГАЗОВЫХ ВЫБРОСОВ</w:t>
      </w:r>
      <w:r>
        <w:rPr>
          <w:rFonts w:cs="Times New Roman"/>
          <w:b/>
          <w:bCs/>
          <w:szCs w:val="28"/>
        </w:rPr>
        <w:t>………………………8</w:t>
      </w:r>
    </w:p>
    <w:p w14:paraId="20892683" w14:textId="2BAA411E" w:rsidR="00BB2F0F" w:rsidRPr="00BB2F0F" w:rsidRDefault="00BB2F0F" w:rsidP="00BB2F0F">
      <w:pPr>
        <w:pStyle w:val="a3"/>
        <w:numPr>
          <w:ilvl w:val="0"/>
          <w:numId w:val="3"/>
        </w:numPr>
        <w:spacing w:after="0" w:line="360" w:lineRule="auto"/>
        <w:jc w:val="both"/>
        <w:rPr>
          <w:rFonts w:cs="Times New Roman"/>
          <w:b/>
          <w:bCs/>
          <w:szCs w:val="28"/>
        </w:rPr>
      </w:pPr>
      <w:r w:rsidRPr="00BB2F0F">
        <w:rPr>
          <w:rFonts w:cs="Times New Roman"/>
          <w:b/>
          <w:bCs/>
          <w:szCs w:val="28"/>
        </w:rPr>
        <w:t>УТИЛИЗАЦИЯ ВТОРИЧНЫХ МАТЕРИАЛЬНЫХ ПРОДУКТОВ (ВМП)</w:t>
      </w:r>
      <w:r>
        <w:rPr>
          <w:rFonts w:cs="Times New Roman"/>
          <w:b/>
          <w:bCs/>
          <w:szCs w:val="28"/>
        </w:rPr>
        <w:t>………………………………………………………………………9</w:t>
      </w:r>
    </w:p>
    <w:p w14:paraId="31B62C14" w14:textId="6724BE5D" w:rsidR="00BB2F0F" w:rsidRDefault="00BB2F0F" w:rsidP="00BB2F0F">
      <w:pPr>
        <w:pStyle w:val="a3"/>
        <w:numPr>
          <w:ilvl w:val="0"/>
          <w:numId w:val="3"/>
        </w:numPr>
        <w:spacing w:after="0" w:line="360" w:lineRule="auto"/>
        <w:jc w:val="both"/>
        <w:rPr>
          <w:rFonts w:cs="Times New Roman"/>
          <w:b/>
          <w:bCs/>
          <w:szCs w:val="28"/>
        </w:rPr>
      </w:pPr>
      <w:r w:rsidRPr="006B4C27">
        <w:rPr>
          <w:rFonts w:cs="Times New Roman"/>
          <w:b/>
          <w:bCs/>
          <w:szCs w:val="28"/>
        </w:rPr>
        <w:t>МЕТОДИКИ АНАЛИТИЧЕСКОГО КОНТРОЛЯ</w:t>
      </w:r>
      <w:r>
        <w:rPr>
          <w:rFonts w:cs="Times New Roman"/>
          <w:b/>
          <w:bCs/>
          <w:szCs w:val="28"/>
        </w:rPr>
        <w:t>………………….10</w:t>
      </w:r>
    </w:p>
    <w:p w14:paraId="17BB1E74" w14:textId="44E5F37C" w:rsidR="004441A3" w:rsidRDefault="004441A3" w:rsidP="00BB2F0F">
      <w:pPr>
        <w:pStyle w:val="a3"/>
        <w:numPr>
          <w:ilvl w:val="0"/>
          <w:numId w:val="3"/>
        </w:numPr>
        <w:spacing w:after="0" w:line="360" w:lineRule="auto"/>
        <w:jc w:val="both"/>
        <w:rPr>
          <w:rFonts w:cs="Times New Roman"/>
          <w:b/>
          <w:bCs/>
          <w:szCs w:val="28"/>
        </w:rPr>
      </w:pPr>
      <w:r w:rsidRPr="004441A3">
        <w:rPr>
          <w:rFonts w:cs="Times New Roman"/>
          <w:b/>
          <w:bCs/>
          <w:szCs w:val="28"/>
        </w:rPr>
        <w:t>Интернет-источники</w:t>
      </w:r>
    </w:p>
    <w:p w14:paraId="220588B4" w14:textId="77777777" w:rsidR="00BB2F0F" w:rsidRPr="00BB2F0F" w:rsidRDefault="00BB2F0F" w:rsidP="00BB2F0F">
      <w:pPr>
        <w:pStyle w:val="a3"/>
        <w:spacing w:after="0" w:line="360" w:lineRule="auto"/>
        <w:jc w:val="both"/>
        <w:rPr>
          <w:rFonts w:cs="Times New Roman"/>
          <w:b/>
          <w:bCs/>
          <w:szCs w:val="28"/>
        </w:rPr>
      </w:pPr>
    </w:p>
    <w:p w14:paraId="168C1753" w14:textId="77777777" w:rsidR="006B4C27" w:rsidRDefault="006B4C27" w:rsidP="006B4C27">
      <w:pPr>
        <w:spacing w:after="0" w:line="360" w:lineRule="auto"/>
        <w:jc w:val="center"/>
        <w:rPr>
          <w:rFonts w:cs="Times New Roman"/>
          <w:b/>
          <w:bCs/>
          <w:szCs w:val="28"/>
        </w:rPr>
      </w:pPr>
    </w:p>
    <w:p w14:paraId="64195838" w14:textId="77777777" w:rsidR="006B4C27" w:rsidRDefault="006B4C27" w:rsidP="006B4C27">
      <w:pPr>
        <w:spacing w:after="0" w:line="360" w:lineRule="auto"/>
        <w:jc w:val="center"/>
        <w:rPr>
          <w:rFonts w:cs="Times New Roman"/>
          <w:b/>
          <w:bCs/>
          <w:szCs w:val="28"/>
        </w:rPr>
      </w:pPr>
    </w:p>
    <w:p w14:paraId="236031F9" w14:textId="77777777" w:rsidR="00BB2F0F" w:rsidRDefault="00BB2F0F" w:rsidP="006B4C27">
      <w:pPr>
        <w:spacing w:after="0" w:line="360" w:lineRule="auto"/>
        <w:jc w:val="center"/>
        <w:rPr>
          <w:rFonts w:cs="Times New Roman"/>
          <w:b/>
          <w:bCs/>
          <w:szCs w:val="28"/>
        </w:rPr>
      </w:pPr>
    </w:p>
    <w:p w14:paraId="4538D333" w14:textId="77777777" w:rsidR="00BB2F0F" w:rsidRDefault="00BB2F0F" w:rsidP="006B4C27">
      <w:pPr>
        <w:spacing w:after="0" w:line="360" w:lineRule="auto"/>
        <w:jc w:val="center"/>
        <w:rPr>
          <w:rFonts w:cs="Times New Roman"/>
          <w:b/>
          <w:bCs/>
          <w:szCs w:val="28"/>
        </w:rPr>
      </w:pPr>
    </w:p>
    <w:p w14:paraId="3699D957" w14:textId="77777777" w:rsidR="00BB2F0F" w:rsidRDefault="00BB2F0F" w:rsidP="006B4C27">
      <w:pPr>
        <w:spacing w:after="0" w:line="360" w:lineRule="auto"/>
        <w:jc w:val="center"/>
        <w:rPr>
          <w:rFonts w:cs="Times New Roman"/>
          <w:b/>
          <w:bCs/>
          <w:szCs w:val="28"/>
        </w:rPr>
      </w:pPr>
    </w:p>
    <w:p w14:paraId="22DF25A1" w14:textId="77777777" w:rsidR="00BB2F0F" w:rsidRDefault="00BB2F0F" w:rsidP="006B4C27">
      <w:pPr>
        <w:spacing w:after="0" w:line="360" w:lineRule="auto"/>
        <w:jc w:val="center"/>
        <w:rPr>
          <w:rFonts w:cs="Times New Roman"/>
          <w:b/>
          <w:bCs/>
          <w:szCs w:val="28"/>
        </w:rPr>
      </w:pPr>
    </w:p>
    <w:p w14:paraId="29698967" w14:textId="77777777" w:rsidR="00BB2F0F" w:rsidRDefault="00BB2F0F" w:rsidP="006B4C27">
      <w:pPr>
        <w:spacing w:after="0" w:line="360" w:lineRule="auto"/>
        <w:jc w:val="center"/>
        <w:rPr>
          <w:rFonts w:cs="Times New Roman"/>
          <w:b/>
          <w:bCs/>
          <w:szCs w:val="28"/>
        </w:rPr>
      </w:pPr>
    </w:p>
    <w:p w14:paraId="4C238C6D" w14:textId="77777777" w:rsidR="00BB2F0F" w:rsidRDefault="00BB2F0F" w:rsidP="006B4C27">
      <w:pPr>
        <w:spacing w:after="0" w:line="360" w:lineRule="auto"/>
        <w:jc w:val="center"/>
        <w:rPr>
          <w:rFonts w:cs="Times New Roman"/>
          <w:b/>
          <w:bCs/>
          <w:szCs w:val="28"/>
        </w:rPr>
      </w:pPr>
    </w:p>
    <w:p w14:paraId="41DA31AC" w14:textId="77777777" w:rsidR="00BB2F0F" w:rsidRDefault="00BB2F0F" w:rsidP="006B4C27">
      <w:pPr>
        <w:spacing w:after="0" w:line="360" w:lineRule="auto"/>
        <w:jc w:val="center"/>
        <w:rPr>
          <w:rFonts w:cs="Times New Roman"/>
          <w:b/>
          <w:bCs/>
          <w:szCs w:val="28"/>
        </w:rPr>
      </w:pPr>
    </w:p>
    <w:p w14:paraId="0E6D0EAC" w14:textId="77777777" w:rsidR="00BB2F0F" w:rsidRDefault="00BB2F0F" w:rsidP="006B4C27">
      <w:pPr>
        <w:spacing w:after="0" w:line="360" w:lineRule="auto"/>
        <w:jc w:val="center"/>
        <w:rPr>
          <w:rFonts w:cs="Times New Roman"/>
          <w:b/>
          <w:bCs/>
          <w:szCs w:val="28"/>
        </w:rPr>
      </w:pPr>
    </w:p>
    <w:p w14:paraId="7676A947" w14:textId="77777777" w:rsidR="00BB2F0F" w:rsidRDefault="00BB2F0F" w:rsidP="006B4C27">
      <w:pPr>
        <w:spacing w:after="0" w:line="360" w:lineRule="auto"/>
        <w:jc w:val="center"/>
        <w:rPr>
          <w:rFonts w:cs="Times New Roman"/>
          <w:b/>
          <w:bCs/>
          <w:szCs w:val="28"/>
        </w:rPr>
      </w:pPr>
    </w:p>
    <w:p w14:paraId="29F0B020" w14:textId="77777777" w:rsidR="00BB2F0F" w:rsidRDefault="00BB2F0F" w:rsidP="006B4C27">
      <w:pPr>
        <w:spacing w:after="0" w:line="360" w:lineRule="auto"/>
        <w:jc w:val="center"/>
        <w:rPr>
          <w:rFonts w:cs="Times New Roman"/>
          <w:b/>
          <w:bCs/>
          <w:szCs w:val="28"/>
        </w:rPr>
      </w:pPr>
    </w:p>
    <w:p w14:paraId="7EADAAE0" w14:textId="77777777" w:rsidR="00BB2F0F" w:rsidRDefault="00BB2F0F" w:rsidP="006B4C27">
      <w:pPr>
        <w:spacing w:after="0" w:line="360" w:lineRule="auto"/>
        <w:jc w:val="center"/>
        <w:rPr>
          <w:rFonts w:cs="Times New Roman"/>
          <w:b/>
          <w:bCs/>
          <w:szCs w:val="28"/>
        </w:rPr>
      </w:pPr>
    </w:p>
    <w:p w14:paraId="29FF79A2" w14:textId="77777777" w:rsidR="00BB2F0F" w:rsidRDefault="00BB2F0F" w:rsidP="00BB2F0F">
      <w:pPr>
        <w:spacing w:after="0" w:line="360" w:lineRule="auto"/>
        <w:rPr>
          <w:rFonts w:cs="Times New Roman"/>
          <w:b/>
          <w:bCs/>
          <w:szCs w:val="28"/>
        </w:rPr>
      </w:pPr>
    </w:p>
    <w:p w14:paraId="55550FBC" w14:textId="77777777" w:rsidR="00BB2F0F" w:rsidRDefault="00BB2F0F" w:rsidP="006B4C27">
      <w:pPr>
        <w:spacing w:after="0" w:line="360" w:lineRule="auto"/>
        <w:jc w:val="center"/>
        <w:rPr>
          <w:rFonts w:cs="Times New Roman"/>
          <w:b/>
          <w:bCs/>
          <w:szCs w:val="28"/>
        </w:rPr>
      </w:pPr>
    </w:p>
    <w:p w14:paraId="400BDF87" w14:textId="49814FF7" w:rsidR="006B4C27" w:rsidRPr="006B4C27" w:rsidRDefault="006B4C27" w:rsidP="006B4C27">
      <w:pPr>
        <w:spacing w:after="0" w:line="360" w:lineRule="auto"/>
        <w:jc w:val="center"/>
        <w:rPr>
          <w:rFonts w:cs="Times New Roman"/>
          <w:b/>
          <w:bCs/>
          <w:szCs w:val="28"/>
        </w:rPr>
      </w:pPr>
      <w:r w:rsidRPr="006B4C27">
        <w:rPr>
          <w:rFonts w:cs="Times New Roman"/>
          <w:b/>
          <w:bCs/>
          <w:szCs w:val="28"/>
        </w:rPr>
        <w:lastRenderedPageBreak/>
        <w:t>ОХРАНА ОКРУЖАЮЩЕЙ СРЕДЫ НА ВИНОДЕЛЬЧЕСКИХ ЗАВОДА</w:t>
      </w:r>
    </w:p>
    <w:p w14:paraId="228B24B2" w14:textId="6EAC9DF3" w:rsidR="006B4C27" w:rsidRPr="006B4C27" w:rsidRDefault="006B4C27" w:rsidP="006B4C27">
      <w:pPr>
        <w:spacing w:after="0" w:line="360" w:lineRule="auto"/>
        <w:ind w:firstLine="851"/>
        <w:jc w:val="both"/>
        <w:rPr>
          <w:rFonts w:cs="Times New Roman"/>
          <w:b/>
          <w:bCs/>
          <w:szCs w:val="28"/>
        </w:rPr>
      </w:pPr>
      <w:bookmarkStart w:id="0" w:name="_Hlk161735060"/>
      <w:r w:rsidRPr="006B4C27">
        <w:rPr>
          <w:rFonts w:cs="Times New Roman"/>
          <w:b/>
          <w:bCs/>
          <w:szCs w:val="28"/>
        </w:rPr>
        <w:t>ЭКОЛОГИЧЕСКИЕ АСПЕКТ</w:t>
      </w:r>
    </w:p>
    <w:bookmarkEnd w:id="0"/>
    <w:p w14:paraId="4F0B94A8"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Вопросы охраны природы нашли отражение в Конституции Украины, других законодательных актах. Законом запрещено вводить в эксплуатацию предприятия, цехи, агрегаты, коммунальные и другие объекты, если они не обеспечены соответствующими очистными сооружениями. Закон обязывает предприятия осуществлять научную разработку и внедрение в практику безотходных или малоотходных технологий, принимать все необходимые меры по предотвращению загрязнения воздушной среды и водных ресурсов.</w:t>
      </w:r>
    </w:p>
    <w:p w14:paraId="0A52E2A0"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Для уменьшения и в конечном итоге полного устранения существующих загрязнений на действующих предприятиях необходимо построить и ввести в действие очистные сооружения, заменить устаревшие технологические процессы новыми, отвечающими современным экологическим требованиям.</w:t>
      </w:r>
    </w:p>
    <w:p w14:paraId="28CCD5B0"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Охрана окружающей среды — совокупность мероприятий, обеспечивающая оптимальное функционирование физических, химических и биологических параметров природных и антропогенных систем, в которых протекает труд, быт и отдых людей. Оптимальное функционирование таких систем возможно только при условии полного вовлечения в природный круговорот продуктов производства и жизнедеятельности человека.</w:t>
      </w:r>
    </w:p>
    <w:p w14:paraId="552E984E"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При производстве вина образуются сточные воды, газообразные и твердые вторичные материальные продукты (ВМП). После обработки экологически оправданными способами (смешения, выделения, окисления и т. д.) ВМП могут трансформироваться гетеротрофными организмами воды и почвы, не оказывая негативного воздействия на окружающую среду.</w:t>
      </w:r>
    </w:p>
    <w:p w14:paraId="7795BA3B"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Среди существующих способов очистки сточных вод и газовых выбросов от органических веществ, утилизации твердых отходов наиболее эффективными являются биологические системы с использованием адаптированных к загрязнениям зоо-  и фитоценозов.</w:t>
      </w:r>
    </w:p>
    <w:p w14:paraId="461657BA"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lastRenderedPageBreak/>
        <w:t>Сточные воды винзаводов после предварительной (локальной) очистки поступают совместно с хозбытовыми стоками на сооружения биологической очистки и после очистки, обезвреживания (хлорирование, озонирование) сбрасываются в водоем или используются повторно в промышленном водообороте, для полива при выращивании однолетних и многолетних трав, технических, кормовых и зерновых культур, деревьев и кустарников. Орошение сточными водами полей для выращивания ягод, фруктов, картофеля и бахчевых запрещается санитарными органами (Санитарные правила устройства и эксплуатации земледельческих полей орошения № 1370-75, утвержденные Минздравом СССР 17 ноября 1975 г)</w:t>
      </w:r>
    </w:p>
    <w:p w14:paraId="754AF8FC" w14:textId="2155A2FA" w:rsidR="006B4C27" w:rsidRPr="006B4C27" w:rsidRDefault="006B4C27" w:rsidP="006B4C27">
      <w:pPr>
        <w:spacing w:after="0" w:line="360" w:lineRule="auto"/>
        <w:ind w:firstLine="851"/>
        <w:jc w:val="both"/>
        <w:rPr>
          <w:rFonts w:cs="Times New Roman"/>
          <w:szCs w:val="28"/>
        </w:rPr>
      </w:pPr>
      <w:r w:rsidRPr="006B4C27">
        <w:rPr>
          <w:rFonts w:cs="Times New Roman"/>
          <w:szCs w:val="28"/>
        </w:rPr>
        <w:t>Поля фильтрации и система лагун для очистки сточных вод винодельческих производств не используются из-за низкой эффективности очистки и антисанитарных условий эксплуатации.</w:t>
      </w:r>
    </w:p>
    <w:p w14:paraId="583EC352" w14:textId="77777777" w:rsidR="006B4C27" w:rsidRPr="006B4C27" w:rsidRDefault="006B4C27" w:rsidP="006B4C27">
      <w:pPr>
        <w:spacing w:after="0" w:line="360" w:lineRule="auto"/>
        <w:ind w:firstLine="851"/>
        <w:jc w:val="both"/>
        <w:rPr>
          <w:rFonts w:cs="Times New Roman"/>
          <w:b/>
          <w:bCs/>
          <w:szCs w:val="28"/>
        </w:rPr>
      </w:pPr>
      <w:r w:rsidRPr="006B4C27">
        <w:rPr>
          <w:rFonts w:cs="Times New Roman"/>
          <w:b/>
          <w:bCs/>
          <w:szCs w:val="28"/>
        </w:rPr>
        <w:t>ПРЕДВАРИТЕЛЬНАЯ ОЧИСТКА И УСРЕДНЕНИЕ СТОКОВ ВИНЗАВОДОВ.</w:t>
      </w:r>
    </w:p>
    <w:p w14:paraId="4E03DE23" w14:textId="40914D77" w:rsidR="006B4C27" w:rsidRPr="006B4C27" w:rsidRDefault="006B4C27" w:rsidP="006B4C27">
      <w:pPr>
        <w:spacing w:after="0" w:line="360" w:lineRule="auto"/>
        <w:ind w:firstLine="851"/>
        <w:jc w:val="both"/>
        <w:rPr>
          <w:rFonts w:cs="Times New Roman"/>
          <w:szCs w:val="28"/>
        </w:rPr>
      </w:pPr>
      <w:r w:rsidRPr="006B4C27">
        <w:rPr>
          <w:rFonts w:cs="Times New Roman"/>
          <w:szCs w:val="28"/>
        </w:rPr>
        <w:t>Для задержки крупных частиц применяют решетки и сита, песколовки, грязеотстойники, нефтеловушки. Для выделения из сточных вод нерастворимых примесей (песка, грязи) применяют песколовки или грязеотстойники Для улавливания масел, жира, бензина, нефтепродуктов используют жироуловители или нефтеловушки</w:t>
      </w:r>
    </w:p>
    <w:p w14:paraId="608A045B" w14:textId="60EB5E66" w:rsidR="006B4C27" w:rsidRPr="006B4C27" w:rsidRDefault="006B4C27" w:rsidP="006B4C27">
      <w:pPr>
        <w:spacing w:after="0" w:line="360" w:lineRule="auto"/>
        <w:ind w:firstLine="851"/>
        <w:jc w:val="both"/>
        <w:rPr>
          <w:rFonts w:cs="Times New Roman"/>
          <w:szCs w:val="28"/>
        </w:rPr>
      </w:pPr>
      <w:r w:rsidRPr="006B4C27">
        <w:rPr>
          <w:rFonts w:cs="Times New Roman"/>
          <w:szCs w:val="28"/>
        </w:rPr>
        <w:t>Песколовка или грязеотстойник (рис 1, а) представляет собой металлический, бетонный или железобетонный отстойник, при прохождении через который из потока медленно движущейся жидкости, под действием сил тяжести на дно отстойника выпадают песок или грязь Песколовки-грязеотстойники устанавливаются на выпусках из зданий или производственных агрегатов. При количестве осадка более 0,5 м3 в сутки применяется механизированная очистка грязеотстойника</w:t>
      </w:r>
    </w:p>
    <w:p w14:paraId="133C0E8D" w14:textId="49F50B77" w:rsidR="006B4C27" w:rsidRPr="006B4C27" w:rsidRDefault="006B4C27" w:rsidP="00BB2F0F">
      <w:pPr>
        <w:spacing w:after="0" w:line="360" w:lineRule="auto"/>
        <w:ind w:firstLine="851"/>
        <w:jc w:val="both"/>
        <w:rPr>
          <w:rFonts w:cs="Times New Roman"/>
          <w:szCs w:val="28"/>
        </w:rPr>
      </w:pPr>
      <w:r w:rsidRPr="006B4C27">
        <w:rPr>
          <w:rFonts w:cs="Times New Roman"/>
          <w:szCs w:val="28"/>
        </w:rPr>
        <w:t xml:space="preserve">Жироуловитель — нефтеловушка (рис 1, б) представляет собой бетонный колодец, предназначенный для удержания из сточных вод нефтепродуктов, машинного масла, бензина, керосина Устанавливается на </w:t>
      </w:r>
      <w:r w:rsidRPr="006B4C27">
        <w:rPr>
          <w:rFonts w:cs="Times New Roman"/>
          <w:szCs w:val="28"/>
        </w:rPr>
        <w:lastRenderedPageBreak/>
        <w:t>территории гаража (транспортного цеха) Уловленные горючие продукты — бензин, керосин, масла (обычно удаляется вручную черпаком) используются в качестве топлива в котельных.</w:t>
      </w:r>
    </w:p>
    <w:p w14:paraId="61800301" w14:textId="4FCD80C4" w:rsidR="006B4C27" w:rsidRPr="006B4C27" w:rsidRDefault="006B4C27" w:rsidP="00BB2F0F">
      <w:pPr>
        <w:spacing w:after="0" w:line="360" w:lineRule="auto"/>
        <w:ind w:firstLine="851"/>
        <w:jc w:val="both"/>
        <w:rPr>
          <w:rFonts w:cs="Times New Roman"/>
          <w:szCs w:val="28"/>
        </w:rPr>
      </w:pPr>
      <w:r>
        <w:rPr>
          <w:rFonts w:cs="Times New Roman"/>
          <w:noProof/>
          <w:szCs w:val="28"/>
        </w:rPr>
        <w:drawing>
          <wp:inline distT="0" distB="0" distL="0" distR="0" wp14:anchorId="19A0719F" wp14:editId="158BBC3D">
            <wp:extent cx="2956956" cy="4221929"/>
            <wp:effectExtent l="0" t="0" r="0" b="7620"/>
            <wp:docPr id="1755171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7480" cy="4251233"/>
                    </a:xfrm>
                    <a:prstGeom prst="rect">
                      <a:avLst/>
                    </a:prstGeom>
                    <a:noFill/>
                  </pic:spPr>
                </pic:pic>
              </a:graphicData>
            </a:graphic>
          </wp:inline>
        </w:drawing>
      </w:r>
    </w:p>
    <w:p w14:paraId="2B7B3810" w14:textId="436C7102" w:rsidR="006B4C27" w:rsidRPr="006B4C27" w:rsidRDefault="006B4C27" w:rsidP="006B4C27">
      <w:pPr>
        <w:spacing w:after="0" w:line="360" w:lineRule="auto"/>
        <w:ind w:firstLine="851"/>
        <w:jc w:val="both"/>
        <w:rPr>
          <w:rFonts w:cs="Times New Roman"/>
          <w:szCs w:val="28"/>
        </w:rPr>
      </w:pPr>
      <w:r w:rsidRPr="006B4C27">
        <w:rPr>
          <w:rFonts w:cs="Times New Roman"/>
          <w:szCs w:val="28"/>
        </w:rPr>
        <w:t>Рис. 1. Устройства для местной очистки сточных вод: а — песколовка, б — жироуловитель</w:t>
      </w:r>
    </w:p>
    <w:p w14:paraId="312299FA"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Отстойники-усреднители применяются для разбавления сточных вод. Поступление сточных вод в канализационную сеть не подчиняется определенной закономерности Сточные воды могут поступать в течение смены, равномерно, неравномерно и разовыми (залповыми) сбросами Обычно это концентрированные сточные воды, периодичность сброса которых связана с технологическим процессом или нарушением в нем</w:t>
      </w:r>
    </w:p>
    <w:p w14:paraId="3713BC9B" w14:textId="323833DE" w:rsidR="006B4C27" w:rsidRPr="006B4C27" w:rsidRDefault="006B4C27" w:rsidP="006B4C27">
      <w:pPr>
        <w:spacing w:after="0" w:line="360" w:lineRule="auto"/>
        <w:ind w:firstLine="851"/>
        <w:jc w:val="both"/>
        <w:rPr>
          <w:rFonts w:cs="Times New Roman"/>
          <w:szCs w:val="28"/>
        </w:rPr>
      </w:pPr>
      <w:r w:rsidRPr="006B4C27">
        <w:rPr>
          <w:rFonts w:cs="Times New Roman"/>
          <w:szCs w:val="28"/>
        </w:rPr>
        <w:t xml:space="preserve">Изменения концентрации загрязнений и расхода сточных вод оказывают отрицательное влияние на качество очищенной воды, могут не только нарушать процесс биологической очистки, но и вывести его на некоторое время из строя В качестве меры, позволяющей исключить нежелательные явления в эксплуатации биологической очистки, применяют </w:t>
      </w:r>
      <w:r w:rsidRPr="006B4C27">
        <w:rPr>
          <w:rFonts w:cs="Times New Roman"/>
          <w:szCs w:val="28"/>
        </w:rPr>
        <w:lastRenderedPageBreak/>
        <w:t>усреднители сточных вод. Для усреднителя общего стока винзавода можно использовать отстойник вертикального типа, позволяющий при 1—1,5 ч отстаивания снизить содержание взвешенных веществ на 80%, количество органических веществ по ХПК бихроматному на 18—20%, усреднить стоки.</w:t>
      </w:r>
    </w:p>
    <w:p w14:paraId="0B376027" w14:textId="77777777" w:rsidR="006B4C27" w:rsidRPr="006B4C27" w:rsidRDefault="006B4C27" w:rsidP="006B4C27">
      <w:pPr>
        <w:spacing w:after="0" w:line="360" w:lineRule="auto"/>
        <w:ind w:firstLine="851"/>
        <w:jc w:val="both"/>
        <w:rPr>
          <w:rFonts w:cs="Times New Roman"/>
          <w:b/>
          <w:bCs/>
          <w:szCs w:val="28"/>
        </w:rPr>
      </w:pPr>
      <w:r w:rsidRPr="006B4C27">
        <w:rPr>
          <w:rFonts w:cs="Times New Roman"/>
          <w:b/>
          <w:bCs/>
          <w:szCs w:val="28"/>
        </w:rPr>
        <w:t>БИОЛОГИЧЕСКАЯ ОЧИСТКА СТОЧНЫХ ВОД.</w:t>
      </w:r>
    </w:p>
    <w:p w14:paraId="66706379"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На станциях биологической очистки сточных вод стоки винзаводов разбавляются хозбытовыми, очищаются в аэротенках- смесителях (рис. 2) или биофильтрах. Аэротенк представляет собой резервуар, в котором медленно движется смесь активного ила и очищаемой сточной жидкости. Для нормальной жизнедеятельности гетеротрофных организмов и улучшения массообмена в аэротенк подается сжатый воздух. Активный ил представляет собой сообщество микроорганизмов (бактерий, плесневых грибов, простейших и др.), способный сорбировать на своей поверхности и окислять с помощью кислорода воздуха и вырабатываемых им ферментов органические вещества сточной жидкости.</w:t>
      </w:r>
    </w:p>
    <w:p w14:paraId="00A518B7"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Очищенная сточная вода вместе с активным илом, увеличивающим свою биомассу за счет роста микроорганизмов, поступает во вторичный отстойник, где происходит отделение ила от воды. Отделенный ил возвращается в аэротенк для поддержания заданного технологического режима, а избыточный утилизируется.</w:t>
      </w:r>
    </w:p>
    <w:p w14:paraId="58B1CC57"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В отечественной практике стабильная работа аэротенков- смесителей, очищающих стоки винзаводов, осуществляется в смеси с хозяйственно-бытовыми стоками. Они служат источником биогенных элементов и разбавителем. Очистка осуществляется при следующих условиях:</w:t>
      </w:r>
    </w:p>
    <w:p w14:paraId="7FD0182B" w14:textId="312A92D5" w:rsidR="006B4C27" w:rsidRPr="006B4C27" w:rsidRDefault="006B4C27" w:rsidP="006B4C27">
      <w:pPr>
        <w:spacing w:after="0" w:line="360" w:lineRule="auto"/>
        <w:ind w:firstLine="851"/>
        <w:jc w:val="both"/>
        <w:rPr>
          <w:rFonts w:cs="Times New Roman"/>
          <w:szCs w:val="28"/>
        </w:rPr>
      </w:pPr>
      <w:r w:rsidRPr="006B4C27">
        <w:rPr>
          <w:rFonts w:cs="Times New Roman"/>
          <w:szCs w:val="28"/>
        </w:rPr>
        <w:t>— состав очищаемой воды — массовая концентрация взвешенных веществ 60—100 мг/дм3; pH — 6,8—8,5; ХПК бихромат— 200—300 мгО/дм3;</w:t>
      </w:r>
    </w:p>
    <w:p w14:paraId="6D3C13CB"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содержание биогенных элементов — на 100 БПК: 20 “Ν”: 5 “Р” : 1 “К”’</w:t>
      </w:r>
    </w:p>
    <w:p w14:paraId="34D03B6C"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массовая концентрация активного ила в аэротенке 1,5— 2 г/дм3 (иловый индекс 60—75);</w:t>
      </w:r>
    </w:p>
    <w:p w14:paraId="33846EA2"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lastRenderedPageBreak/>
        <w:t>массовая концентрация растворенного кислорода в иловой смеси 1,5—2 г/дм3;</w:t>
      </w:r>
    </w:p>
    <w:p w14:paraId="7A9512DE"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время аэрации 8—14 ч.</w:t>
      </w:r>
    </w:p>
    <w:p w14:paraId="11ABF280" w14:textId="494FBE49" w:rsidR="006B4C27" w:rsidRDefault="006B4C27" w:rsidP="006B4C27">
      <w:pPr>
        <w:spacing w:after="0" w:line="360" w:lineRule="auto"/>
        <w:ind w:firstLine="851"/>
        <w:jc w:val="both"/>
        <w:rPr>
          <w:rFonts w:cs="Times New Roman"/>
          <w:szCs w:val="28"/>
        </w:rPr>
      </w:pPr>
      <w:r w:rsidRPr="006B4C27">
        <w:rPr>
          <w:rFonts w:cs="Times New Roman"/>
          <w:szCs w:val="28"/>
        </w:rPr>
        <w:t>В очищенной воде активно протекают процессы нитрификации, массовая концентрация органических веществ по БПК полное не должна превышать 10—12 мг О2/дм3.</w:t>
      </w:r>
    </w:p>
    <w:p w14:paraId="2A191C8E" w14:textId="029AAC4E" w:rsidR="006B4C27" w:rsidRPr="006B4C27" w:rsidRDefault="006B4C27" w:rsidP="006B4C27">
      <w:pPr>
        <w:spacing w:after="0" w:line="360" w:lineRule="auto"/>
        <w:ind w:firstLine="851"/>
        <w:jc w:val="both"/>
        <w:rPr>
          <w:rFonts w:cs="Times New Roman"/>
          <w:szCs w:val="28"/>
        </w:rPr>
      </w:pPr>
      <w:r>
        <w:rPr>
          <w:rFonts w:cs="Times New Roman"/>
          <w:noProof/>
          <w:szCs w:val="28"/>
        </w:rPr>
        <w:drawing>
          <wp:inline distT="0" distB="0" distL="0" distR="0" wp14:anchorId="7FDDE205" wp14:editId="20AEFB8D">
            <wp:extent cx="4239491" cy="2367282"/>
            <wp:effectExtent l="0" t="0" r="8890" b="0"/>
            <wp:docPr id="133171638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7989" cy="2377611"/>
                    </a:xfrm>
                    <a:prstGeom prst="rect">
                      <a:avLst/>
                    </a:prstGeom>
                    <a:noFill/>
                  </pic:spPr>
                </pic:pic>
              </a:graphicData>
            </a:graphic>
          </wp:inline>
        </w:drawing>
      </w:r>
    </w:p>
    <w:p w14:paraId="0C82DA97"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Рис. 2. Технологическая схема аэротенка на полную биологическую очистку:</w:t>
      </w:r>
    </w:p>
    <w:p w14:paraId="4A46EED8" w14:textId="4F2E4E71" w:rsidR="006B4C27" w:rsidRPr="006B4C27" w:rsidRDefault="006B4C27" w:rsidP="006B4C27">
      <w:pPr>
        <w:spacing w:after="0" w:line="360" w:lineRule="auto"/>
        <w:ind w:firstLine="851"/>
        <w:jc w:val="both"/>
        <w:rPr>
          <w:rFonts w:cs="Times New Roman"/>
          <w:szCs w:val="28"/>
        </w:rPr>
      </w:pPr>
      <w:r w:rsidRPr="006B4C27">
        <w:rPr>
          <w:rFonts w:cs="Times New Roman"/>
          <w:szCs w:val="28"/>
        </w:rPr>
        <w:t>а — разрез; б — план; 1 — аэротенк; 2 — циркулирующий активный ил; 3 — насосная станция; 4 — вторичный отстойник; 5 — первичные отстойники; 6 — избыточный активный ил.</w:t>
      </w:r>
    </w:p>
    <w:p w14:paraId="1E459F06" w14:textId="77777777" w:rsidR="006B4C27" w:rsidRPr="006B4C27" w:rsidRDefault="006B4C27" w:rsidP="006B4C27">
      <w:pPr>
        <w:spacing w:after="0" w:line="360" w:lineRule="auto"/>
        <w:ind w:firstLine="851"/>
        <w:jc w:val="both"/>
        <w:rPr>
          <w:rFonts w:cs="Times New Roman"/>
          <w:b/>
          <w:bCs/>
          <w:szCs w:val="28"/>
        </w:rPr>
      </w:pPr>
      <w:r w:rsidRPr="006B4C27">
        <w:rPr>
          <w:rFonts w:cs="Times New Roman"/>
          <w:b/>
          <w:bCs/>
          <w:szCs w:val="28"/>
        </w:rPr>
        <w:t>Очистка в биофильтрах.</w:t>
      </w:r>
    </w:p>
    <w:p w14:paraId="6FF278C0"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 xml:space="preserve"> Учитывая высокие концентрации органических веществ в сточных водах винзаводов (БПК полное &gt; 250 мг О2/дм3) экономически целесообразно при небольшом количестве стоков очищать их в более простых, занимающих меньшие площади сооружениях — высоконагруженных биофильтрах или аэробиофильтрах.</w:t>
      </w:r>
    </w:p>
    <w:p w14:paraId="440F5A35"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 xml:space="preserve">Сущность процессов, происходящих в биофильтре, аналогична природным процессам, протекающим в почве, однако их интенсивность значительно выше, за счет создания более оптимальных условий для жизнедеятельности организмов-гетеротрофов. Проходя через фильтрующую загрузку биофильтра (обычно гравий, шлак или щебень диаметром 40—60 </w:t>
      </w:r>
      <w:r w:rsidRPr="006B4C27">
        <w:rPr>
          <w:rFonts w:cs="Times New Roman"/>
          <w:szCs w:val="28"/>
        </w:rPr>
        <w:lastRenderedPageBreak/>
        <w:t>мм), заселенную микроорганизмами, загрязненная вода оставляет в ней адсорбированные взвешенные и коллоидные органические вещества, не осевшие в первичных отстойниках. Микроорганизмы биопленки с помощью ферментов окисляют органические вещества и увеличивают свою биомассу. Отработанная и омертвевшая плёнка смывается протекающей сточной водой и выносится из биофильтра во вторичный отстойник, где отделяется от очищенной воды в используется в качестве органических удобрений.</w:t>
      </w:r>
    </w:p>
    <w:p w14:paraId="1C0471DB"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Различают по высоте низкие — до 2 м, высокие — от 2 до 7 м и выше от 8 до 16 м — башенные биофильтры.</w:t>
      </w:r>
    </w:p>
    <w:p w14:paraId="7190A6C9"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Высокие биофильтры предназначены для полной биологической очистки, низкие — для частичной.</w:t>
      </w:r>
    </w:p>
    <w:p w14:paraId="300F6EBB" w14:textId="3E841DC4" w:rsidR="006B4C27" w:rsidRPr="006B4C27" w:rsidRDefault="006B4C27" w:rsidP="006B4C27">
      <w:pPr>
        <w:spacing w:after="0" w:line="360" w:lineRule="auto"/>
        <w:ind w:firstLine="851"/>
        <w:jc w:val="both"/>
        <w:rPr>
          <w:rFonts w:cs="Times New Roman"/>
          <w:szCs w:val="28"/>
        </w:rPr>
      </w:pPr>
      <w:r w:rsidRPr="006B4C27">
        <w:rPr>
          <w:rFonts w:cs="Times New Roman"/>
          <w:szCs w:val="28"/>
        </w:rPr>
        <w:t>Эффект очистки таких типов биофильтров очень высок и может достигать по ВПК полное 90% и более. Процессы биохимической очистки можно интенсифицировать путем использования кислорода вместо воздуха, применением чистых культур микроорганизмов и увеличением их концентрации в биореакторе.</w:t>
      </w:r>
    </w:p>
    <w:p w14:paraId="5B17C5D0" w14:textId="77777777" w:rsidR="006B4C27" w:rsidRPr="006B4C27" w:rsidRDefault="006B4C27" w:rsidP="006B4C27">
      <w:pPr>
        <w:spacing w:after="0" w:line="360" w:lineRule="auto"/>
        <w:ind w:firstLine="851"/>
        <w:jc w:val="both"/>
        <w:rPr>
          <w:rFonts w:cs="Times New Roman"/>
          <w:b/>
          <w:bCs/>
          <w:szCs w:val="28"/>
        </w:rPr>
      </w:pPr>
      <w:r w:rsidRPr="006B4C27">
        <w:rPr>
          <w:rFonts w:cs="Times New Roman"/>
          <w:b/>
          <w:bCs/>
          <w:szCs w:val="28"/>
        </w:rPr>
        <w:t>АБГАЗЫ. ОЧИСТКА ГАЗОВЫХ ВЫБРОСОВ.</w:t>
      </w:r>
    </w:p>
    <w:p w14:paraId="3A0C9A26"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Газообразные выбросы винодельческих заводов содержат органические и неорганические вещества, споры плесневых грибов и микробные аэрозоли. Основными компонентами-загрязнителями являются углекислый газ, этанол, уксусная кислота и уксусный альдегид, диэтиловый эфир. Значительное количество спор плесневых грибов (Aspergillus niger, A. fumigatus, Penicillium sp и др.) и микробных аэрозолей содержится в воздухе при выгрузке винограда и его дроблении, в винподвалах.</w:t>
      </w:r>
    </w:p>
    <w:p w14:paraId="108278A0"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 xml:space="preserve">Газовые выбросы, содержащие оксиды серы (SO, SO2 и SO3) — отходы при окуривании серой помещений и емкостей для хранения вина. При эксплуатации холодильных установок возможны утечки аммиака. В газовых выбросах котельных, участках сварки металлов содержатся сажа, неорганическая пыль, оксиды углерода и серы, превышающие предельно </w:t>
      </w:r>
      <w:r w:rsidRPr="006B4C27">
        <w:rPr>
          <w:rFonts w:cs="Times New Roman"/>
          <w:szCs w:val="28"/>
        </w:rPr>
        <w:lastRenderedPageBreak/>
        <w:t>допустимые выбросы (ПДВ) и другие санитарные нормы. Тепловые установки — источники теплового загрязнения окружающей среды.</w:t>
      </w:r>
    </w:p>
    <w:p w14:paraId="3DB94DC0" w14:textId="6D76C470" w:rsidR="006B4C27" w:rsidRPr="006B4C27" w:rsidRDefault="006B4C27" w:rsidP="006B4C27">
      <w:pPr>
        <w:spacing w:after="0" w:line="360" w:lineRule="auto"/>
        <w:ind w:firstLine="851"/>
        <w:jc w:val="both"/>
        <w:rPr>
          <w:rFonts w:cs="Times New Roman"/>
          <w:szCs w:val="28"/>
        </w:rPr>
      </w:pPr>
      <w:r w:rsidRPr="006B4C27">
        <w:rPr>
          <w:rFonts w:cs="Times New Roman"/>
          <w:szCs w:val="28"/>
        </w:rPr>
        <w:t>Стационарные источники газовых выбросов винзаводов должны быть оборудованы зонтами вытяжной вентиляции и системами очистки вентвыбросов с использованием установок, орошаемых водой или биофильтрами, используемыми для очистки сточных вод. Газопоглотительная способность и эффективность этих установок определяется экспериментально. Для доочистки газовых выбросов до предельно допустимых концентраций от органических и неорганических веществ перспективным направлением является использование различных растений, обладающих высокой устойчивостью и газопоглотительной способностью к определенным видам промышленных загрязнений. Для доочистки газовых выбросов винзаводов целесообразно использовать озеленение территории и организацию санитарно-защитных зон хвойными породами, акациями, разбивать травяные газоны и т. д.</w:t>
      </w:r>
    </w:p>
    <w:p w14:paraId="08E89A64" w14:textId="77777777" w:rsidR="006B4C27" w:rsidRPr="006B4C27" w:rsidRDefault="006B4C27" w:rsidP="006B4C27">
      <w:pPr>
        <w:spacing w:after="0" w:line="360" w:lineRule="auto"/>
        <w:ind w:firstLine="851"/>
        <w:jc w:val="both"/>
        <w:rPr>
          <w:rFonts w:cs="Times New Roman"/>
          <w:b/>
          <w:bCs/>
          <w:szCs w:val="28"/>
        </w:rPr>
      </w:pPr>
      <w:r w:rsidRPr="006B4C27">
        <w:rPr>
          <w:rFonts w:cs="Times New Roman"/>
          <w:b/>
          <w:bCs/>
          <w:szCs w:val="28"/>
        </w:rPr>
        <w:t>УТИЛИЗАЦИЯ ВТОРИЧНЫХ МАТЕРИАЛЬНЫХ ПРОДУКТОВ (ВМП).</w:t>
      </w:r>
    </w:p>
    <w:p w14:paraId="5E77A76C"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При переработке одной тысячи тонн винограда на сусло и вино образуется примерно 120 т выжимки, 4 т семян. 5 т гребней и примерно 4 млн дал дрожжевых осадков. В настоящее время эти ВМП используются в небольших объемах из-за необходимости значительных капитальных вложений и высокой энерго- и ресурсоемкости разработанных технологий. Например, для получения из них продукта требуется в 40 раз больше воды, чем для основного производства.</w:t>
      </w:r>
    </w:p>
    <w:p w14:paraId="2F5EC3CF"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Несмотря на то, что ВМП обладают хорошими агробиологическими свойствами, простой их вывоз на поля, без предварительного улучшения санитарных и структурных показателей, сбалансирования их составов по оптимальному содержанию азота, фосфора, калия, микроэлементов, pH среды малоэффективно, часто приводит к обратным результатам из-за процессов корнеобразования почвы, передозировки и т. д.</w:t>
      </w:r>
    </w:p>
    <w:p w14:paraId="618AB36A"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lastRenderedPageBreak/>
        <w:t>В настоящее время нами рекомендуется технология получения органических удобрений из вторичных продуктов виноградно-винодельческих и водопроводно-канализационных хозяйств.</w:t>
      </w:r>
    </w:p>
    <w:p w14:paraId="43F8628D" w14:textId="005AED89" w:rsidR="006B4C27" w:rsidRPr="006B4C27" w:rsidRDefault="006B4C27" w:rsidP="006B4C27">
      <w:pPr>
        <w:spacing w:after="0" w:line="360" w:lineRule="auto"/>
        <w:ind w:firstLine="851"/>
        <w:jc w:val="both"/>
        <w:rPr>
          <w:rFonts w:cs="Times New Roman"/>
          <w:szCs w:val="28"/>
        </w:rPr>
      </w:pPr>
      <w:r w:rsidRPr="006B4C27">
        <w:rPr>
          <w:rFonts w:cs="Times New Roman"/>
          <w:szCs w:val="28"/>
        </w:rPr>
        <w:t>Разработанная технология предусматривает измельчение, оптимальное смешение и совместное компостирование анаэробно-сброженных осадков биологической очистки стоков с виноградной лозой, выжимкой, гребнями и дрожжевыми осадками. В буртах, под действием температуры и содержания фенолов, интенсифицируются процессы гумификации и дегельминтизации, деструкции лозы и гребней. Полученные органические удобрения содержат все необходимые вещества для стабильного увеличения урожайности садов и виноградников при их внесении на 25—40%.</w:t>
      </w:r>
    </w:p>
    <w:p w14:paraId="2AE9A2B3" w14:textId="77777777" w:rsidR="006B4C27" w:rsidRPr="006B4C27" w:rsidRDefault="006B4C27" w:rsidP="006B4C27">
      <w:pPr>
        <w:spacing w:after="0" w:line="360" w:lineRule="auto"/>
        <w:ind w:firstLine="851"/>
        <w:jc w:val="both"/>
        <w:rPr>
          <w:rFonts w:cs="Times New Roman"/>
          <w:b/>
          <w:bCs/>
          <w:szCs w:val="28"/>
        </w:rPr>
      </w:pPr>
      <w:r w:rsidRPr="006B4C27">
        <w:rPr>
          <w:rFonts w:cs="Times New Roman"/>
          <w:b/>
          <w:bCs/>
          <w:szCs w:val="28"/>
        </w:rPr>
        <w:t>МЕТОДИКИ АНАЛИТИЧЕСКОГО КОНТРОЛЯ.</w:t>
      </w:r>
    </w:p>
    <w:p w14:paraId="601380F2"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При определении основных понятий, терминов и определений в гидрохимии руководствовались ГОСТ 17403-72. При определений показателей, характеризующих сточные воды и газовые выбросы, руководствуются нормативными документами (КПД) охраны окружающей среды и рационального использования природных ресурсов. Отбор проб, количество воды, предназначенное для исследования, осуществляется по методике (КНД 211.1.0.009-94).</w:t>
      </w:r>
    </w:p>
    <w:p w14:paraId="6746AE89"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Определение взвешенных в воде веществ, мг/см3 — по методике (КНД 211.1.4.039-95).</w:t>
      </w:r>
    </w:p>
    <w:p w14:paraId="1DA2A9D2"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Сухой остаток, мг/дм3 — общая масса веществ, полученная после выпаривания профильтрованной воды и последующего высушивания осадка, (КНД 211.1.4.042-95).</w:t>
      </w:r>
    </w:p>
    <w:p w14:paraId="04598DEC"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Биохимическое потребление кислорода (БПК), мг О2/дм3 — количество кислорода, потребляемое при биохимическом окислении содержащихся в воде веществ в аэробных условиях.</w:t>
      </w:r>
    </w:p>
    <w:p w14:paraId="7AA645C9"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БПК5 — биохимическое потребление кислорода в течение пяти суток, наиболее часто употребляемая величина.</w:t>
      </w:r>
    </w:p>
    <w:p w14:paraId="693E47CC" w14:textId="3B57432A" w:rsidR="006B4C27" w:rsidRPr="006B4C27" w:rsidRDefault="006B4C27" w:rsidP="006B4C27">
      <w:pPr>
        <w:spacing w:after="0" w:line="360" w:lineRule="auto"/>
        <w:ind w:firstLine="851"/>
        <w:jc w:val="both"/>
        <w:rPr>
          <w:rFonts w:cs="Times New Roman"/>
          <w:szCs w:val="28"/>
        </w:rPr>
      </w:pPr>
      <w:r w:rsidRPr="006B4C27">
        <w:rPr>
          <w:rFonts w:cs="Times New Roman"/>
          <w:szCs w:val="28"/>
        </w:rPr>
        <w:lastRenderedPageBreak/>
        <w:t>БПК полное — биохимическое потребление кислорода полное, до появления в воде нитритов. БПК20= БПК полное для хозяйственно-бытовых сточных вод (КНД 211.1.4,024-95).</w:t>
      </w:r>
    </w:p>
    <w:p w14:paraId="15554291"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Химическое потребление кислорода (ХПК), мг О/дм3 — количество кислорода, потребляемое при химическом окислении содержащихся в воде органических и неорганических веществ под действием окислителей (КНД 211.1.4.020-95).</w:t>
      </w:r>
    </w:p>
    <w:p w14:paraId="02E765E8"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Бихроматная окисляемость (ХПК бихромат), мгО/дм3— величина, характеризующая содержание в воде органических и неорганических веществ, окисляемых сернокислым раствором бихромата калия (КНД 211.1.4.020-95).</w:t>
      </w:r>
    </w:p>
    <w:p w14:paraId="023D35B9"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Водородный показатель (pH) — активная реакция среды — величина, характеризующая активность или концентрацию ионов водорода в растворах, численно равная отрицательному десятичному логарифму активности или концентрации ионов водорода.</w:t>
      </w:r>
    </w:p>
    <w:p w14:paraId="0142B5C8"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Биогенные вещества — вещества, наиболее активно участвующие в жизнедеятельности водных организмов. К биогенным веществам относятся: соединения азота, фосфора, калия и соединения некоторых микроэлементов.</w:t>
      </w:r>
    </w:p>
    <w:p w14:paraId="77446D46"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Фосфаты (Р2О5), мг/дм3 — фотометрическое определение по методике (КНД 211.1.4.043-95).</w:t>
      </w:r>
    </w:p>
    <w:p w14:paraId="172114C7" w14:textId="77777777" w:rsidR="006B4C27" w:rsidRPr="006B4C27" w:rsidRDefault="006B4C27" w:rsidP="006B4C27">
      <w:pPr>
        <w:spacing w:after="0" w:line="360" w:lineRule="auto"/>
        <w:ind w:firstLine="851"/>
        <w:jc w:val="both"/>
        <w:rPr>
          <w:rFonts w:cs="Times New Roman"/>
          <w:szCs w:val="28"/>
        </w:rPr>
      </w:pPr>
      <w:r w:rsidRPr="006B4C27">
        <w:rPr>
          <w:rFonts w:cs="Times New Roman"/>
          <w:szCs w:val="28"/>
        </w:rPr>
        <w:t>Нитриты, мг/дм3 — фотометрическое определение нитритов в биологически очищенных водах (КНД 211.1.4.027-95).</w:t>
      </w:r>
    </w:p>
    <w:p w14:paraId="415864D4" w14:textId="6B26CF50" w:rsidR="006B4C27" w:rsidRDefault="006B4C27" w:rsidP="006B4C27">
      <w:pPr>
        <w:spacing w:after="0" w:line="360" w:lineRule="auto"/>
        <w:ind w:firstLine="851"/>
        <w:jc w:val="both"/>
        <w:rPr>
          <w:rFonts w:cs="Times New Roman"/>
          <w:szCs w:val="28"/>
        </w:rPr>
      </w:pPr>
      <w:r w:rsidRPr="006B4C27">
        <w:rPr>
          <w:rFonts w:cs="Times New Roman"/>
          <w:szCs w:val="28"/>
        </w:rPr>
        <w:t>Азот общий, мг/дм3 — титрометрическое определение общего азота в воде (КНД 211.1.4.031-95).</w:t>
      </w:r>
    </w:p>
    <w:p w14:paraId="4DFCE5F7" w14:textId="77777777" w:rsidR="00BB2F0F" w:rsidRDefault="00BB2F0F" w:rsidP="006B4C27">
      <w:pPr>
        <w:spacing w:after="0" w:line="360" w:lineRule="auto"/>
        <w:ind w:firstLine="851"/>
        <w:jc w:val="both"/>
        <w:rPr>
          <w:rFonts w:cs="Times New Roman"/>
          <w:szCs w:val="28"/>
        </w:rPr>
      </w:pPr>
    </w:p>
    <w:p w14:paraId="30C570A8" w14:textId="77777777" w:rsidR="00BB2F0F" w:rsidRDefault="00BB2F0F" w:rsidP="006B4C27">
      <w:pPr>
        <w:spacing w:after="0" w:line="360" w:lineRule="auto"/>
        <w:ind w:firstLine="851"/>
        <w:jc w:val="both"/>
        <w:rPr>
          <w:rFonts w:cs="Times New Roman"/>
          <w:szCs w:val="28"/>
        </w:rPr>
      </w:pPr>
    </w:p>
    <w:p w14:paraId="3BA2DA2B" w14:textId="77777777" w:rsidR="00BB2F0F" w:rsidRDefault="00BB2F0F" w:rsidP="006B4C27">
      <w:pPr>
        <w:spacing w:after="0" w:line="360" w:lineRule="auto"/>
        <w:ind w:firstLine="851"/>
        <w:jc w:val="both"/>
        <w:rPr>
          <w:rFonts w:cs="Times New Roman"/>
          <w:szCs w:val="28"/>
        </w:rPr>
      </w:pPr>
    </w:p>
    <w:p w14:paraId="7F8846C3" w14:textId="77777777" w:rsidR="00BB2F0F" w:rsidRDefault="00BB2F0F" w:rsidP="006B4C27">
      <w:pPr>
        <w:spacing w:after="0" w:line="360" w:lineRule="auto"/>
        <w:ind w:firstLine="851"/>
        <w:jc w:val="both"/>
        <w:rPr>
          <w:rFonts w:cs="Times New Roman"/>
          <w:szCs w:val="28"/>
        </w:rPr>
      </w:pPr>
    </w:p>
    <w:p w14:paraId="370F1128" w14:textId="77777777" w:rsidR="00BB2F0F" w:rsidRDefault="00BB2F0F" w:rsidP="006B4C27">
      <w:pPr>
        <w:spacing w:after="0" w:line="360" w:lineRule="auto"/>
        <w:ind w:firstLine="851"/>
        <w:jc w:val="both"/>
        <w:rPr>
          <w:rFonts w:cs="Times New Roman"/>
          <w:szCs w:val="28"/>
        </w:rPr>
      </w:pPr>
    </w:p>
    <w:p w14:paraId="43DE1C48" w14:textId="77777777" w:rsidR="00BB2F0F" w:rsidRDefault="00BB2F0F" w:rsidP="006B4C27">
      <w:pPr>
        <w:spacing w:after="0" w:line="360" w:lineRule="auto"/>
        <w:ind w:firstLine="851"/>
        <w:jc w:val="both"/>
        <w:rPr>
          <w:rFonts w:cs="Times New Roman"/>
          <w:szCs w:val="28"/>
        </w:rPr>
      </w:pPr>
    </w:p>
    <w:p w14:paraId="1DF410D6" w14:textId="77777777" w:rsidR="00BB2F0F" w:rsidRDefault="00BB2F0F" w:rsidP="006B4C27">
      <w:pPr>
        <w:spacing w:after="0" w:line="360" w:lineRule="auto"/>
        <w:ind w:firstLine="851"/>
        <w:jc w:val="both"/>
        <w:rPr>
          <w:rFonts w:cs="Times New Roman"/>
          <w:szCs w:val="28"/>
        </w:rPr>
      </w:pPr>
    </w:p>
    <w:p w14:paraId="45ADE401" w14:textId="77777777" w:rsidR="00BB2F0F" w:rsidRDefault="00BB2F0F" w:rsidP="006B4C27">
      <w:pPr>
        <w:spacing w:after="0" w:line="360" w:lineRule="auto"/>
        <w:ind w:firstLine="851"/>
        <w:jc w:val="both"/>
        <w:rPr>
          <w:rFonts w:cs="Times New Roman"/>
          <w:szCs w:val="28"/>
        </w:rPr>
      </w:pPr>
    </w:p>
    <w:p w14:paraId="10CBF381" w14:textId="77777777" w:rsidR="00BB2F0F" w:rsidRDefault="00BB2F0F" w:rsidP="006B4C27">
      <w:pPr>
        <w:spacing w:after="0" w:line="360" w:lineRule="auto"/>
        <w:ind w:firstLine="851"/>
        <w:jc w:val="both"/>
        <w:rPr>
          <w:rFonts w:cs="Times New Roman"/>
          <w:szCs w:val="28"/>
        </w:rPr>
      </w:pPr>
    </w:p>
    <w:p w14:paraId="5C516698" w14:textId="77777777" w:rsidR="00BB2F0F" w:rsidRDefault="00BB2F0F" w:rsidP="004441A3">
      <w:pPr>
        <w:spacing w:after="0" w:line="360" w:lineRule="auto"/>
        <w:jc w:val="both"/>
        <w:rPr>
          <w:rFonts w:cs="Times New Roman"/>
          <w:szCs w:val="28"/>
        </w:rPr>
      </w:pPr>
    </w:p>
    <w:p w14:paraId="70BB917F" w14:textId="77777777" w:rsidR="00BB2F0F" w:rsidRDefault="00BB2F0F" w:rsidP="006B4C27">
      <w:pPr>
        <w:spacing w:after="0" w:line="360" w:lineRule="auto"/>
        <w:ind w:firstLine="851"/>
        <w:jc w:val="both"/>
        <w:rPr>
          <w:rFonts w:cs="Times New Roman"/>
          <w:szCs w:val="28"/>
        </w:rPr>
      </w:pPr>
    </w:p>
    <w:p w14:paraId="3B70164F" w14:textId="49DE21DC" w:rsidR="00BB2F0F" w:rsidRDefault="00BB2F0F" w:rsidP="00BB2F0F">
      <w:pPr>
        <w:spacing w:after="0" w:line="360" w:lineRule="auto"/>
        <w:ind w:firstLine="851"/>
        <w:jc w:val="center"/>
        <w:rPr>
          <w:rFonts w:cs="Times New Roman"/>
          <w:b/>
          <w:bCs/>
          <w:sz w:val="36"/>
          <w:szCs w:val="36"/>
        </w:rPr>
      </w:pPr>
      <w:r w:rsidRPr="00BB2F0F">
        <w:rPr>
          <w:rFonts w:cs="Times New Roman"/>
          <w:b/>
          <w:bCs/>
          <w:sz w:val="36"/>
          <w:szCs w:val="36"/>
        </w:rPr>
        <w:t>Интернет</w:t>
      </w:r>
      <w:r w:rsidR="004441A3">
        <w:rPr>
          <w:rFonts w:cs="Times New Roman"/>
          <w:b/>
          <w:bCs/>
          <w:sz w:val="36"/>
          <w:szCs w:val="36"/>
        </w:rPr>
        <w:t>-</w:t>
      </w:r>
      <w:r w:rsidRPr="00BB2F0F">
        <w:rPr>
          <w:rFonts w:cs="Times New Roman"/>
          <w:b/>
          <w:bCs/>
          <w:sz w:val="36"/>
          <w:szCs w:val="36"/>
        </w:rPr>
        <w:t>источники</w:t>
      </w:r>
    </w:p>
    <w:p w14:paraId="7C165E02" w14:textId="77777777" w:rsidR="004441A3" w:rsidRPr="004441A3" w:rsidRDefault="004441A3" w:rsidP="00BB2F0F">
      <w:pPr>
        <w:spacing w:after="0" w:line="360" w:lineRule="auto"/>
        <w:ind w:firstLine="851"/>
        <w:jc w:val="center"/>
        <w:rPr>
          <w:rFonts w:cs="Times New Roman"/>
          <w:sz w:val="36"/>
          <w:szCs w:val="36"/>
        </w:rPr>
      </w:pPr>
    </w:p>
    <w:p w14:paraId="557E8CED" w14:textId="25F67F8D" w:rsidR="00BB2F0F" w:rsidRPr="004441A3" w:rsidRDefault="004441A3" w:rsidP="004441A3">
      <w:pPr>
        <w:pStyle w:val="a3"/>
        <w:numPr>
          <w:ilvl w:val="0"/>
          <w:numId w:val="4"/>
        </w:numPr>
        <w:spacing w:after="0" w:line="360" w:lineRule="auto"/>
        <w:ind w:left="142" w:hanging="11"/>
        <w:jc w:val="both"/>
        <w:rPr>
          <w:rFonts w:cs="Times New Roman"/>
          <w:sz w:val="36"/>
          <w:szCs w:val="36"/>
        </w:rPr>
      </w:pPr>
      <w:hyperlink r:id="rId10" w:history="1">
        <w:r w:rsidRPr="004441A3">
          <w:rPr>
            <w:rStyle w:val="a8"/>
            <w:rFonts w:cs="Times New Roman"/>
            <w:color w:val="auto"/>
            <w:sz w:val="36"/>
            <w:szCs w:val="36"/>
            <w:u w:val="none"/>
          </w:rPr>
          <w:t>https://vinograd.info/knigi/spravochnik-po-vinodeliyu/ohrana-okruzhayuschey-sredy.html</w:t>
        </w:r>
      </w:hyperlink>
    </w:p>
    <w:p w14:paraId="7D62566D" w14:textId="735BFDDC" w:rsidR="004441A3" w:rsidRPr="004441A3" w:rsidRDefault="004441A3" w:rsidP="004441A3">
      <w:pPr>
        <w:pStyle w:val="a3"/>
        <w:numPr>
          <w:ilvl w:val="0"/>
          <w:numId w:val="4"/>
        </w:numPr>
        <w:spacing w:after="0" w:line="360" w:lineRule="auto"/>
        <w:ind w:left="142" w:hanging="11"/>
        <w:jc w:val="both"/>
        <w:rPr>
          <w:rFonts w:cs="Times New Roman"/>
          <w:sz w:val="36"/>
          <w:szCs w:val="36"/>
        </w:rPr>
      </w:pPr>
      <w:hyperlink r:id="rId11" w:history="1">
        <w:r w:rsidRPr="004441A3">
          <w:rPr>
            <w:rStyle w:val="a8"/>
            <w:rFonts w:cs="Times New Roman"/>
            <w:color w:val="auto"/>
            <w:sz w:val="36"/>
            <w:szCs w:val="36"/>
            <w:u w:val="none"/>
          </w:rPr>
          <w:t>https://swn.ru/articles/sustainability-kak-proizvodstvo-vina-vliyaet-na-ekosistemu</w:t>
        </w:r>
      </w:hyperlink>
    </w:p>
    <w:p w14:paraId="58830049" w14:textId="14E51A61" w:rsidR="004441A3" w:rsidRPr="004441A3" w:rsidRDefault="004441A3" w:rsidP="004441A3">
      <w:pPr>
        <w:pStyle w:val="a3"/>
        <w:numPr>
          <w:ilvl w:val="0"/>
          <w:numId w:val="4"/>
        </w:numPr>
        <w:spacing w:after="0" w:line="360" w:lineRule="auto"/>
        <w:ind w:left="142" w:hanging="11"/>
        <w:jc w:val="both"/>
        <w:rPr>
          <w:rFonts w:cs="Times New Roman"/>
          <w:sz w:val="36"/>
          <w:szCs w:val="36"/>
        </w:rPr>
      </w:pPr>
      <w:hyperlink r:id="rId12" w:history="1">
        <w:r w:rsidRPr="004441A3">
          <w:rPr>
            <w:rStyle w:val="a8"/>
            <w:rFonts w:cs="Times New Roman"/>
            <w:color w:val="auto"/>
            <w:sz w:val="36"/>
            <w:szCs w:val="36"/>
            <w:u w:val="none"/>
          </w:rPr>
          <w:t>https://cyberleninka.ru/article/n/ekologo-ekonomicheskaya-effektivnost-utilizatsii-othodov-vinodeliya</w:t>
        </w:r>
      </w:hyperlink>
    </w:p>
    <w:p w14:paraId="73988F56" w14:textId="5F4F2ECC" w:rsidR="004441A3" w:rsidRPr="004441A3" w:rsidRDefault="004441A3" w:rsidP="004441A3">
      <w:pPr>
        <w:pStyle w:val="a3"/>
        <w:numPr>
          <w:ilvl w:val="0"/>
          <w:numId w:val="4"/>
        </w:numPr>
        <w:spacing w:after="0" w:line="360" w:lineRule="auto"/>
        <w:ind w:left="142" w:hanging="11"/>
        <w:jc w:val="both"/>
        <w:rPr>
          <w:rFonts w:cs="Times New Roman"/>
          <w:sz w:val="36"/>
          <w:szCs w:val="36"/>
        </w:rPr>
      </w:pPr>
      <w:hyperlink r:id="rId13" w:history="1">
        <w:r w:rsidRPr="004441A3">
          <w:rPr>
            <w:rStyle w:val="a8"/>
            <w:rFonts w:cs="Times New Roman"/>
            <w:color w:val="auto"/>
            <w:sz w:val="36"/>
            <w:szCs w:val="36"/>
            <w:u w:val="none"/>
          </w:rPr>
          <w:t>https://lenta.ru/articles/2023/05/27/vino/</w:t>
        </w:r>
      </w:hyperlink>
    </w:p>
    <w:p w14:paraId="23CEF257" w14:textId="5DD10A6D" w:rsidR="004441A3" w:rsidRPr="004441A3" w:rsidRDefault="004441A3" w:rsidP="004441A3">
      <w:pPr>
        <w:pStyle w:val="a3"/>
        <w:numPr>
          <w:ilvl w:val="0"/>
          <w:numId w:val="4"/>
        </w:numPr>
        <w:spacing w:after="0" w:line="360" w:lineRule="auto"/>
        <w:ind w:left="142" w:hanging="11"/>
        <w:jc w:val="both"/>
        <w:rPr>
          <w:rFonts w:cs="Times New Roman"/>
          <w:sz w:val="36"/>
          <w:szCs w:val="36"/>
        </w:rPr>
      </w:pPr>
      <w:hyperlink r:id="rId14" w:history="1">
        <w:r w:rsidRPr="004441A3">
          <w:rPr>
            <w:rStyle w:val="a8"/>
            <w:rFonts w:cs="Times New Roman"/>
            <w:color w:val="auto"/>
            <w:sz w:val="36"/>
            <w:szCs w:val="36"/>
            <w:u w:val="none"/>
          </w:rPr>
          <w:t>https://plus-one.forbes.ru/kak-globalnoe-poteplenie-menyaet-mirovuyu-vinnuyu-kartu</w:t>
        </w:r>
      </w:hyperlink>
    </w:p>
    <w:p w14:paraId="574FB2E5" w14:textId="3F283B43" w:rsidR="004441A3" w:rsidRPr="00BB2F0F" w:rsidRDefault="0000215A" w:rsidP="004441A3">
      <w:pPr>
        <w:pStyle w:val="a3"/>
        <w:spacing w:after="0" w:line="360" w:lineRule="auto"/>
        <w:ind w:left="1571"/>
        <w:jc w:val="both"/>
        <w:rPr>
          <w:rFonts w:cs="Times New Roman"/>
          <w:b/>
          <w:bCs/>
          <w:sz w:val="36"/>
          <w:szCs w:val="36"/>
        </w:rPr>
      </w:pPr>
      <w:r>
        <w:rPr>
          <w:rFonts w:cs="Times New Roman"/>
          <w:b/>
          <w:bCs/>
          <w:noProof/>
          <w:sz w:val="36"/>
          <w:szCs w:val="36"/>
        </w:rPr>
        <w:drawing>
          <wp:inline distT="0" distB="0" distL="0" distR="0" wp14:anchorId="03693163" wp14:editId="5D2AC299">
            <wp:extent cx="4150922" cy="2762250"/>
            <wp:effectExtent l="0" t="0" r="2540" b="0"/>
            <wp:docPr id="5008551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4278" cy="2764484"/>
                    </a:xfrm>
                    <a:prstGeom prst="rect">
                      <a:avLst/>
                    </a:prstGeom>
                    <a:noFill/>
                  </pic:spPr>
                </pic:pic>
              </a:graphicData>
            </a:graphic>
          </wp:inline>
        </w:drawing>
      </w:r>
    </w:p>
    <w:sectPr w:rsidR="004441A3" w:rsidRPr="00BB2F0F" w:rsidSect="008A0C33">
      <w:footerReference w:type="default" r:id="rId16"/>
      <w:pgSz w:w="11906" w:h="16838" w:code="9"/>
      <w:pgMar w:top="993"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57B90" w14:textId="77777777" w:rsidR="00191912" w:rsidRDefault="00191912" w:rsidP="00BB2F0F">
      <w:pPr>
        <w:spacing w:after="0"/>
      </w:pPr>
      <w:r>
        <w:separator/>
      </w:r>
    </w:p>
  </w:endnote>
  <w:endnote w:type="continuationSeparator" w:id="0">
    <w:p w14:paraId="38C485CA" w14:textId="77777777" w:rsidR="00191912" w:rsidRDefault="00191912" w:rsidP="00BB2F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F8A70" w14:textId="77777777" w:rsidR="00BB2F0F" w:rsidRDefault="00BB2F0F">
    <w:pPr>
      <w:pStyle w:val="a6"/>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633EA697" wp14:editId="7589E46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Прямоугольник 9"/>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39D9D1" w14:textId="77777777" w:rsidR="00BB2F0F" w:rsidRDefault="00BB2F0F">
                          <w:pPr>
                            <w:jc w:val="right"/>
                            <w:rPr>
                              <w:color w:val="FFFFFF" w:themeColor="background1"/>
                              <w:szCs w:val="28"/>
                            </w:rPr>
                          </w:pPr>
                          <w:r>
                            <w:rPr>
                              <w:color w:val="FFFFFF" w:themeColor="background1"/>
                              <w:szCs w:val="28"/>
                            </w:rPr>
                            <w:fldChar w:fldCharType="begin"/>
                          </w:r>
                          <w:r>
                            <w:rPr>
                              <w:color w:val="FFFFFF" w:themeColor="background1"/>
                              <w:szCs w:val="28"/>
                            </w:rPr>
                            <w:instrText>PAGE   \* MERGEFORMAT</w:instrText>
                          </w:r>
                          <w:r>
                            <w:rPr>
                              <w:color w:val="FFFFFF" w:themeColor="background1"/>
                              <w:szCs w:val="28"/>
                            </w:rPr>
                            <w:fldChar w:fldCharType="separate"/>
                          </w:r>
                          <w:r>
                            <w:rPr>
                              <w:color w:val="FFFFFF" w:themeColor="background1"/>
                              <w:szCs w:val="28"/>
                            </w:rPr>
                            <w:t>2</w:t>
                          </w:r>
                          <w:r>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33EA697" id="Прямоугольник 9"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4C39D9D1" w14:textId="77777777" w:rsidR="00BB2F0F" w:rsidRDefault="00BB2F0F">
                    <w:pPr>
                      <w:jc w:val="right"/>
                      <w:rPr>
                        <w:color w:val="FFFFFF" w:themeColor="background1"/>
                        <w:szCs w:val="28"/>
                      </w:rPr>
                    </w:pPr>
                    <w:r>
                      <w:rPr>
                        <w:color w:val="FFFFFF" w:themeColor="background1"/>
                        <w:szCs w:val="28"/>
                      </w:rPr>
                      <w:fldChar w:fldCharType="begin"/>
                    </w:r>
                    <w:r>
                      <w:rPr>
                        <w:color w:val="FFFFFF" w:themeColor="background1"/>
                        <w:szCs w:val="28"/>
                      </w:rPr>
                      <w:instrText>PAGE   \* MERGEFORMAT</w:instrText>
                    </w:r>
                    <w:r>
                      <w:rPr>
                        <w:color w:val="FFFFFF" w:themeColor="background1"/>
                        <w:szCs w:val="28"/>
                      </w:rPr>
                      <w:fldChar w:fldCharType="separate"/>
                    </w:r>
                    <w:r>
                      <w:rPr>
                        <w:color w:val="FFFFFF" w:themeColor="background1"/>
                        <w:szCs w:val="28"/>
                      </w:rPr>
                      <w:t>2</w:t>
                    </w:r>
                    <w:r>
                      <w:rPr>
                        <w:color w:val="FFFFFF" w:themeColor="background1"/>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460B4696" wp14:editId="399FD15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Группа 1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Прямоугольник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Текстовое поле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Дата"/>
                              <w:tag w:val=""/>
                              <w:id w:val="93294062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017CAB3F" w14:textId="77777777" w:rsidR="00BB2F0F" w:rsidRDefault="00BB2F0F">
                                <w:pPr>
                                  <w:rPr>
                                    <w:color w:val="7F7F7F" w:themeColor="text1" w:themeTint="80"/>
                                  </w:rPr>
                                </w:pPr>
                                <w:r>
                                  <w:rPr>
                                    <w:color w:val="7F7F7F" w:themeColor="text1" w:themeTint="80"/>
                                  </w:rPr>
                                  <w:t>[Дата]</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460B4696" id="Группа 10"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">
              <v:rect id="Прямоугольник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Текстовое поле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Дата"/>
                        <w:tag w:val=""/>
                        <w:id w:val="93294062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017CAB3F" w14:textId="77777777" w:rsidR="00BB2F0F" w:rsidRDefault="00BB2F0F">
                          <w:pPr>
                            <w:rPr>
                              <w:color w:val="7F7F7F" w:themeColor="text1" w:themeTint="80"/>
                            </w:rPr>
                          </w:pPr>
                          <w:r>
                            <w:rPr>
                              <w:color w:val="7F7F7F" w:themeColor="text1" w:themeTint="80"/>
                            </w:rPr>
                            <w:t>[Дата]</w:t>
                          </w:r>
                        </w:p>
                      </w:sdtContent>
                    </w:sdt>
                  </w:txbxContent>
                </v:textbox>
              </v:shape>
              <w10:wrap anchorx="margin" anchory="page"/>
            </v:group>
          </w:pict>
        </mc:Fallback>
      </mc:AlternateContent>
    </w:r>
  </w:p>
  <w:p w14:paraId="530D7F7B" w14:textId="77777777" w:rsidR="00BB2F0F" w:rsidRDefault="00BB2F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4EDEE" w14:textId="77777777" w:rsidR="00191912" w:rsidRDefault="00191912" w:rsidP="00BB2F0F">
      <w:pPr>
        <w:spacing w:after="0"/>
      </w:pPr>
      <w:r>
        <w:separator/>
      </w:r>
    </w:p>
  </w:footnote>
  <w:footnote w:type="continuationSeparator" w:id="0">
    <w:p w14:paraId="26DDB779" w14:textId="77777777" w:rsidR="00191912" w:rsidRDefault="00191912" w:rsidP="00BB2F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D62EF"/>
    <w:multiLevelType w:val="multilevel"/>
    <w:tmpl w:val="8DA8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33ACF"/>
    <w:multiLevelType w:val="multilevel"/>
    <w:tmpl w:val="9E5E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5777C"/>
    <w:multiLevelType w:val="hybridMultilevel"/>
    <w:tmpl w:val="2206A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EB4E0D"/>
    <w:multiLevelType w:val="hybridMultilevel"/>
    <w:tmpl w:val="3FEE0F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1017317239">
    <w:abstractNumId w:val="1"/>
  </w:num>
  <w:num w:numId="2" w16cid:durableId="2137411523">
    <w:abstractNumId w:val="0"/>
  </w:num>
  <w:num w:numId="3" w16cid:durableId="284626395">
    <w:abstractNumId w:val="2"/>
  </w:num>
  <w:num w:numId="4" w16cid:durableId="673806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A8"/>
    <w:rsid w:val="0000215A"/>
    <w:rsid w:val="000E7847"/>
    <w:rsid w:val="00191912"/>
    <w:rsid w:val="001C0E1E"/>
    <w:rsid w:val="00251D23"/>
    <w:rsid w:val="00255328"/>
    <w:rsid w:val="002F3A39"/>
    <w:rsid w:val="00331481"/>
    <w:rsid w:val="003A5125"/>
    <w:rsid w:val="004441A3"/>
    <w:rsid w:val="004D772A"/>
    <w:rsid w:val="00682B1A"/>
    <w:rsid w:val="006B4C27"/>
    <w:rsid w:val="006C0B77"/>
    <w:rsid w:val="006D249B"/>
    <w:rsid w:val="007573F8"/>
    <w:rsid w:val="008242FF"/>
    <w:rsid w:val="00870751"/>
    <w:rsid w:val="008A0C33"/>
    <w:rsid w:val="00922C48"/>
    <w:rsid w:val="009774CF"/>
    <w:rsid w:val="00A57F94"/>
    <w:rsid w:val="00B915B7"/>
    <w:rsid w:val="00B95052"/>
    <w:rsid w:val="00BB2F0F"/>
    <w:rsid w:val="00C259B1"/>
    <w:rsid w:val="00CE039B"/>
    <w:rsid w:val="00D002A8"/>
    <w:rsid w:val="00E0216A"/>
    <w:rsid w:val="00EA59DF"/>
    <w:rsid w:val="00EE4070"/>
    <w:rsid w:val="00F12C76"/>
    <w:rsid w:val="00FC3DD0"/>
    <w:rsid w:val="00FD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CB7D1"/>
  <w15:chartTrackingRefBased/>
  <w15:docId w15:val="{5BCF1280-B8C0-4F66-A3A1-D7383A33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C27"/>
    <w:pPr>
      <w:ind w:left="720"/>
      <w:contextualSpacing/>
    </w:pPr>
  </w:style>
  <w:style w:type="paragraph" w:styleId="a4">
    <w:name w:val="header"/>
    <w:basedOn w:val="a"/>
    <w:link w:val="a5"/>
    <w:uiPriority w:val="99"/>
    <w:unhideWhenUsed/>
    <w:rsid w:val="00BB2F0F"/>
    <w:pPr>
      <w:tabs>
        <w:tab w:val="center" w:pos="4677"/>
        <w:tab w:val="right" w:pos="9355"/>
      </w:tabs>
      <w:spacing w:after="0"/>
    </w:pPr>
  </w:style>
  <w:style w:type="character" w:customStyle="1" w:styleId="a5">
    <w:name w:val="Верхний колонтитул Знак"/>
    <w:basedOn w:val="a0"/>
    <w:link w:val="a4"/>
    <w:uiPriority w:val="99"/>
    <w:rsid w:val="00BB2F0F"/>
    <w:rPr>
      <w:rFonts w:ascii="Times New Roman" w:hAnsi="Times New Roman"/>
      <w:kern w:val="0"/>
      <w:sz w:val="28"/>
      <w14:ligatures w14:val="none"/>
    </w:rPr>
  </w:style>
  <w:style w:type="paragraph" w:styleId="a6">
    <w:name w:val="footer"/>
    <w:basedOn w:val="a"/>
    <w:link w:val="a7"/>
    <w:uiPriority w:val="99"/>
    <w:unhideWhenUsed/>
    <w:rsid w:val="00BB2F0F"/>
    <w:pPr>
      <w:tabs>
        <w:tab w:val="center" w:pos="4677"/>
        <w:tab w:val="right" w:pos="9355"/>
      </w:tabs>
      <w:spacing w:after="0"/>
    </w:pPr>
  </w:style>
  <w:style w:type="character" w:customStyle="1" w:styleId="a7">
    <w:name w:val="Нижний колонтитул Знак"/>
    <w:basedOn w:val="a0"/>
    <w:link w:val="a6"/>
    <w:uiPriority w:val="99"/>
    <w:rsid w:val="00BB2F0F"/>
    <w:rPr>
      <w:rFonts w:ascii="Times New Roman" w:hAnsi="Times New Roman"/>
      <w:kern w:val="0"/>
      <w:sz w:val="28"/>
      <w14:ligatures w14:val="none"/>
    </w:rPr>
  </w:style>
  <w:style w:type="character" w:styleId="a8">
    <w:name w:val="Hyperlink"/>
    <w:basedOn w:val="a0"/>
    <w:uiPriority w:val="99"/>
    <w:unhideWhenUsed/>
    <w:rsid w:val="004441A3"/>
    <w:rPr>
      <w:color w:val="0563C1" w:themeColor="hyperlink"/>
      <w:u w:val="single"/>
    </w:rPr>
  </w:style>
  <w:style w:type="character" w:styleId="a9">
    <w:name w:val="Unresolved Mention"/>
    <w:basedOn w:val="a0"/>
    <w:uiPriority w:val="99"/>
    <w:semiHidden/>
    <w:unhideWhenUsed/>
    <w:rsid w:val="00444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562603">
      <w:bodyDiv w:val="1"/>
      <w:marLeft w:val="0"/>
      <w:marRight w:val="0"/>
      <w:marTop w:val="0"/>
      <w:marBottom w:val="0"/>
      <w:divBdr>
        <w:top w:val="none" w:sz="0" w:space="0" w:color="auto"/>
        <w:left w:val="none" w:sz="0" w:space="0" w:color="auto"/>
        <w:bottom w:val="none" w:sz="0" w:space="0" w:color="auto"/>
        <w:right w:val="none" w:sz="0" w:space="0" w:color="auto"/>
      </w:divBdr>
    </w:div>
    <w:div w:id="1517310585">
      <w:bodyDiv w:val="1"/>
      <w:marLeft w:val="0"/>
      <w:marRight w:val="0"/>
      <w:marTop w:val="0"/>
      <w:marBottom w:val="0"/>
      <w:divBdr>
        <w:top w:val="none" w:sz="0" w:space="0" w:color="auto"/>
        <w:left w:val="none" w:sz="0" w:space="0" w:color="auto"/>
        <w:bottom w:val="none" w:sz="0" w:space="0" w:color="auto"/>
        <w:right w:val="none" w:sz="0" w:space="0" w:color="auto"/>
      </w:divBdr>
      <w:divsChild>
        <w:div w:id="666399399">
          <w:marLeft w:val="0"/>
          <w:marRight w:val="0"/>
          <w:marTop w:val="0"/>
          <w:marBottom w:val="0"/>
          <w:divBdr>
            <w:top w:val="none" w:sz="0" w:space="0" w:color="auto"/>
            <w:left w:val="none" w:sz="0" w:space="0" w:color="auto"/>
            <w:bottom w:val="none" w:sz="0" w:space="0" w:color="auto"/>
            <w:right w:val="none" w:sz="0" w:space="0" w:color="auto"/>
          </w:divBdr>
        </w:div>
        <w:div w:id="735779938">
          <w:marLeft w:val="0"/>
          <w:marRight w:val="0"/>
          <w:marTop w:val="0"/>
          <w:marBottom w:val="0"/>
          <w:divBdr>
            <w:top w:val="none" w:sz="0" w:space="0" w:color="auto"/>
            <w:left w:val="none" w:sz="0" w:space="0" w:color="auto"/>
            <w:bottom w:val="none" w:sz="0" w:space="0" w:color="auto"/>
            <w:right w:val="none" w:sz="0" w:space="0" w:color="auto"/>
          </w:divBdr>
        </w:div>
      </w:divsChild>
    </w:div>
    <w:div w:id="18464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enta.ru/articles/2023/05/27/vin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yberleninka.ru/article/n/ekologo-ekonomicheskaya-effektivnost-utilizatsii-othodov-vinodeliy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wn.ru/articles/sustainability-kak-proizvodstvo-vina-vliyaet-na-ekosistem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vinograd.info/knigi/spravochnik-po-vinodeliyu/ohrana-okruzhayuschey-sredy.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lus-one.forbes.ru/kak-globalnoe-poteplenie-menyaet-mirovuyu-vinnuyu-kart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Попружук</dc:creator>
  <cp:keywords/>
  <dc:description/>
  <cp:lastModifiedBy>Наталья Попружук</cp:lastModifiedBy>
  <cp:revision>5</cp:revision>
  <cp:lastPrinted>2024-03-06T06:32:00Z</cp:lastPrinted>
  <dcterms:created xsi:type="dcterms:W3CDTF">2024-03-19T07:19:00Z</dcterms:created>
  <dcterms:modified xsi:type="dcterms:W3CDTF">2024-12-17T08:05:00Z</dcterms:modified>
</cp:coreProperties>
</file>