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jc w:val="right"/>
        <w:spacing w:line="360" w:lineRule="auto"/>
        <w:rPr>
          <w:rFonts w:ascii="Times New Roman" w:hAnsi="Times New Roman" w:eastAsia="Liberation Sans" w:cs="Times New Roman"/>
          <w:color w:val="000000"/>
          <w:sz w:val="28"/>
          <w:szCs w:val="28"/>
        </w:rPr>
      </w:pPr>
      <w:r>
        <w:rPr>
          <w:rFonts w:ascii="Times New Roman" w:hAnsi="Times New Roman" w:eastAsia="Liberation Sans" w:cs="Times New Roman"/>
          <w:color w:val="000000"/>
          <w:sz w:val="28"/>
          <w:szCs w:val="28"/>
        </w:rPr>
        <w:t xml:space="preserve">Селина Наталья Евгеньевна</w:t>
      </w:r>
      <w:r/>
    </w:p>
    <w:p>
      <w:pPr>
        <w:pStyle w:val="814"/>
        <w:jc w:val="right"/>
        <w:spacing w:line="360" w:lineRule="auto"/>
        <w:rPr>
          <w:rFonts w:ascii="Times New Roman" w:hAnsi="Times New Roman" w:eastAsia="Liberation Sans" w:cs="Times New Roman"/>
          <w:color w:val="000000"/>
          <w:sz w:val="28"/>
          <w:szCs w:val="28"/>
        </w:rPr>
      </w:pPr>
      <w:r>
        <w:rPr>
          <w:rFonts w:ascii="Times New Roman" w:hAnsi="Times New Roman" w:eastAsia="Liberation Sans" w:cs="Times New Roman"/>
          <w:color w:val="000000"/>
          <w:sz w:val="28"/>
          <w:szCs w:val="28"/>
        </w:rPr>
        <w:t xml:space="preserve">МАОУ СОШ №30</w:t>
      </w:r>
      <w:r/>
    </w:p>
    <w:p>
      <w:pPr>
        <w:pStyle w:val="814"/>
        <w:jc w:val="righ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ans" w:cs="Times New Roman"/>
          <w:color w:val="000000"/>
          <w:sz w:val="28"/>
          <w:szCs w:val="28"/>
        </w:rPr>
        <w:t xml:space="preserve">г. Екатеринбург</w:t>
      </w:r>
      <w:r/>
    </w:p>
    <w:p>
      <w:pPr>
        <w:pStyle w:val="814"/>
        <w:jc w:val="center"/>
        <w:spacing w:line="360" w:lineRule="auto"/>
        <w:rPr>
          <w:rFonts w:ascii="Times New Roman" w:hAnsi="Times New Roman" w:eastAsia="Liberation Sans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Liberation Sans" w:cs="Times New Roman"/>
          <w:b/>
          <w:bCs/>
          <w:color w:val="000000"/>
          <w:sz w:val="28"/>
          <w:szCs w:val="28"/>
        </w:rPr>
        <w:t xml:space="preserve">Формирование читательской, естественно-научной грамотности, креатив</w:t>
      </w:r>
      <w:r>
        <w:rPr>
          <w:rFonts w:ascii="Times New Roman" w:hAnsi="Times New Roman" w:eastAsia="Liberation Sans" w:cs="Times New Roman"/>
          <w:b/>
          <w:bCs/>
          <w:color w:val="000000"/>
          <w:sz w:val="28"/>
          <w:szCs w:val="28"/>
        </w:rPr>
        <w:t xml:space="preserve">ного мышления с помощью игровых</w:t>
      </w:r>
      <w:bookmarkStart w:id="0" w:name="_GoBack"/>
      <w:r/>
      <w:bookmarkEnd w:id="0"/>
      <w:r>
        <w:rPr>
          <w:rFonts w:ascii="Times New Roman" w:hAnsi="Times New Roman" w:eastAsia="Liberation Sans" w:cs="Times New Roman"/>
          <w:b/>
          <w:bCs/>
          <w:color w:val="000000"/>
          <w:sz w:val="28"/>
          <w:szCs w:val="28"/>
        </w:rPr>
        <w:t xml:space="preserve"> методов  обучения  на  уроках литературы в среднем и старшем звене.</w:t>
      </w:r>
      <w:r/>
    </w:p>
    <w:p>
      <w:pPr>
        <w:pStyle w:val="814"/>
        <w:ind w:left="-567" w:firstLine="567"/>
        <w:jc w:val="both"/>
        <w:spacing w:line="360" w:lineRule="auto"/>
        <w:rPr>
          <w:rFonts w:ascii="Times New Roman" w:hAnsi="Times New Roman" w:eastAsia="Liberation Sans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читательской, ест</w:t>
      </w:r>
      <w:r>
        <w:rPr>
          <w:rFonts w:ascii="Times New Roman" w:hAnsi="Times New Roman" w:cs="Times New Roman"/>
          <w:sz w:val="28"/>
          <w:szCs w:val="28"/>
        </w:rPr>
        <w:t xml:space="preserve">ественно-научной грамотности и креативного мышления  на уроках литературы в среднем и старшем звене требует применения разнообразных методов и приемов.</w:t>
      </w:r>
      <w:r/>
    </w:p>
    <w:p>
      <w:pPr>
        <w:ind w:left="-567" w:right="120" w:firstLine="567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Один из эффективных методов -  игровые технологии. Игрово</w:t>
      </w:r>
      <w:r>
        <w:rPr>
          <w:rFonts w:ascii="Times New Roman" w:hAnsi="Times New Roman" w:cs="Times New Roman"/>
          <w:sz w:val="28"/>
          <w:szCs w:val="28"/>
        </w:rPr>
        <w:t xml:space="preserve">й процесс может создать дополнительную мотивацию для учащихся, привлечь их к учебному материалу, помочь им более полно осознать тему, и, что особенно важно, дать возможность самостоятельно творчески применять знания и навыки, полученные на уроке. </w:t>
      </w:r>
      <w:r/>
    </w:p>
    <w:p>
      <w:pPr>
        <w:ind w:left="-567" w:right="120" w:firstLine="567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Среди ме</w:t>
      </w:r>
      <w:r>
        <w:rPr>
          <w:rFonts w:ascii="Times New Roman" w:hAnsi="Times New Roman" w:cs="Times New Roman"/>
          <w:sz w:val="28"/>
          <w:szCs w:val="28"/>
        </w:rPr>
        <w:t xml:space="preserve">тодов, используемых на уроках литературы с акцентом на формирование грамотностей и креативного мышления, можно выделить:</w:t>
      </w:r>
      <w:r/>
    </w:p>
    <w:p>
      <w:pPr>
        <w:ind w:left="-567" w:right="120" w:firstLine="567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Метод ролевой игры. Учащиеся в роли героев произведения: общаются друг с другом в характерных для персонажей выражениях. Это помогае</w:t>
      </w:r>
      <w:r>
        <w:rPr>
          <w:rFonts w:ascii="Times New Roman" w:hAnsi="Times New Roman" w:cs="Times New Roman"/>
          <w:sz w:val="28"/>
          <w:szCs w:val="28"/>
        </w:rPr>
        <w:t xml:space="preserve">т лучше понять текст, развить навыки выразительного чтения и дайлоговой речи.</w:t>
      </w:r>
      <w:r/>
    </w:p>
    <w:p>
      <w:pPr>
        <w:ind w:left="-567" w:right="120" w:firstLine="567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 Метод театрализации. Ученики играют сцены из произведения или создают свои собственные, используя знания о героях и сюжете. Это развивает творческое мышление, умения работать </w:t>
      </w:r>
      <w:r>
        <w:rPr>
          <w:rFonts w:ascii="Times New Roman" w:hAnsi="Times New Roman" w:cs="Times New Roman"/>
          <w:sz w:val="28"/>
          <w:szCs w:val="28"/>
        </w:rPr>
        <w:t xml:space="preserve">в команде, а также помогает лучше понять и запомнить текст.</w:t>
      </w:r>
      <w:r/>
    </w:p>
    <w:p>
      <w:pPr>
        <w:ind w:left="-567" w:right="120" w:firstLine="567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 Метод игры в слова. Ученики составляют карту слов, связанных с произведением, или играют в "словесный штурм". Это помогает лучше понимать текст, формирует словарный запас, снимает барьеры, кото</w:t>
      </w:r>
      <w:r>
        <w:rPr>
          <w:rFonts w:ascii="Times New Roman" w:hAnsi="Times New Roman" w:cs="Times New Roman"/>
          <w:sz w:val="28"/>
          <w:szCs w:val="28"/>
        </w:rPr>
        <w:t xml:space="preserve">рые часто возникают у учащихся при чтении текста, где присутствуют устаревшие слова.</w:t>
      </w:r>
      <w:r/>
    </w:p>
    <w:p>
      <w:pPr>
        <w:ind w:left="-567" w:right="120" w:firstLine="567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 Метод игры в группах. Ученики разбиваются на небольшие группы и решают задачи, связанные с текстом или его автором. Это помогает развивать навыки работы в команде, умен</w:t>
      </w:r>
      <w:r>
        <w:rPr>
          <w:rFonts w:ascii="Times New Roman" w:hAnsi="Times New Roman" w:cs="Times New Roman"/>
          <w:sz w:val="28"/>
          <w:szCs w:val="28"/>
        </w:rPr>
        <w:t xml:space="preserve">ие представлять результаты своей работы перед другими учениками, а также анализировать текст.</w:t>
      </w:r>
      <w:r/>
    </w:p>
    <w:p>
      <w:pPr>
        <w:ind w:left="-567" w:right="120" w:firstLine="567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ходе игрового процесса можно наблюдать положительную динамику: учащиеся активно участвуют в общении, проявляют креативность, выстраивают логиче</w:t>
      </w:r>
      <w:r>
        <w:rPr>
          <w:rFonts w:ascii="Times New Roman" w:hAnsi="Times New Roman" w:cs="Times New Roman"/>
          <w:sz w:val="28"/>
          <w:szCs w:val="28"/>
        </w:rPr>
        <w:t xml:space="preserve">ски правильный ход мыслей. Результатом становится формирование умений и навыков </w:t>
      </w:r>
      <w:r>
        <w:rPr>
          <w:rFonts w:ascii="Times New Roman" w:hAnsi="Times New Roman" w:cs="Times New Roman"/>
          <w:sz w:val="28"/>
          <w:szCs w:val="28"/>
        </w:rPr>
        <w:t xml:space="preserve">читательской грамотности, естественно-научной грамотности, креативного мышления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могут быть применены в дальнейшей жизни - . </w:t>
      </w:r>
      <w:r/>
    </w:p>
    <w:p>
      <w:pPr>
        <w:pStyle w:val="814"/>
        <w:ind w:left="-567" w:firstLine="709"/>
        <w:jc w:val="both"/>
        <w:spacing w:line="360" w:lineRule="auto"/>
        <w:rPr>
          <w:rFonts w:ascii="Times New Roman" w:hAnsi="Times New Roman" w:eastAsia="Liberation Sans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что, несмотря на все с</w:t>
      </w:r>
      <w:r>
        <w:rPr>
          <w:rFonts w:ascii="Times New Roman" w:hAnsi="Times New Roman" w:cs="Times New Roman"/>
          <w:sz w:val="28"/>
          <w:szCs w:val="28"/>
        </w:rPr>
        <w:t xml:space="preserve">вои плюсы, использование игровых методов обучения в школе должно быть грамотно сбалансировано. Следует помнить, что злоупотребление игрой может привести к снижению академической авторитетности, потере интереса к учебе в целом. Поэтому необходимо умело, аккуратно связать игру и обучение.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Необходимо сказать, что формирование читательской грамотности является одним из приоритетных в образовании детей. Игровые методы обучения могут стать эффективным инструментом в достижении этой цели на уроках литературы. 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Акцентируем внимание</w:t>
      </w:r>
      <w:r>
        <w:rPr>
          <w:rFonts w:ascii="Times New Roman" w:hAnsi="Times New Roman" w:cs="Times New Roman"/>
          <w:sz w:val="28"/>
          <w:szCs w:val="28"/>
        </w:rPr>
        <w:t xml:space="preserve"> на первом шаге на пути формирования читательской грамотности - это ознакомление с литературным произведением. Причем здесь игровые методы? Очень просто. Игры, шутки, конкурсы могут помочь привлечь внимание учеников, вызвать интерес к исследуемому материал</w:t>
      </w:r>
      <w:r>
        <w:rPr>
          <w:rFonts w:ascii="Times New Roman" w:hAnsi="Times New Roman" w:cs="Times New Roman"/>
          <w:sz w:val="28"/>
          <w:szCs w:val="28"/>
        </w:rPr>
        <w:t xml:space="preserve">у. Хорошим способом может стать подготовка викторин, кроссвордов, игр-диалогов, где дети должны ответить на вопросы, связанные с текстом. Такие игры помогают закреплять основные сюжетные и персонажные линии, осуществлять перенос значения слова из контекста</w:t>
      </w:r>
      <w:r>
        <w:rPr>
          <w:rFonts w:ascii="Times New Roman" w:hAnsi="Times New Roman" w:cs="Times New Roman"/>
          <w:sz w:val="28"/>
          <w:szCs w:val="28"/>
        </w:rPr>
        <w:t xml:space="preserve">, учиться передавать основные мысли автора на понятном языке.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Очень хорошо себя зарекомендовали в моей практике приемы ролевых игр. Благодаря им можно увидеть отношения между людьми (героями), понять их </w:t>
      </w:r>
      <w:r>
        <w:rPr>
          <w:rFonts w:ascii="Times New Roman" w:hAnsi="Times New Roman" w:cs="Times New Roman"/>
          <w:sz w:val="28"/>
          <w:szCs w:val="28"/>
        </w:rPr>
        <w:t xml:space="preserve">мотивы и цели. Дети могут самостоятельно «оживить» пе</w:t>
      </w:r>
      <w:r>
        <w:rPr>
          <w:rFonts w:ascii="Times New Roman" w:hAnsi="Times New Roman" w:cs="Times New Roman"/>
          <w:sz w:val="28"/>
          <w:szCs w:val="28"/>
        </w:rPr>
        <w:t xml:space="preserve">рсонажей произведения и поработать по тексту, выражая свои мысли и ощущения в  диалоге.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Не менее эффективным считаю использование зарисовок, изображений, картинок, рисунков, которые помогут визуализировать содержание произведения. Работа с ними поможет </w:t>
      </w:r>
      <w:r>
        <w:rPr>
          <w:rFonts w:ascii="Times New Roman" w:hAnsi="Times New Roman" w:cs="Times New Roman"/>
          <w:sz w:val="28"/>
          <w:szCs w:val="28"/>
        </w:rPr>
        <w:t xml:space="preserve">проанализировать построение сюжета, основные образы и сформировать читательский вкус.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Мы можем уверенно сказать, что игры – это забавный и интересный способ учиться, который позволяет максимально вовлечь детей в учебный процесс, повысить их интерес к изуча</w:t>
      </w:r>
      <w:r>
        <w:rPr>
          <w:rFonts w:ascii="Times New Roman" w:hAnsi="Times New Roman" w:cs="Times New Roman"/>
          <w:sz w:val="28"/>
          <w:szCs w:val="28"/>
        </w:rPr>
        <w:t xml:space="preserve">емому материалу и, наконец, стимулировать формирование читательской грамотности в среднем и старшем звене.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Актуальная и интересная тема, которая волнует многих – это развитие креативного мышления через игровые технологии на уроках литературы в среднем и старшем звене, ведь игры мо</w:t>
      </w:r>
      <w:r>
        <w:rPr>
          <w:rFonts w:ascii="Times New Roman" w:hAnsi="Times New Roman" w:cs="Times New Roman"/>
          <w:sz w:val="28"/>
          <w:szCs w:val="28"/>
        </w:rPr>
        <w:t xml:space="preserve">гут стать мощным инструментом в руках преподавателей, чтобы поддерживать интерес школьников к уроку литературы и развивать у них креативное мышление. 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реализации данной идеи можно выбрать создание учебной игры, которая будет 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 учащихся.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Предлагаем разработку (структуру) урока на тему "Символизм в литературе",  где можно использовать различные игровые технологии.</w:t>
      </w:r>
      <w:r/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Цели урока: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учащихся с понятием "символизм", его значение в литературе;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учить применять принципы сопоставления и аналогии в интерпретации литературных текстов;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привить умения креативно мыслить, исследовать иносказательность языка и создавать свои собственные тексты,</w:t>
      </w:r>
      <w:r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 xml:space="preserve">вать творческие способности учащихся;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/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Ход урока: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Орган</w:t>
      </w:r>
      <w:r>
        <w:rPr>
          <w:rFonts w:ascii="Times New Roman" w:hAnsi="Times New Roman" w:cs="Times New Roman"/>
          <w:sz w:val="28"/>
          <w:szCs w:val="28"/>
        </w:rPr>
        <w:t xml:space="preserve">изационный момент (3 минуты).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Приветствие, объявление темы и целей, проверка готовности к уроку.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 Введение (5 минут).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Учитель дает информацию об истории символизма в литературе ( в широком смысле) и его роли в развитии мировой культуры. Для наглядности, на доске можно нарисовать "дерево символизма", на котором показываются взаимосвязи между произведениями различных авторов.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 Работа с текст</w:t>
      </w:r>
      <w:r>
        <w:rPr>
          <w:rFonts w:ascii="Times New Roman" w:hAnsi="Times New Roman" w:cs="Times New Roman"/>
          <w:sz w:val="28"/>
          <w:szCs w:val="28"/>
        </w:rPr>
        <w:t xml:space="preserve">ом (15 минут).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На уроке предлагается рассмотреть стихотворения В.Брюсова, Ф. Сологуба ( на партах лежат распечатанные стихи поэтов-символистов) Учитель дает задание ученикам: сделать оригинальный рисунок на тему стихотворения и подобрать к нему символическ</w:t>
      </w:r>
      <w:r>
        <w:rPr>
          <w:rFonts w:ascii="Times New Roman" w:hAnsi="Times New Roman" w:cs="Times New Roman"/>
          <w:sz w:val="28"/>
          <w:szCs w:val="28"/>
        </w:rPr>
        <w:t xml:space="preserve">ое название. Далее, ученики должны рассмотреть произведение и интерпретировать его, используя принципы сопоставления и аналогии. После этого, они делятся своими находками с классом, используя полученные знания для создания собственных стихотворных текстов </w:t>
      </w:r>
      <w:r>
        <w:rPr>
          <w:rFonts w:ascii="Times New Roman" w:hAnsi="Times New Roman" w:cs="Times New Roman"/>
          <w:sz w:val="28"/>
          <w:szCs w:val="28"/>
        </w:rPr>
        <w:t xml:space="preserve">по выбору.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 Групповое творчество (10 минут).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Учитель делит класс на группы и распределяет роли. Далее, группам предлагается создать мини-постановки на основе интерпретации стихотворения выбранного стихотворения. Во время постановки ученики используют</w:t>
      </w:r>
      <w:r>
        <w:rPr>
          <w:rFonts w:ascii="Times New Roman" w:hAnsi="Times New Roman" w:cs="Times New Roman"/>
          <w:sz w:val="28"/>
          <w:szCs w:val="28"/>
        </w:rPr>
        <w:t xml:space="preserve"> предложенный (заранее приготовленный) реквизит, возможны гаджеты для музыкального оформления.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5. Рефлексия (5 минут).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Учитель задает вопросы: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чем отличается символическое мышление от обыденного?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что нового узнали на уроке о символизме в литературе?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какая игра на уроке показалась наиболее интересной?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6. Заключительный момент (2 минуты).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урока, оценка работы учеников.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игровых технологий на уроках ли</w:t>
      </w:r>
      <w:r>
        <w:rPr>
          <w:rFonts w:ascii="Times New Roman" w:hAnsi="Times New Roman" w:cs="Times New Roman"/>
          <w:sz w:val="28"/>
          <w:szCs w:val="28"/>
        </w:rPr>
        <w:t xml:space="preserve">тературы в среднем и старшем звене позволяет развить креативное мышление учеников, способствует формированию иносказательности языка и развитию творческих способностей. Обучение посредством творческой игры помогает учащимся легче воспринимать материал и пе</w:t>
      </w:r>
      <w:r>
        <w:rPr>
          <w:rFonts w:ascii="Times New Roman" w:hAnsi="Times New Roman" w:cs="Times New Roman"/>
          <w:sz w:val="28"/>
          <w:szCs w:val="28"/>
        </w:rPr>
        <w:t xml:space="preserve">ренимать навыки интерпретации литературных текстов.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естественно-научной грамотности является важной задачей, учитывая быстрое развитие науки и технологий в современном мире. Уроки литературы могут стать хорошей площадкой для данного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так как литература содержит множество научных фактов и идей.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Одним из методов формирования естественно-научной грамотности на уроках литературы является использование интерактивных технологий. Так, ученики могут закреплять новые знания через различные игры</w:t>
      </w:r>
      <w:r>
        <w:rPr>
          <w:rFonts w:ascii="Times New Roman" w:hAnsi="Times New Roman" w:cs="Times New Roman"/>
          <w:sz w:val="28"/>
          <w:szCs w:val="28"/>
        </w:rPr>
        <w:t xml:space="preserve"> и задания, связанные с темой урока. Например, учитель может предложить викторину по истории науки, связанной с книгами, или использовать планшеты и компьютеры для проведения интерактивных экскурсий.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Другим методом формирования естественно-научной грамотно</w:t>
      </w:r>
      <w:r>
        <w:rPr>
          <w:rFonts w:ascii="Times New Roman" w:hAnsi="Times New Roman" w:cs="Times New Roman"/>
          <w:sz w:val="28"/>
          <w:szCs w:val="28"/>
        </w:rPr>
        <w:t xml:space="preserve">сти является использование кросс-куррикулярных связей между литературой и наукой. Например, учитель может показать, как научное знание отражено в конкретном произведении литературы, или провести занятие, во время которого ученики будут исследовать научный </w:t>
      </w:r>
      <w:r>
        <w:rPr>
          <w:rFonts w:ascii="Times New Roman" w:hAnsi="Times New Roman" w:cs="Times New Roman"/>
          <w:sz w:val="28"/>
          <w:szCs w:val="28"/>
        </w:rPr>
        <w:t xml:space="preserve">контекст, связанный с темой повести или романа.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таких методов формирования естественно-научной грамотности на уроках литературы подтверждается научными исследованиями, показывающими, что использование интерактивных технологий и кросс-курри</w:t>
      </w:r>
      <w:r>
        <w:rPr>
          <w:rFonts w:ascii="Times New Roman" w:hAnsi="Times New Roman" w:cs="Times New Roman"/>
          <w:sz w:val="28"/>
          <w:szCs w:val="28"/>
        </w:rPr>
        <w:t xml:space="preserve">кулярных связей с положительной стороны влияет на успеваемость школьников.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Связь с игровыми технологиями на уроках литературы также может быть полезной для формирования естественно-научной грамотности. Игры, которые помогают ученикам изучать науку и технол</w:t>
      </w:r>
      <w:r>
        <w:rPr>
          <w:rFonts w:ascii="Times New Roman" w:hAnsi="Times New Roman" w:cs="Times New Roman"/>
          <w:sz w:val="28"/>
          <w:szCs w:val="28"/>
        </w:rPr>
        <w:t xml:space="preserve">огии, могут использоваться на уроке </w:t>
      </w:r>
      <w:r>
        <w:rPr>
          <w:rFonts w:ascii="Times New Roman" w:hAnsi="Times New Roman" w:cs="Times New Roman"/>
          <w:sz w:val="28"/>
          <w:szCs w:val="28"/>
        </w:rPr>
        <w:t xml:space="preserve">литературы. Это может быть игра, состоящая из вопросов на тему науки и технологий, или игра, в которой дети исследуют научный контекст в одном из произведений. 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формате ФГОС уроки литературы должны включать в себя возм</w:t>
      </w:r>
      <w:r>
        <w:rPr>
          <w:rFonts w:ascii="Times New Roman" w:hAnsi="Times New Roman" w:cs="Times New Roman"/>
          <w:sz w:val="28"/>
          <w:szCs w:val="28"/>
        </w:rPr>
        <w:t xml:space="preserve">ожности для формирования естественно-научной грамотности. Литературные произведения, которые обсуждаются на занятиях, могут быть использованы для изучения научных фактов, учащиеся могут обратить внимание на научный контекст в произведениях и использовать э</w:t>
      </w:r>
      <w:r>
        <w:rPr>
          <w:rFonts w:ascii="Times New Roman" w:hAnsi="Times New Roman" w:cs="Times New Roman"/>
          <w:sz w:val="28"/>
          <w:szCs w:val="28"/>
        </w:rPr>
        <w:t xml:space="preserve">то знание для решения задач и творческой деятельности.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формирование естественно-научной грамотности на уроках литературы имеет большое значение. Использование интерактивных технологий, кросс-куррикулярных связей и игровых элементов в учебном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может сделать изучение науки и технологий более увлекательным и интересным для учеников.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Одним из примеров может являться урок (структура урока) литературы по теме «Сказы П. Бажова» (</w:t>
      </w:r>
      <w:r>
        <w:rPr>
          <w:rFonts w:ascii="Times New Roman" w:hAnsi="Times New Roman" w:cs="Times New Roman"/>
          <w:sz w:val="28"/>
          <w:szCs w:val="28"/>
        </w:rPr>
        <w:t xml:space="preserve">природные явления в сказах).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Цель урока: развитие естественно-научной грамотности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через изучение сказов П. Бажова.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Задачи урока: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Познакомить учащихся с природными явлениями, описанными в сказках П. Бажова.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 Развивать умение находить связь между природными явлениями и поведением персонажей.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 Развивать умение применять полученные знания о природе в повседневной жизни.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Ход урока: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I. Организационный момент (2 минуты).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Приветствие учащихся.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II. Актуализация знаний учащихся (5 минут).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Беседа о природных явлениях, которые бывают зимой.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 У</w:t>
      </w:r>
      <w:r>
        <w:rPr>
          <w:rFonts w:ascii="Times New Roman" w:hAnsi="Times New Roman" w:cs="Times New Roman"/>
          <w:sz w:val="28"/>
          <w:szCs w:val="28"/>
        </w:rPr>
        <w:t xml:space="preserve">точнение знаний об этих явлениях: Как они происходят? Какие проблемы могут возникнуть из-за них?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III. Основная часть урока (25 минут).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Работа с текстом сказа "Серебряное копытце".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Чтение отрывка из сказа.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Обсуждение учащимися содержания отрывка: чт</w:t>
      </w:r>
      <w:r>
        <w:rPr>
          <w:rFonts w:ascii="Times New Roman" w:hAnsi="Times New Roman" w:cs="Times New Roman"/>
          <w:sz w:val="28"/>
          <w:szCs w:val="28"/>
        </w:rPr>
        <w:t xml:space="preserve">о описывал автор, какие события происходили.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Выделение в тексте  природных явлений: сильный мороз, снегопад, ледяной ветер.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Работа в группах: составление схемы, на которой будут показаны связи между природными явлениями и поведением героев сказа.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  <w:sz w:val="28"/>
          <w:szCs w:val="28"/>
        </w:rPr>
        <w:t xml:space="preserve">Заключительный этап урока (5 минут).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Подведение итогов урока: что нового узнали учащиеся?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 Беседа о том, как можно применить полученные знания о природе в повседневной жизни.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 Выставление оценок учащимся.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V. Домашнее задание (3 минут).</w:t>
      </w:r>
      <w:r/>
    </w:p>
    <w:p>
      <w:pPr>
        <w:ind w:left="120" w:right="120"/>
        <w:jc w:val="both"/>
        <w:spacing w:before="120" w:after="120" w:line="36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Какие природные явления встречаются в вашем регионе? Как бы вы рекомендовали вашим одноклассникам их описать.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 Заполнить таблицу «Природные явления и их влияние на человека», опираясь на верования людей того времени.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Еще один пример структура урока: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Тема урока: "Загадки в мире сказов П.П. Бажова".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Цели урока: 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-познакомить учащихся с произведениями П.П. Бажова, 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-развивать интерес к чтению и анализу литературных произведений, 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-формировать естественно-научную грамотность, 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-развивать умения логически мыслить и решать загадки. 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Ход урока: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 Организационный момен</w:t>
      </w:r>
      <w:r>
        <w:rPr>
          <w:rFonts w:ascii="Times New Roman" w:hAnsi="Times New Roman" w:cs="Times New Roman"/>
          <w:sz w:val="28"/>
          <w:szCs w:val="28"/>
        </w:rPr>
        <w:t xml:space="preserve">т (2 минуты).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Приветствие, проверка готовности к уроку, объявление темы и целей.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 Введение (5 минут).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Учитель в краткой форме рассказывает о П.П. Бажове и его сказах, объясняет связь между фольклором и естественно-научными знаниями.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 Основная часть. Иг</w:t>
      </w:r>
      <w:r>
        <w:rPr>
          <w:rFonts w:ascii="Times New Roman" w:hAnsi="Times New Roman" w:cs="Times New Roman"/>
          <w:sz w:val="28"/>
          <w:szCs w:val="28"/>
        </w:rPr>
        <w:t xml:space="preserve">ры и загадки (25 минут).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детям играть в "Что-где-когда". Он задает вопросы о географических объектах, связанных со сказами П. Бажова (например, "Этот горный массив расположен в Уральских горах и служит ЧЕМ? для сказов Бажова"). Кто первы</w:t>
      </w:r>
      <w:r>
        <w:rPr>
          <w:rFonts w:ascii="Times New Roman" w:hAnsi="Times New Roman" w:cs="Times New Roman"/>
          <w:sz w:val="28"/>
          <w:szCs w:val="28"/>
        </w:rPr>
        <w:t xml:space="preserve">й даст правильный ответ, становится ведущим. Также учитель предлагает загадки, связанные с животными из сказов П. Бажова, и объясняет связь с естественно-научными знаниями.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5. Рефлексия (3 минут).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Учитель задает вопросы: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что нового узнали на уроке?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как</w:t>
      </w:r>
      <w:r>
        <w:rPr>
          <w:rFonts w:ascii="Times New Roman" w:hAnsi="Times New Roman" w:cs="Times New Roman"/>
          <w:sz w:val="28"/>
          <w:szCs w:val="28"/>
        </w:rPr>
        <w:t xml:space="preserve">ие игры и методы показались вам наиболее интересными и эффективными, и почему?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- затруднялись ли вы в анализе текста?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6. Закрепление материала (3 минуты).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домашнее задание – прочитать следующий сказ П.П. Бажова, обращая внимание на геог</w:t>
      </w:r>
      <w:r>
        <w:rPr>
          <w:rFonts w:ascii="Times New Roman" w:hAnsi="Times New Roman" w:cs="Times New Roman"/>
          <w:sz w:val="28"/>
          <w:szCs w:val="28"/>
        </w:rPr>
        <w:t xml:space="preserve">рафическое расположение деревни, в которой живут главные герои. Принести атласы/карты, где данная местность была бы хорошо видна ( можно воспользоваться ресурсами интернета).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7. Заключительный момент (2 мин.).</w:t>
      </w:r>
      <w:r/>
    </w:p>
    <w:p>
      <w:pPr>
        <w:ind w:left="-567" w:right="120" w:firstLine="588"/>
        <w:jc w:val="both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урока, оценка работы учеников.</w:t>
      </w:r>
      <w:r/>
    </w:p>
    <w:p>
      <w:pPr>
        <w:ind w:left="-567" w:right="120" w:firstLine="58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игровых методов на уроке литературы в 5 классе позволяет заинтересовать учеников в изучении произведений П.П. Бажова, а также продемонстрировать связь фольклора с естественно-научными знаниями. Кроме того, ученики будут развиват</w:t>
      </w:r>
      <w:r>
        <w:rPr>
          <w:rFonts w:ascii="Times New Roman" w:hAnsi="Times New Roman" w:cs="Times New Roman"/>
          <w:sz w:val="28"/>
          <w:szCs w:val="28"/>
        </w:rPr>
        <w:t xml:space="preserve">ь свои умения решать логические задачи и развивать мышление.</w:t>
      </w:r>
      <w:r/>
    </w:p>
    <w:p>
      <w:pPr>
        <w:ind w:left="-567" w:right="120" w:firstLine="58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игровых методов на уроке литературы помогает не только эффективно развивать функциональную грамотность учеников, но и сделать урок более интересным и запоминающимся. Игры позволяют не </w:t>
      </w:r>
      <w:r>
        <w:rPr>
          <w:rFonts w:ascii="Times New Roman" w:hAnsi="Times New Roman" w:cs="Times New Roman"/>
          <w:sz w:val="28"/>
          <w:szCs w:val="28"/>
        </w:rPr>
        <w:t xml:space="preserve">только углубить знания об анализируемом произведении, но и развивать креативное мышление и воображение, читательскую и естественно-научную грамотность, что несомненно приведет к успеху не только в учебе, но и даст возможность ученики встроить приобретенные знания в жизнь.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6"/>
    <w:uiPriority w:val="10"/>
    <w:rPr>
      <w:sz w:val="48"/>
      <w:szCs w:val="48"/>
    </w:rPr>
  </w:style>
  <w:style w:type="character" w:styleId="36">
    <w:name w:val="Subtitle Char"/>
    <w:basedOn w:val="644"/>
    <w:link w:val="658"/>
    <w:uiPriority w:val="11"/>
    <w:rPr>
      <w:sz w:val="24"/>
      <w:szCs w:val="24"/>
    </w:rPr>
  </w:style>
  <w:style w:type="character" w:styleId="38">
    <w:name w:val="Quote Char"/>
    <w:link w:val="660"/>
    <w:uiPriority w:val="29"/>
    <w:rPr>
      <w:i/>
    </w:rPr>
  </w:style>
  <w:style w:type="character" w:styleId="40">
    <w:name w:val="Intense Quote Char"/>
    <w:link w:val="662"/>
    <w:uiPriority w:val="30"/>
    <w:rPr>
      <w:i/>
    </w:rPr>
  </w:style>
  <w:style w:type="character" w:styleId="42">
    <w:name w:val="Header Char"/>
    <w:basedOn w:val="644"/>
    <w:link w:val="664"/>
    <w:uiPriority w:val="99"/>
  </w:style>
  <w:style w:type="character" w:styleId="46">
    <w:name w:val="Caption Char"/>
    <w:basedOn w:val="668"/>
    <w:link w:val="666"/>
    <w:uiPriority w:val="99"/>
  </w:style>
  <w:style w:type="character" w:styleId="175">
    <w:name w:val="Footnote Text Char"/>
    <w:link w:val="797"/>
    <w:uiPriority w:val="99"/>
    <w:rPr>
      <w:sz w:val="18"/>
    </w:rPr>
  </w:style>
  <w:style w:type="character" w:styleId="178">
    <w:name w:val="Endnote Text Char"/>
    <w:link w:val="800"/>
    <w:uiPriority w:val="99"/>
    <w:rPr>
      <w:sz w:val="20"/>
    </w:rPr>
  </w:style>
  <w:style w:type="paragraph" w:styleId="634" w:default="1">
    <w:name w:val="Normal"/>
    <w:qFormat/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634"/>
    <w:next w:val="634"/>
    <w:link w:val="657"/>
    <w:uiPriority w:val="10"/>
    <w:qFormat/>
    <w:pPr>
      <w:contextualSpacing/>
      <w:spacing w:before="300"/>
    </w:pPr>
    <w:rPr>
      <w:sz w:val="48"/>
      <w:szCs w:val="48"/>
    </w:rPr>
  </w:style>
  <w:style w:type="character" w:styleId="657" w:customStyle="1">
    <w:name w:val="Заголовок Знак"/>
    <w:link w:val="656"/>
    <w:uiPriority w:val="10"/>
    <w:rPr>
      <w:sz w:val="48"/>
      <w:szCs w:val="48"/>
    </w:rPr>
  </w:style>
  <w:style w:type="paragraph" w:styleId="658">
    <w:name w:val="Subtitle"/>
    <w:basedOn w:val="634"/>
    <w:next w:val="634"/>
    <w:link w:val="659"/>
    <w:uiPriority w:val="11"/>
    <w:qFormat/>
    <w:pPr>
      <w:spacing w:before="200"/>
    </w:pPr>
    <w:rPr>
      <w:sz w:val="24"/>
      <w:szCs w:val="24"/>
    </w:rPr>
  </w:style>
  <w:style w:type="character" w:styleId="659" w:customStyle="1">
    <w:name w:val="Подзаголовок Знак"/>
    <w:link w:val="658"/>
    <w:uiPriority w:val="11"/>
    <w:rPr>
      <w:sz w:val="24"/>
      <w:szCs w:val="24"/>
    </w:rPr>
  </w:style>
  <w:style w:type="paragraph" w:styleId="660">
    <w:name w:val="Quote"/>
    <w:basedOn w:val="634"/>
    <w:next w:val="634"/>
    <w:link w:val="661"/>
    <w:uiPriority w:val="29"/>
    <w:qFormat/>
    <w:pPr>
      <w:ind w:left="720" w:right="720"/>
    </w:pPr>
    <w:rPr>
      <w:i/>
    </w:rPr>
  </w:style>
  <w:style w:type="character" w:styleId="661" w:customStyle="1">
    <w:name w:val="Цитата 2 Знак"/>
    <w:link w:val="660"/>
    <w:uiPriority w:val="29"/>
    <w:rPr>
      <w:i/>
    </w:rPr>
  </w:style>
  <w:style w:type="paragraph" w:styleId="662">
    <w:name w:val="Intense Quote"/>
    <w:basedOn w:val="634"/>
    <w:next w:val="634"/>
    <w:link w:val="6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 w:customStyle="1">
    <w:name w:val="Выделенная цитата Знак"/>
    <w:link w:val="662"/>
    <w:uiPriority w:val="30"/>
    <w:rPr>
      <w:i/>
    </w:rPr>
  </w:style>
  <w:style w:type="paragraph" w:styleId="664">
    <w:name w:val="Header"/>
    <w:basedOn w:val="63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 w:customStyle="1">
    <w:name w:val="Верхний колонтитул Знак"/>
    <w:link w:val="664"/>
    <w:uiPriority w:val="99"/>
  </w:style>
  <w:style w:type="paragraph" w:styleId="666">
    <w:name w:val="Footer"/>
    <w:basedOn w:val="63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Footer Char"/>
    <w:uiPriority w:val="99"/>
  </w:style>
  <w:style w:type="paragraph" w:styleId="668">
    <w:name w:val="Caption"/>
    <w:basedOn w:val="634"/>
    <w:next w:val="63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69" w:customStyle="1">
    <w:name w:val="Нижний колонтитул Знак"/>
    <w:link w:val="666"/>
    <w:uiPriority w:val="99"/>
  </w:style>
  <w:style w:type="table" w:styleId="670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2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00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01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02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03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04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05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07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12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3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14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15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16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17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8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19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35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6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2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63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64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65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66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67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68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6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77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78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79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0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1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2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3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84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5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6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7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88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89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0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791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792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793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794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795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563c1" w:themeColor="hyperlink"/>
      <w:u w:val="single"/>
    </w:rPr>
  </w:style>
  <w:style w:type="paragraph" w:styleId="797">
    <w:name w:val="footnote text"/>
    <w:basedOn w:val="63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 w:customStyle="1">
    <w:name w:val="Текст сноски Знак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63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 w:customStyle="1">
    <w:name w:val="Текст концевой сноски Знак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634"/>
    <w:next w:val="634"/>
    <w:uiPriority w:val="39"/>
    <w:unhideWhenUsed/>
    <w:pPr>
      <w:spacing w:after="57"/>
    </w:pPr>
  </w:style>
  <w:style w:type="paragraph" w:styleId="804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5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6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7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08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09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0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1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634"/>
    <w:next w:val="634"/>
    <w:uiPriority w:val="99"/>
    <w:unhideWhenUsed/>
    <w:pPr>
      <w:spacing w:after="0"/>
    </w:pPr>
  </w:style>
  <w:style w:type="paragraph" w:styleId="814">
    <w:name w:val="No Spacing"/>
    <w:basedOn w:val="634"/>
    <w:uiPriority w:val="1"/>
    <w:qFormat/>
    <w:pPr>
      <w:spacing w:after="0" w:line="240" w:lineRule="auto"/>
    </w:pPr>
  </w:style>
  <w:style w:type="paragraph" w:styleId="815">
    <w:name w:val="List Paragraph"/>
    <w:basedOn w:val="634"/>
    <w:uiPriority w:val="34"/>
    <w:qFormat/>
    <w:pPr>
      <w:contextualSpacing/>
      <w:ind w:left="720"/>
    </w:pPr>
  </w:style>
  <w:style w:type="paragraph" w:styleId="816">
    <w:name w:val="Balloon Text"/>
    <w:basedOn w:val="634"/>
    <w:link w:val="81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7" w:customStyle="1">
    <w:name w:val="Текст выноски Знак"/>
    <w:basedOn w:val="644"/>
    <w:link w:val="81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МБОУ СОШ № 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Селина</cp:lastModifiedBy>
  <cp:revision>5</cp:revision>
  <dcterms:created xsi:type="dcterms:W3CDTF">2023-06-13T03:34:00Z</dcterms:created>
  <dcterms:modified xsi:type="dcterms:W3CDTF">2023-06-13T13:39:55Z</dcterms:modified>
</cp:coreProperties>
</file>