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6D" w:rsidRPr="002D696D" w:rsidRDefault="002D696D" w:rsidP="00640D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исследования:</w:t>
      </w:r>
    </w:p>
    <w:p w:rsidR="00AD163A" w:rsidRPr="00B136D1" w:rsidRDefault="00AD163A" w:rsidP="00B136D1">
      <w:pPr>
        <w:pStyle w:val="a5"/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bookmarkStart w:id="0" w:name="_GoBack"/>
      <w:bookmarkEnd w:id="0"/>
      <w:r w:rsidRPr="00B136D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Аппаратные </w:t>
      </w:r>
      <w:r w:rsidR="00B136D1" w:rsidRPr="00B136D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средства для точного земледелия.</w:t>
      </w:r>
    </w:p>
    <w:p w:rsidR="002D696D" w:rsidRPr="002D696D" w:rsidRDefault="002D696D" w:rsidP="002D696D">
      <w:pPr>
        <w:pStyle w:val="a5"/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96D" w:rsidRPr="002D696D" w:rsidRDefault="002D696D" w:rsidP="002D696D">
      <w:pPr>
        <w:pStyle w:val="a5"/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D696D" w:rsidRPr="002D696D" w:rsidRDefault="00B136D1" w:rsidP="002D696D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D696D"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параллельного вождения;</w:t>
      </w:r>
    </w:p>
    <w:p w:rsidR="002D696D" w:rsidRPr="002D696D" w:rsidRDefault="002D696D" w:rsidP="002D696D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пробоотборники и почвенный анализ;</w:t>
      </w:r>
    </w:p>
    <w:p w:rsidR="002D696D" w:rsidRPr="002D696D" w:rsidRDefault="002D696D" w:rsidP="002D696D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дифференцированного внесения;</w:t>
      </w:r>
    </w:p>
    <w:p w:rsidR="002D696D" w:rsidRPr="002D696D" w:rsidRDefault="002D696D" w:rsidP="002D696D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датчики урожая;</w:t>
      </w:r>
    </w:p>
    <w:p w:rsidR="002D696D" w:rsidRPr="002D696D" w:rsidRDefault="002D696D" w:rsidP="002D696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аппаратные средства точного земледелия базируются на GPS навигации выполняемых измерений и регистрации показаний датчиков. Поставляемое оборудование работает автономно на том техническом средстве, на котором оно установлено. Однако большинство фирм разработчиков обеспечивает приборы специальными разъемами, для снятия информации, что позволяет в дальнейшем построить на их базе единую систему управления.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Система параллельного вождения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57CEF730" wp14:editId="77644D8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76525" cy="1943100"/>
            <wp:effectExtent l="0" t="0" r="9525" b="0"/>
            <wp:wrapSquare wrapText="bothSides"/>
            <wp:docPr id="1" name="Рисунок 2" descr="http://www.gisinfo.ru/images/item/65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sinfo.ru/images/item/65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параллельного вождения на базе GPS навигации – технически совершенная и экономически выгодная технология для современных сельскохозяйственных машин. Особенно эффективно использование систем параллельного вождения совместно с широкозахватными агрегатами.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систем спутниковой навигации можно ездить и прямолинейно и криволинейно, главная идея состоит в том, чтобы свести к минимуму перекрытия и пропуски между соседними загонками и при этом произвести расходы только на оборудование и быстрое обучение, а не, к примеру, на 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по расстановке вешек или частой замене пены маркера. При этом параллельные линии могут быть как прямыми, так и кривыми.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аппаратное обеспечение позволяет достигать точности прокладки двух загонок в пределах 20 см, а в сочетании с использованием базовых станции RTK, точность может быть увеличена до 5 см.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Пробоотборники и агрохимические лаборатории.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60288" behindDoc="0" locked="0" layoutInCell="1" allowOverlap="0" wp14:anchorId="39EDC9A6" wp14:editId="5BCBEC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2105025"/>
            <wp:effectExtent l="0" t="0" r="9525" b="9525"/>
            <wp:wrapSquare wrapText="bothSides"/>
            <wp:docPr id="2" name="Рисунок 3" descr="http://www.gisinfo.ru/images/item/65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sinfo.ru/images/item/65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почвенного анализа устанавливается содержание питательных веществ в почве, необходимых растению для здорового роста и развития. Результаты анализа определяют вид и норму вносимых удобрений – один из важнейших факторов, влияющих на успех сельскохозяйственного производства. Почвенный анализ включает три стадии: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почвенных образцов. Образцы отбираются при помощи пробоотборника, который крепится к кузову или внутри кабины автомобиля. Глубина отбора – от 60 до 120 см. Важно правильно выбрать метод отбора, обеспечивающий репрезентативность образцов.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Почвенный анализ. Образцы передаются на анализ в высокоэффективную многофункциональную лабораторию. Используются методы, которые позволяют с точностью определить содержание питательных веществ в почве.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внесению удобрений. Конечный результат почвенного анализа – разработка конкретных предписаний по внесению удобрений для каждого поля и каждой культуры.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Пробоотборники призваны автоматизировать и многократно ускорить процесс отбора проб и образцов почвы для их последующего анализа и создания электронной карты распределения химических веществ в почве.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Собранные пробы нумеруются и сдаются в стороннюю лабораторию, либо анализируются прямо в лаборатории Вашей компании. Результаты исследования по наиболее важным веществам, в первую очередь, N, P, K, а также в ряде случаев других элементов и соединений, заносятся в специализированное программное обеспечение, которое позволяет обработать полученный результат и получить карту распределения химических элементов в почве. Данная карта используется при создании технологической карты дифференцированного внесения, а также для принятия решений при расчёте необходимого количества удобрений и средств защиты растений (СЗР).</w:t>
      </w:r>
    </w:p>
    <w:p w:rsidR="00AD163A" w:rsidRPr="002D696D" w:rsidRDefault="00AD163A" w:rsidP="00B136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Датчики урожая.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61312" behindDoc="0" locked="0" layoutInCell="1" allowOverlap="0" wp14:anchorId="725DBDA4" wp14:editId="1D00617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1047750"/>
            <wp:effectExtent l="0" t="0" r="0" b="0"/>
            <wp:wrapSquare wrapText="bothSides"/>
            <wp:docPr id="3" name="Рисунок 4" descr="http://www.gisinfo.ru/images/item/65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sinfo.ru/images/item/65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датчиков урожая обеспечивает определение урожайности и влажности зерна с единицы площади, с учетом местоположения комбайна и неровностей поля. Система может устанавливаться на любой комбайн, в ее состав, помимо GPS приемника входят: оптический датчик объема зерна в бункере, датчик влажности зерна, датчик поперечных и продольных отклонений, электронно-вычислительный модуль определения урожайности, бортовая информационная система, карточка памяти, калибратор.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показаний датчиков определяется объемное количество зерна в элеваторе комбайна и его влажности. Положительный эффект от внедрения системы – уменьшение количества разбрасываемых удобрений и химикатов за счет составления технологических карт для опрыскивателей и разбрызгивателей с учетом карт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агрохиманализов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 урожайности. Анализ проводится на компьютере с помощью специализированной программы на базе карты урожайности и распределения влажности,</w:t>
      </w:r>
    </w:p>
    <w:p w:rsidR="00AD163A" w:rsidRPr="002D696D" w:rsidRDefault="00640D6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AD163A" w:rsidRPr="002D696D">
          <w:rPr>
            <w:rFonts w:ascii="Times New Roman" w:eastAsia="Times New Roman" w:hAnsi="Times New Roman" w:cs="Times New Roman"/>
            <w:b/>
            <w:bCs/>
            <w:noProof/>
            <w:color w:val="000000"/>
            <w:sz w:val="28"/>
            <w:szCs w:val="28"/>
            <w:lang w:eastAsia="ru-RU"/>
          </w:rPr>
          <w:drawing>
            <wp:anchor distT="47625" distB="47625" distL="47625" distR="47625" simplePos="0" relativeHeight="251662336" behindDoc="0" locked="0" layoutInCell="1" allowOverlap="0" wp14:anchorId="114142B4" wp14:editId="32B63D9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1409700"/>
              <wp:effectExtent l="0" t="0" r="0" b="0"/>
              <wp:wrapSquare wrapText="bothSides"/>
              <wp:docPr id="4" name="Рисунок 5" descr="http://www.gisinfo.ru/images/item/65/image008s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gisinfo.ru/images/item/65/image008s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AD163A"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Системы дифференцированного внесения.</w:t>
      </w:r>
      <w:r w:rsidR="00AD163A"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Дифференцированное внесение жидких и твердых удобрений и ядохимикатов по полю в соответствие с технологической карой с целью уменьшения расхода удобрений и увеличения урожайности обеспечивается системами дифференцированного внесения., включающих: бортовой компьютер встроенным приемником DGPS, антенну EGNOS GPS, чип-карту для обмена с внешними системами и программное обеспечение.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эксплуатации средствами программного обеспечения составляются технологические аппликационные карты по результатам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агрохимобследований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 урожайности полей. Полученная информация переносится на бортовой компьютер посредством чип-карты. На основании полученной аппликационной карты система обеспечивает автоматическое управление дозаторами через мобильный терминал агрегата. Положительный эффект от внедрения системы: Уменьшение количества разбрасываемых удобрений и химикатов и увеличение урожайности.</w:t>
      </w:r>
    </w:p>
    <w:p w:rsidR="00605CD3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CD3" w:rsidRPr="002D696D" w:rsidRDefault="00605CD3" w:rsidP="002D696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Мониторинг сельскохозяйственных угодий: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карта полей дает возможность вести строгий учет и контроль всех сельскохозяйственных операций, поскольку опирается на точные знания: площадей полей, протяженности дорог, информации о полях и др. На основании карты полей проводится полный анализ условий, влияющих на рост растений на данном конкретном поле (или даже на участках 100х100 м или 10х10 м). Карты полей составляют основу для получения структуры севооборота и служат оптимизации производства с целью получения максимальной прибыли, а также рационального использования всех участвующих в производстве ресурсов. Электронные карты полей дают возможность точно вести планирование, учет и контроль всех сельскохозяйственных операций, поскольку опираются на объективные размеры площадей полей, протяженность дорог и других объектов, нанесенных на нее в процессе создания.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нанесения границ рабочих участков полей: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векторизация границ полей по снимку высокого разрешения;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объезд границ полей с использованием GPS оборудования и специального программного обеспечения;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комбинированный способ – разумное сочетание первых двух.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комплексной системы управления сельскохозяйственным предприятием электронные карты полей применяются для учета севооборота, для мониторинга подвижных </w:t>
      </w:r>
      <w:proofErr w:type="gram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объектов,.</w:t>
      </w:r>
      <w:proofErr w:type="gram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перевозок, для картирования урожайности, для исследования почв, для статистического и тематического анализа данных, для планирования производственного процесса и пр.</w:t>
      </w:r>
    </w:p>
    <w:p w:rsidR="00AD163A" w:rsidRPr="002D696D" w:rsidRDefault="00AD163A" w:rsidP="007515A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Мониторинг рабочих участков полей.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Обследование территорий выполняются с использованием спутниковой системы глобального позиционирования (GPS). По данным GPS приемника 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определяются фактические границы полей. Точность измерений определяется типом применяемого GPS приемника и дополнительным оборудованием.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следующие классы точности: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навигационный – 5-7 метров;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автономный режим системы точного вождения — 1- 3 метра;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 дифференциальным сервисом EGNOS – 15-30 сантиметров;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с дифференциальным сервисом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Omnistar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VBS – 15-20 сантиметров;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с дифференциальным сервисом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Omnistar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HP/XP – 5-10 сантиметров;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применение базовых станций RTK – 1-3 сантиметра.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Дифференциальный сервис европейской системы EGNOS является бесплатным. Его сигнал может принимать простой GPS-приемник с соответствующей функцией. Однако сейчас EGNOS работает в тестовом режиме, поэтому может действовать с перебоями.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Гарантированный дифференциальный сервис — платная услуга. Есть возможность использовать европейский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Omnistar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зависимости от типа подписки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Omnistar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несколько уровней точности: VBS и НР/ХР. Подписка на VBS стоит до 1 тыс. евро в год, или 3 евро в час (при заказе не менее 150 часов), но этот сервис распространяется только на европейскую часть России. НР/ХР обеспечивает точность в 5–10 см. Годовая подписка на НР/ХР стоит на порядок дороже. Чтобы воспользоваться сервисом VBS и HP/XP, надо иметь GPS-приемник, поддерживающий такие услуги, или модернизировать GPS-приемник начального уровня, добавив к нему специальную антенну и программное обеспечение.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высокий уровень точности, 1–3 см, достигается с помощью режима RTK (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Real-Time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Kinematics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кинематика в реальном времени). Для обеспечения этого режима необходимо приобретение и развертывание базовых станций.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Измерения полей могут быть выполнены мобильными системами – ноутбук с подключенным GPS приемником и специальным программным обеспечением или дистанционно. Для дистанционных измерений можно использовать развернутую систему мониторинга техники. Выбор варианта определяется требованиями к точности измерений и оперативности их выполнения.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возможности подсистемы мониторинга полей: создание пользовательских карт полей в векторном формате, корректировка текущих карт полей с уточнением их границ, разбиением или объединением; ввод GPS данных с контролем качества по количеству используемых в работе спутников и геометрии их положения, влияющим на точность определения местоположения; отображение на карте в реальном времени получаемых от GPS данных; измерение на карте расстояний и площадей; определение по упрощенной технологии части поля, обработанной сельхозтехникой; корректировка сопроводительной информации по каждому полю.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noProof/>
          <w:color w:val="7B64AA"/>
          <w:sz w:val="28"/>
          <w:szCs w:val="28"/>
          <w:lang w:eastAsia="ru-RU"/>
        </w:rPr>
        <w:drawing>
          <wp:inline distT="0" distB="0" distL="0" distR="0" wp14:anchorId="0FA8AC44" wp14:editId="704F3323">
            <wp:extent cx="3658838" cy="2836545"/>
            <wp:effectExtent l="0" t="0" r="0" b="1905"/>
            <wp:docPr id="5" name="Рисунок 5" descr="http://www.gisinfo.ru/images/item/65/image010s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sinfo.ru/images/item/65/image010s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8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полю ведется паспортные данные, включающие сведения о площади, возделываемой культуре, предшественнике, механическому составу почв, продольным и поперечным уклонам, степени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эродированности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почв и пр. Кроме того, к каждому рабочему участку можно привязать сведения о результатах агрохимического обследования.</w:t>
      </w:r>
    </w:p>
    <w:p w:rsid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 Агрохимический мониторинг полей;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агрохимического анализа почв по каждому рабочему участку поля могут быть получены двумя способами: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 результате агрохимических обследований, выполненных специализированной организацией;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 результате собственных изысканий с применением пробоотборников и лабораторий по анализу проб.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данные уже разнесены по участкам и необходимо их ввести в соответствующие позиции. Обновление сведений агрохимического состояния почв должно проводиться не реже 1 раза в 5 лет.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случае, по точечным замерам программа формирует поверхность характеризующую распределение питательных элементов по всей территории. Данный метод позволяет выявить локальные особенности на каждого рабочем участке, поскольку показывает распределение данных, а не их усредненное значение. Однако для ряда расчетов необходимо оперировать едиными показателями уровня содержания питательных веществ в почве в пределах участка. Программа позволяет рассчитать по распределенному показателю одно значение различными методами. Второй способ агрохимического мониторинга является более перспективным, поскольку готовит данные для дифференцированного внесения удобрений.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Картирование урожайности.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компьютерного мониторинга урожайности — эффективный способ определения изменений уровня влажности и урожайности на полях хозяйства. С учетом данных о том, какой участок поля принесет больший урожай, исходя из оптимизации затрат и извлечения максимальной прибыли, принимается решение о дифференцированной обработке полей. Возможна постановка противоположной задачи — снижения затрат в соответствии с потенциалом урожая на бедных землях. По желанию, в любой момент 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 компьютерного мониторинга урожайности можно легко превратить в систему картографирования урожайности.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Анализ различных условий местности.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топографических данных о расположении рабочих участков полей и паспортов полей система позволяет определять следующие показатели: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уклоны местности (усредненный, продольный и поперечный);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экспозиции (направление) склонов (на север, на юг, на восток, на запад);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степень </w:t>
      </w:r>
      <w:proofErr w:type="spellStart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эродированности</w:t>
      </w:r>
      <w:proofErr w:type="spellEnd"/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механический состав почв.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Комбинируя эти сведения с данными агрохимического состояния, картами урожайности, уровнем выпавших осадков, поверхностным стоком и пр., можно определять локальные участки, характеризуемые некоторой оценкой: вымыванием или наносом удобрений и СЗР, заболачиванием или недостатком влаги вплоть до прогнозирование урожайности.</w:t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noProof/>
          <w:color w:val="7B64AA"/>
          <w:sz w:val="28"/>
          <w:szCs w:val="28"/>
          <w:lang w:eastAsia="ru-RU"/>
        </w:rPr>
        <w:drawing>
          <wp:inline distT="0" distB="0" distL="0" distR="0" wp14:anchorId="54E55B02" wp14:editId="4892ED48">
            <wp:extent cx="2689860" cy="1801014"/>
            <wp:effectExtent l="0" t="0" r="0" b="8890"/>
            <wp:docPr id="6" name="Рисунок 6" descr="http://www.gisinfo.ru/images/item/65/image012s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sinfo.ru/images/item/65/image012s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37" cy="181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3A" w:rsidRPr="002D696D" w:rsidRDefault="00AD163A" w:rsidP="002D69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анализа данных обеспечивается средствами пространственного анализа ГИС Карта 2005. Пользователю представляется широкий спектр мощных функций пространственного моделирования и анализа. В основе анализа лежат функции построения и преобразования векторных данных в матричные (растровые) и обратно. Пространственный анализ включает: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Преобразование векторных данных в матричные.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- Создание буферных зон по расстоянию и близости объектов.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Создание карт плотности объектов.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Создание непрерывных поверхностей по точкам.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Построение изолиний (интерполяция), расчет углов наклона, экспозиции склонов, отмывки рельефа.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Проведение анализа по матричной карте.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Выполнение алгебраических операций и логических запросов к серии карт и матриц.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Выполнение оверлейных операций (вхождение, пересечение, близость).</w:t>
      </w:r>
    </w:p>
    <w:p w:rsidR="002D696D" w:rsidRPr="002D696D" w:rsidRDefault="002D696D" w:rsidP="002D696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3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 w:rsidRP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аппаратных</w:t>
      </w: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</w:t>
      </w:r>
      <w:r w:rsidRPr="002D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точного земледелия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эффективно и позволяет повысить производительность с/х производства.</w:t>
      </w:r>
    </w:p>
    <w:p w:rsidR="00605CD3" w:rsidRPr="002D696D" w:rsidRDefault="00605CD3" w:rsidP="002D69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6D" w:rsidRDefault="002D696D" w:rsidP="006F541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CA43AF" w:rsidRPr="00CA4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CA43AF" w:rsidRPr="00CA43AF" w:rsidRDefault="00640D6A" w:rsidP="00CA43AF">
      <w:pPr>
        <w:pStyle w:val="a5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hyperlink r:id="rId14" w:history="1">
        <w:r w:rsidR="00CA43AF" w:rsidRPr="00CA43AF">
          <w:rPr>
            <w:rStyle w:val="a6"/>
            <w:rFonts w:ascii="Arial" w:hAnsi="Arial" w:cs="Arial"/>
            <w:sz w:val="24"/>
            <w:szCs w:val="19"/>
            <w:shd w:val="clear" w:color="auto" w:fill="FFFFFF"/>
          </w:rPr>
          <w:t>www.</w:t>
        </w:r>
        <w:r w:rsidR="00CA43AF" w:rsidRPr="00CA43AF">
          <w:rPr>
            <w:rStyle w:val="a6"/>
            <w:rFonts w:ascii="Arial" w:hAnsi="Arial" w:cs="Arial"/>
            <w:b/>
            <w:bCs/>
            <w:sz w:val="24"/>
            <w:szCs w:val="19"/>
            <w:shd w:val="clear" w:color="auto" w:fill="FFFFFF"/>
          </w:rPr>
          <w:t>gis</w:t>
        </w:r>
        <w:r w:rsidR="00CA43AF" w:rsidRPr="00CA43AF">
          <w:rPr>
            <w:rStyle w:val="a6"/>
            <w:rFonts w:ascii="Arial" w:hAnsi="Arial" w:cs="Arial"/>
            <w:sz w:val="24"/>
            <w:szCs w:val="19"/>
            <w:shd w:val="clear" w:color="auto" w:fill="FFFFFF"/>
          </w:rPr>
          <w:t>info.ru/item/65.htm</w:t>
        </w:r>
      </w:hyperlink>
    </w:p>
    <w:p w:rsidR="00CA43AF" w:rsidRPr="00CA43AF" w:rsidRDefault="00640D6A" w:rsidP="00CA43AF">
      <w:pPr>
        <w:pStyle w:val="a5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hyperlink r:id="rId15" w:history="1">
        <w:r w:rsidR="00CA43AF" w:rsidRPr="00CA43AF">
          <w:rPr>
            <w:rStyle w:val="a6"/>
            <w:rFonts w:ascii="Arial" w:eastAsia="Times New Roman" w:hAnsi="Arial" w:cs="Arial"/>
            <w:sz w:val="28"/>
            <w:szCs w:val="20"/>
            <w:lang w:eastAsia="ru-RU"/>
          </w:rPr>
          <w:t>www.rusnauka.com/21_NNP_2010/Agricole/50923.doc.ht</w:t>
        </w:r>
      </w:hyperlink>
    </w:p>
    <w:p w:rsidR="00CA43AF" w:rsidRPr="00CA43AF" w:rsidRDefault="00CA43AF" w:rsidP="00CA43AF">
      <w:pPr>
        <w:pStyle w:val="a5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CA43AF">
        <w:rPr>
          <w:rFonts w:ascii="Arial" w:eastAsia="Times New Roman" w:hAnsi="Arial" w:cs="Arial"/>
          <w:color w:val="006621"/>
          <w:sz w:val="28"/>
          <w:szCs w:val="20"/>
          <w:lang w:eastAsia="ru-RU"/>
        </w:rPr>
        <w:t>www.</w:t>
      </w:r>
      <w:r w:rsidRPr="00CA43AF">
        <w:rPr>
          <w:rFonts w:ascii="Arial" w:eastAsia="Times New Roman" w:hAnsi="Arial" w:cs="Arial"/>
          <w:b/>
          <w:bCs/>
          <w:color w:val="006621"/>
          <w:sz w:val="28"/>
          <w:szCs w:val="20"/>
          <w:lang w:eastAsia="ru-RU"/>
        </w:rPr>
        <w:t>gis</w:t>
      </w:r>
      <w:r w:rsidRPr="00CA43AF">
        <w:rPr>
          <w:rFonts w:ascii="Arial" w:eastAsia="Times New Roman" w:hAnsi="Arial" w:cs="Arial"/>
          <w:color w:val="006621"/>
          <w:sz w:val="28"/>
          <w:szCs w:val="20"/>
          <w:lang w:eastAsia="ru-RU"/>
        </w:rPr>
        <w:t>info.ru/item/65.htm</w:t>
      </w:r>
    </w:p>
    <w:p w:rsidR="00CA43AF" w:rsidRPr="00CA43AF" w:rsidRDefault="00CA43AF" w:rsidP="00CA43AF">
      <w:pPr>
        <w:shd w:val="clear" w:color="auto" w:fill="FFFFFF"/>
        <w:spacing w:after="0" w:line="240" w:lineRule="auto"/>
        <w:ind w:left="360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sectPr w:rsidR="00CA43AF" w:rsidRPr="00CA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88A"/>
    <w:multiLevelType w:val="multilevel"/>
    <w:tmpl w:val="6E24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86EC5"/>
    <w:multiLevelType w:val="multilevel"/>
    <w:tmpl w:val="8E3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764B0"/>
    <w:multiLevelType w:val="hybridMultilevel"/>
    <w:tmpl w:val="6FDC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454"/>
    <w:multiLevelType w:val="multilevel"/>
    <w:tmpl w:val="2A3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53C09"/>
    <w:multiLevelType w:val="multilevel"/>
    <w:tmpl w:val="BF68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A7945"/>
    <w:multiLevelType w:val="multilevel"/>
    <w:tmpl w:val="5CF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5269E"/>
    <w:multiLevelType w:val="hybridMultilevel"/>
    <w:tmpl w:val="451479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61C33"/>
    <w:multiLevelType w:val="multilevel"/>
    <w:tmpl w:val="1206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06668"/>
    <w:multiLevelType w:val="multilevel"/>
    <w:tmpl w:val="E28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831E2"/>
    <w:multiLevelType w:val="multilevel"/>
    <w:tmpl w:val="E1AA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905C5"/>
    <w:multiLevelType w:val="hybridMultilevel"/>
    <w:tmpl w:val="280A8828"/>
    <w:lvl w:ilvl="0" w:tplc="2252EE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6621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84558"/>
    <w:multiLevelType w:val="multilevel"/>
    <w:tmpl w:val="E44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A"/>
    <w:rsid w:val="00062626"/>
    <w:rsid w:val="002D696D"/>
    <w:rsid w:val="0031217F"/>
    <w:rsid w:val="005C33B8"/>
    <w:rsid w:val="00605CD3"/>
    <w:rsid w:val="00640D6A"/>
    <w:rsid w:val="00673711"/>
    <w:rsid w:val="006F5411"/>
    <w:rsid w:val="007515A4"/>
    <w:rsid w:val="008A05FB"/>
    <w:rsid w:val="008A7D99"/>
    <w:rsid w:val="00A47100"/>
    <w:rsid w:val="00A87FE0"/>
    <w:rsid w:val="00A97DBB"/>
    <w:rsid w:val="00AD163A"/>
    <w:rsid w:val="00B136D1"/>
    <w:rsid w:val="00CA43AF"/>
    <w:rsid w:val="00D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25F6"/>
  <w15:chartTrackingRefBased/>
  <w15:docId w15:val="{72D3C066-CD10-43CE-8F59-DC00BF1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69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43A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A4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86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info.ru/images/item/65/image008.pn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isinfo.ru/images/item/65/image01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www.rusnauka.com/21_NNP_2010/Agricole/50923.doc.ht" TargetMode="External"/><Relationship Id="rId10" Type="http://schemas.openxmlformats.org/officeDocument/2006/relationships/hyperlink" Target="http://www.gisinfo.ru/images/item/65/image01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gisinfo.ru/item/6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14</cp:revision>
  <cp:lastPrinted>2014-09-15T06:03:00Z</cp:lastPrinted>
  <dcterms:created xsi:type="dcterms:W3CDTF">2014-10-14T10:09:00Z</dcterms:created>
  <dcterms:modified xsi:type="dcterms:W3CDTF">2021-06-25T06:35:00Z</dcterms:modified>
</cp:coreProperties>
</file>