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42" w:rsidRPr="00B040E5" w:rsidRDefault="00511D42" w:rsidP="00511D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кейс по г</w:t>
      </w:r>
      <w:r w:rsidRPr="00B040E5">
        <w:rPr>
          <w:rFonts w:ascii="Times New Roman" w:hAnsi="Times New Roman" w:cs="Times New Roman"/>
          <w:b/>
          <w:sz w:val="28"/>
          <w:szCs w:val="28"/>
        </w:rPr>
        <w:t>еометри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040E5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E0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E5">
        <w:rPr>
          <w:rFonts w:ascii="Times New Roman" w:hAnsi="Times New Roman" w:cs="Times New Roman"/>
          <w:sz w:val="28"/>
          <w:szCs w:val="28"/>
        </w:rPr>
        <w:t>Площадь прямоугольника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0E5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i/>
          <w:sz w:val="28"/>
          <w:szCs w:val="28"/>
        </w:rPr>
        <w:t>Обучающая:</w:t>
      </w:r>
      <w:r w:rsidRPr="00B040E5">
        <w:rPr>
          <w:rFonts w:ascii="Times New Roman" w:hAnsi="Times New Roman" w:cs="Times New Roman"/>
          <w:sz w:val="28"/>
          <w:szCs w:val="28"/>
        </w:rPr>
        <w:t xml:space="preserve"> научиться применять полученные знания по теме «Площадь прямоугольника» в конкретных жизненных ситуациях.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B040E5">
        <w:rPr>
          <w:rFonts w:ascii="Times New Roman" w:hAnsi="Times New Roman" w:cs="Times New Roman"/>
          <w:sz w:val="28"/>
          <w:szCs w:val="28"/>
        </w:rPr>
        <w:t xml:space="preserve"> развивать умения анализировать, систематизировать, интерпретировать полученные результаты, правильно пользоваться интерне</w:t>
      </w:r>
      <w:proofErr w:type="gramStart"/>
      <w:r w:rsidRPr="00B040E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040E5">
        <w:rPr>
          <w:rFonts w:ascii="Times New Roman" w:hAnsi="Times New Roman" w:cs="Times New Roman"/>
          <w:sz w:val="28"/>
          <w:szCs w:val="28"/>
        </w:rPr>
        <w:t xml:space="preserve"> ресурсами в образовательных целях.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B040E5">
        <w:rPr>
          <w:rFonts w:ascii="Times New Roman" w:hAnsi="Times New Roman" w:cs="Times New Roman"/>
          <w:sz w:val="28"/>
          <w:szCs w:val="28"/>
        </w:rPr>
        <w:t xml:space="preserve"> воспитывать ответственность и умение сотрудничать в группе, выслушивать альтернативную точку зрения, и аргументировано высказывать свою точку зрения, </w:t>
      </w:r>
      <w:proofErr w:type="spellStart"/>
      <w:r w:rsidRPr="00B040E5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040E5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b/>
          <w:sz w:val="28"/>
          <w:szCs w:val="28"/>
        </w:rPr>
        <w:t>Вид кейса:</w:t>
      </w:r>
      <w:r w:rsidRPr="00B040E5">
        <w:rPr>
          <w:rFonts w:ascii="Times New Roman" w:hAnsi="Times New Roman" w:cs="Times New Roman"/>
          <w:sz w:val="28"/>
          <w:szCs w:val="28"/>
        </w:rPr>
        <w:t xml:space="preserve"> практический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40E5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B040E5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B040E5">
        <w:rPr>
          <w:rFonts w:ascii="Times New Roman" w:hAnsi="Times New Roman" w:cs="Times New Roman"/>
          <w:sz w:val="28"/>
          <w:szCs w:val="28"/>
        </w:rPr>
        <w:t xml:space="preserve"> технология, изобразительное искусство, экономика.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0E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 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0E5">
        <w:rPr>
          <w:rFonts w:ascii="Times New Roman" w:hAnsi="Times New Roman" w:cs="Times New Roman"/>
          <w:i/>
          <w:sz w:val="28"/>
          <w:szCs w:val="28"/>
        </w:rPr>
        <w:t xml:space="preserve">1.Личностные: 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уметь ясно, точно излагать свои мысли в устной и письменной речи, вырабатывать активность  в ходе решения геометрических задач. Развитие логического мышления, познавательного интереса.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0E5">
        <w:rPr>
          <w:rFonts w:ascii="Times New Roman" w:hAnsi="Times New Roman" w:cs="Times New Roman"/>
          <w:i/>
          <w:sz w:val="28"/>
          <w:szCs w:val="28"/>
        </w:rPr>
        <w:t>2.Метапредметные: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-регулятивные: определение  цели  учебной деятельности, в диалоге с учителем совершенствуются критерии оценки и самооценки;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-познавательные: делают отбор информации, полезной им в реальной действительности</w:t>
      </w:r>
      <w:proofErr w:type="gramStart"/>
      <w:r w:rsidRPr="00B040E5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-коммуникативные: умение слушать других, принимать свою точку зрения; организовывать учебное взаимодействие в группе.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0E5">
        <w:rPr>
          <w:rFonts w:ascii="Times New Roman" w:hAnsi="Times New Roman" w:cs="Times New Roman"/>
          <w:i/>
          <w:sz w:val="28"/>
          <w:szCs w:val="28"/>
        </w:rPr>
        <w:t>3.Предметные: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обобщение и систематизация знаний  по теме: « Площадь прямоугольника», применение полученных ранее знаний к решению практико-ориентированных задач.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0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Ситуация: 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 xml:space="preserve">У каждого свое понимание, что такое дом, но все мы точно сходимся в одном, дом — это там, где нам хорошо и спокойно, где мы можем укрыться от всего, что происходит вокруг, где нас любят и ждут. Говорят, твой дом там, где твоя душа.   Дом играет очень важную роль в жизни человека, так как в нем заключены все бытовые аспекты его существования. Именно в доме мы отдыхаем после напряженного рабочего дня. В нем мы готовим себе еду, и защищаемся от морозов и ветров. Не зря древняя пословица гласит, что дом человека – это его крепость. Именно дом выступает надежным укрытием от всех неприятностей и неблагоприятных условий.  Пространство жилого помещения должно предоставлять человеку возможность для различной деятельности, соответствовать образу жизни, а интерьер сугубо индивидуален. Косметический ремонт в квартире, при наличии желания, времени и минимальных навыков можно  выполнить самостоятельно. Семья решает сделать ремонт в своей квартире. Ремонт – дело дорогостоящее или нет? 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0E5">
        <w:rPr>
          <w:rFonts w:ascii="Times New Roman" w:hAnsi="Times New Roman" w:cs="Times New Roman"/>
          <w:b/>
          <w:sz w:val="28"/>
          <w:szCs w:val="28"/>
        </w:rPr>
        <w:t>Комментарий ситуации: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Для решения проблемы подготовлены приложение, в котором предложены   статьи: Понятие «дом», дом в жизни человека, виды обоев, план-схема квартиры, каталог обоев и историческая справка по теме:  «Площадь прямоугольника»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Учащиеся должны познакомиться с предложенными информационными источниками и, опираясь на них, рассчитать количество рулонов обоев, необходимых для ремонта и их стоимость.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 xml:space="preserve">1 группа - Рассчитать стоимость обоев для 1 комнаты  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 xml:space="preserve">2 группа - Рассчитать стоимость обоев для 2 комнаты   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 xml:space="preserve">3 группа - Рассчитать стоимость обоев для 3 комнаты  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 xml:space="preserve">4 группа - Рассчитать стоимость обоев для кухни  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lastRenderedPageBreak/>
        <w:t xml:space="preserve">Затем организуется работа в подгруппах по поиску решения поставленной проблемы. Группам предлагается оформить  задание и ответить на вопрос: Ремонт – дело дорогостоящее или нет? 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0E5"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обсуждения:  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1. Чем является дом для вас?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2. Приходилось ли вам принимать участие в ремонте вашей квартиры?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3.Принципиально ли для вас материальные затраты на ремонт вашей квартиры? Почему?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4.  Что необходимо учитывать при выборе обоев?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5. Какие единицы измерения площадей вам известны?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6. Какие свойства площадей помогут вам выполнить задание?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0E5"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0E5">
        <w:rPr>
          <w:rFonts w:ascii="Times New Roman" w:hAnsi="Times New Roman" w:cs="Times New Roman"/>
          <w:b/>
          <w:sz w:val="28"/>
          <w:szCs w:val="28"/>
        </w:rPr>
        <w:t>1.Понятие «дом», дом в жизни человека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 xml:space="preserve"> </w:t>
      </w:r>
      <w:r w:rsidRPr="00B040E5">
        <w:rPr>
          <w:rFonts w:ascii="Times New Roman" w:hAnsi="Times New Roman" w:cs="Times New Roman"/>
          <w:i/>
          <w:sz w:val="28"/>
          <w:szCs w:val="28"/>
        </w:rPr>
        <w:t>Дом в первобытном обществе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 xml:space="preserve">Люди начали сооружать примитивные дома еще </w:t>
      </w:r>
      <w:proofErr w:type="gramStart"/>
      <w:r w:rsidRPr="00B040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40E5">
        <w:rPr>
          <w:rFonts w:ascii="Times New Roman" w:hAnsi="Times New Roman" w:cs="Times New Roman"/>
          <w:sz w:val="28"/>
          <w:szCs w:val="28"/>
        </w:rPr>
        <w:t xml:space="preserve"> времен первобытного строя. Прародительницей современно дома была пещера. Однако со своим эволюционным развитием, первобытный человек уже не мог удовлетвориться условиями жизни в пещере.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Появилась необходимость строить дома на открытом пространстве. Материалы, которые использовались для построек первых хижин и шалашей зависел от региона обитания первобытных людей.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Так на территории современной России для создания жилища первобытный человек использовал древесину и хвойные ветки, что обеспечивало укрытие от холода и дождя. После того, как древние люди начали переходить к оседлому способу жизни, дома и землянки строились с использованием глины и савана.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 xml:space="preserve"> </w:t>
      </w:r>
      <w:r w:rsidRPr="00B040E5">
        <w:rPr>
          <w:rFonts w:ascii="Times New Roman" w:hAnsi="Times New Roman" w:cs="Times New Roman"/>
          <w:i/>
          <w:sz w:val="28"/>
          <w:szCs w:val="28"/>
        </w:rPr>
        <w:t>Дом в античности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 xml:space="preserve">В период античности дома впервые начали соответствовать статусу хозяев. Богатые и знатные люди воздвигали настоящие дворцы из мрамора, которые окружали сады. В античных домах впервые появилось несколько комнат – </w:t>
      </w:r>
      <w:r w:rsidRPr="00B040E5">
        <w:rPr>
          <w:rFonts w:ascii="Times New Roman" w:hAnsi="Times New Roman" w:cs="Times New Roman"/>
          <w:sz w:val="28"/>
          <w:szCs w:val="28"/>
        </w:rPr>
        <w:lastRenderedPageBreak/>
        <w:t>раньше дома представляли собой одно большое внутреннее помещение. Дом делился на две части – на женскую и мужскую половину. В мужской половине устраивались приемы гостей. К домам знати были подведены коммуникации – вода и канализация. Жилища бедных людей были простые – часто их создавали из глины и дерева, чаще всего с одной комнатой. В античных домах не было хозяйственных пристроек. Очень часто мастерские и кладовые находились на вторых этажах домов.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 xml:space="preserve"> </w:t>
      </w:r>
      <w:r w:rsidRPr="00B040E5">
        <w:rPr>
          <w:rFonts w:ascii="Times New Roman" w:hAnsi="Times New Roman" w:cs="Times New Roman"/>
          <w:i/>
          <w:sz w:val="28"/>
          <w:szCs w:val="28"/>
        </w:rPr>
        <w:t>Дом в средневековье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 xml:space="preserve">Дома средневековой аристократии поражали своим убранством и красотой. Зачастую это были большие здания, с внешней стороны украшенные лепкой. Примечательным является то, что средневековых </w:t>
      </w:r>
      <w:proofErr w:type="gramStart"/>
      <w:r w:rsidRPr="00B040E5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B040E5">
        <w:rPr>
          <w:rFonts w:ascii="Times New Roman" w:hAnsi="Times New Roman" w:cs="Times New Roman"/>
          <w:sz w:val="28"/>
          <w:szCs w:val="28"/>
        </w:rPr>
        <w:t xml:space="preserve"> было мало окон – это обеспечивало безопасность всех жителей дома.  Несмотря на строгие нравы того времени, дом уже не делился на женскую и мужскую половину. Центральной комнатой средневекового дома была большая гостиная, в которой имели право собираться мужчины, женщины и даже прислуга. Дома как богатых, так и бедных людей были отделены друг от друга узкими переулками – это объяснялось тем, что в случае пожаре, огонь не перекинется на соседнее здание. В одном средневековом доме проживала одна семья. Тогда считалось недопустимым проживание нескольких семей, даже связанных родственными узами под одной крышей. 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0E5">
        <w:rPr>
          <w:rFonts w:ascii="Times New Roman" w:hAnsi="Times New Roman" w:cs="Times New Roman"/>
          <w:b/>
          <w:sz w:val="28"/>
          <w:szCs w:val="28"/>
        </w:rPr>
        <w:t>2. Виды обоев</w:t>
      </w:r>
    </w:p>
    <w:p w:rsidR="00511D42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>Сегодняшний рынок строительных материалов предлагает потребителю такой огромный ассортимент товаров, что порой бывает очень сложно из всего многообразия выбрать что-то одно. Это касается и обоев. Чтобы понять какие именно разновидности этих стеновых покрытий подойдут конкретно для ваших целей, следует изучить информацию и узнать, как они классифицируются, чем отличаются друг от друга и какие имеют преимущества и недостатки.</w:t>
      </w:r>
      <w:r w:rsidRPr="00511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42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D4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40E5">
        <w:rPr>
          <w:rFonts w:ascii="Times New Roman" w:hAnsi="Times New Roman" w:cs="Times New Roman"/>
          <w:sz w:val="28"/>
          <w:szCs w:val="28"/>
        </w:rPr>
        <w:t>Статья «Как выбрать обои», сайт «Технологии строительства»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0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4.Каталог обоев. </w:t>
      </w:r>
    </w:p>
    <w:tbl>
      <w:tblPr>
        <w:tblW w:w="84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1336"/>
        <w:gridCol w:w="2426"/>
        <w:gridCol w:w="519"/>
        <w:gridCol w:w="1570"/>
        <w:gridCol w:w="2193"/>
      </w:tblGrid>
      <w:tr w:rsidR="00511D42" w:rsidRPr="00B040E5" w:rsidTr="00511D42">
        <w:trPr>
          <w:trHeight w:val="2382"/>
        </w:trPr>
        <w:tc>
          <w:tcPr>
            <w:tcW w:w="39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14195" cy="509103"/>
                  <wp:effectExtent l="19050" t="0" r="0" b="0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90" cy="509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Бумажные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–50см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Цена-120руб.</w:t>
            </w:r>
          </w:p>
        </w:tc>
        <w:tc>
          <w:tcPr>
            <w:tcW w:w="519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83207" cy="545397"/>
                  <wp:effectExtent l="19050" t="0" r="0" b="0"/>
                  <wp:docPr id="3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47" cy="54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Виниловые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–60см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Цена-600руб</w:t>
            </w:r>
          </w:p>
        </w:tc>
      </w:tr>
      <w:tr w:rsidR="00511D42" w:rsidRPr="00B040E5" w:rsidTr="00511D42">
        <w:trPr>
          <w:trHeight w:val="2159"/>
        </w:trPr>
        <w:tc>
          <w:tcPr>
            <w:tcW w:w="39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8247" cy="534837"/>
                  <wp:effectExtent l="19050" t="0" r="0" b="0"/>
                  <wp:docPr id="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11" cy="533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Бумажные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–50см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Цена-140руб.</w:t>
            </w:r>
          </w:p>
        </w:tc>
        <w:tc>
          <w:tcPr>
            <w:tcW w:w="519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4928" cy="586596"/>
                  <wp:effectExtent l="19050" t="0" r="0" b="0"/>
                  <wp:docPr id="36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278" cy="586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Виниловые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–50см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Цена-450руб</w:t>
            </w:r>
          </w:p>
        </w:tc>
      </w:tr>
      <w:tr w:rsidR="00511D42" w:rsidRPr="00B040E5" w:rsidTr="00511D42">
        <w:trPr>
          <w:trHeight w:val="2023"/>
        </w:trPr>
        <w:tc>
          <w:tcPr>
            <w:tcW w:w="39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3110" cy="500332"/>
                  <wp:effectExtent l="19050" t="0" r="7940" b="0"/>
                  <wp:docPr id="3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128" cy="50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Бумажные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–50см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рулона-15м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Цена-200руб</w:t>
            </w:r>
          </w:p>
        </w:tc>
        <w:tc>
          <w:tcPr>
            <w:tcW w:w="519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3591" cy="579290"/>
                  <wp:effectExtent l="19050" t="0" r="0" b="0"/>
                  <wp:docPr id="3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91" cy="57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Виниловые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–80см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Цена-840руб</w:t>
            </w:r>
          </w:p>
        </w:tc>
      </w:tr>
      <w:tr w:rsidR="00511D42" w:rsidRPr="00B040E5" w:rsidTr="00511D42">
        <w:trPr>
          <w:trHeight w:val="2075"/>
        </w:trPr>
        <w:tc>
          <w:tcPr>
            <w:tcW w:w="39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5595" cy="474452"/>
                  <wp:effectExtent l="19050" t="0" r="5455" b="0"/>
                  <wp:docPr id="3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896" cy="473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Бумажные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–50см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рулона-15м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Цена-230руб.</w:t>
            </w:r>
          </w:p>
        </w:tc>
        <w:tc>
          <w:tcPr>
            <w:tcW w:w="519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22084" cy="621102"/>
                  <wp:effectExtent l="19050" t="0" r="0" b="0"/>
                  <wp:docPr id="4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108" cy="621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Виниловые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–50см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Цена-500руб</w:t>
            </w:r>
          </w:p>
        </w:tc>
      </w:tr>
      <w:tr w:rsidR="00511D42" w:rsidRPr="00B040E5" w:rsidTr="00511D42">
        <w:trPr>
          <w:trHeight w:val="2065"/>
        </w:trPr>
        <w:tc>
          <w:tcPr>
            <w:tcW w:w="39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60060" cy="517585"/>
                  <wp:effectExtent l="19050" t="0" r="1940" b="0"/>
                  <wp:docPr id="4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395" cy="516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Текстильные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–120см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Цена-9000руб</w:t>
            </w:r>
          </w:p>
        </w:tc>
        <w:tc>
          <w:tcPr>
            <w:tcW w:w="519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9754" cy="586597"/>
                  <wp:effectExtent l="19050" t="0" r="5596" b="0"/>
                  <wp:docPr id="4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42" cy="587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Текстильные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–90см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Цена-2500руб</w:t>
            </w:r>
          </w:p>
        </w:tc>
      </w:tr>
      <w:tr w:rsidR="00511D42" w:rsidRPr="00B040E5" w:rsidTr="00511D42">
        <w:trPr>
          <w:trHeight w:val="2075"/>
        </w:trPr>
        <w:tc>
          <w:tcPr>
            <w:tcW w:w="39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3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82244" cy="560717"/>
                  <wp:effectExtent l="19050" t="0" r="0" b="0"/>
                  <wp:docPr id="4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274" cy="56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Текстильные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–80см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Цена-5000руб</w:t>
            </w:r>
          </w:p>
        </w:tc>
        <w:tc>
          <w:tcPr>
            <w:tcW w:w="519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3532" cy="577970"/>
                  <wp:effectExtent l="19050" t="0" r="0" b="0"/>
                  <wp:docPr id="4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09" cy="57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Текстильные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–110см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Цена-6000руб</w:t>
            </w:r>
          </w:p>
        </w:tc>
      </w:tr>
      <w:tr w:rsidR="00511D42" w:rsidRPr="00B040E5" w:rsidTr="00511D42">
        <w:trPr>
          <w:trHeight w:val="2065"/>
        </w:trPr>
        <w:tc>
          <w:tcPr>
            <w:tcW w:w="39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88971" cy="500332"/>
                  <wp:effectExtent l="19050" t="0" r="0" b="0"/>
                  <wp:docPr id="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267" cy="50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Флизелиновые</w:t>
            </w:r>
            <w:proofErr w:type="spellEnd"/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–105см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Цена-700руб</w:t>
            </w:r>
          </w:p>
        </w:tc>
        <w:tc>
          <w:tcPr>
            <w:tcW w:w="519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1810" cy="577969"/>
                  <wp:effectExtent l="19050" t="0" r="4490" b="0"/>
                  <wp:docPr id="4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57" cy="578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Флизелиновые</w:t>
            </w:r>
            <w:proofErr w:type="spellEnd"/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–90см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Цена-750руб</w:t>
            </w:r>
          </w:p>
        </w:tc>
      </w:tr>
      <w:tr w:rsidR="00511D42" w:rsidRPr="00B040E5" w:rsidTr="00511D42">
        <w:trPr>
          <w:trHeight w:val="2027"/>
        </w:trPr>
        <w:tc>
          <w:tcPr>
            <w:tcW w:w="39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6637" cy="431320"/>
                  <wp:effectExtent l="19050" t="0" r="9163" b="0"/>
                  <wp:docPr id="4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55" cy="435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Флизелиновые</w:t>
            </w:r>
            <w:proofErr w:type="spellEnd"/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–60см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Цена-450руб</w:t>
            </w:r>
          </w:p>
        </w:tc>
        <w:tc>
          <w:tcPr>
            <w:tcW w:w="519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0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3215" cy="638355"/>
                  <wp:effectExtent l="19050" t="0" r="1185" b="0"/>
                  <wp:docPr id="4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03" cy="640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Align w:val="center"/>
          </w:tcPr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Флизелиновые</w:t>
            </w:r>
            <w:proofErr w:type="spellEnd"/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Ширина –80см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Длина рулона-10м</w:t>
            </w:r>
          </w:p>
          <w:p w:rsidR="00511D42" w:rsidRPr="00B040E5" w:rsidRDefault="00511D42" w:rsidP="00694A3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E5">
              <w:rPr>
                <w:rFonts w:ascii="Times New Roman" w:hAnsi="Times New Roman" w:cs="Times New Roman"/>
                <w:sz w:val="28"/>
                <w:szCs w:val="28"/>
              </w:rPr>
              <w:t>Цена-600руб</w:t>
            </w:r>
          </w:p>
        </w:tc>
      </w:tr>
    </w:tbl>
    <w:p w:rsidR="00511D42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D42" w:rsidRPr="00511D42" w:rsidRDefault="00511D42" w:rsidP="00511D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0E5">
        <w:rPr>
          <w:rFonts w:ascii="Times New Roman" w:hAnsi="Times New Roman" w:cs="Times New Roman"/>
          <w:b/>
          <w:sz w:val="28"/>
          <w:szCs w:val="28"/>
        </w:rPr>
        <w:t>5.План - схема квартиры.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622857"/>
            <wp:effectExtent l="19050" t="0" r="3175" b="0"/>
            <wp:docPr id="1" name="Рисунок 561" descr="C:\Users\user\Desktop\план кв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C:\Users\user\Desktop\план кв 3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40E5">
        <w:rPr>
          <w:rFonts w:ascii="Times New Roman" w:hAnsi="Times New Roman" w:cs="Times New Roman"/>
          <w:sz w:val="28"/>
          <w:szCs w:val="28"/>
        </w:rPr>
        <w:t>А-Б</w:t>
      </w:r>
      <w:proofErr w:type="gramEnd"/>
      <w:r w:rsidRPr="00B040E5">
        <w:rPr>
          <w:rFonts w:ascii="Times New Roman" w:hAnsi="Times New Roman" w:cs="Times New Roman"/>
          <w:sz w:val="28"/>
          <w:szCs w:val="28"/>
        </w:rPr>
        <w:t xml:space="preserve"> – 1 комната, Б-В – 2 комната, В-Г – 3 комната, Г-А – кухня.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40E5">
        <w:rPr>
          <w:rFonts w:ascii="Times New Roman" w:hAnsi="Times New Roman" w:cs="Times New Roman"/>
          <w:b/>
          <w:sz w:val="28"/>
          <w:szCs w:val="28"/>
        </w:rPr>
        <w:t>6.Историческая справка</w:t>
      </w:r>
    </w:p>
    <w:p w:rsidR="00511D42" w:rsidRPr="00B040E5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40E5">
        <w:rPr>
          <w:rFonts w:ascii="Times New Roman" w:hAnsi="Times New Roman" w:cs="Times New Roman"/>
          <w:sz w:val="28"/>
          <w:szCs w:val="28"/>
        </w:rPr>
        <w:t xml:space="preserve">А известно ли вам, что древние люди в Вавилоне умели рассчитать площадь прямоугольника. Так же древние египтяне делали расчеты различных фигур, </w:t>
      </w:r>
      <w:r w:rsidRPr="00B040E5">
        <w:rPr>
          <w:rFonts w:ascii="Times New Roman" w:hAnsi="Times New Roman" w:cs="Times New Roman"/>
          <w:sz w:val="28"/>
          <w:szCs w:val="28"/>
        </w:rPr>
        <w:lastRenderedPageBreak/>
        <w:t xml:space="preserve">но так как точных формул они не знали, то вычисления имели небольшие погрешности. В своей книге «Начала» знаменитый древнегреческий математик Евклид, описывает различные способы вычисления площадей разных геометрических фигур. </w:t>
      </w:r>
    </w:p>
    <w:p w:rsidR="00511D42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D42" w:rsidRDefault="00511D42" w:rsidP="00511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7539" w:rsidRDefault="00207539"/>
    <w:sectPr w:rsidR="0020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1D42"/>
    <w:rsid w:val="00207539"/>
    <w:rsid w:val="0051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1163</Words>
  <Characters>6631</Characters>
  <Application>Microsoft Office Word</Application>
  <DocSecurity>0</DocSecurity>
  <Lines>55</Lines>
  <Paragraphs>15</Paragraphs>
  <ScaleCrop>false</ScaleCrop>
  <Company>Microsoft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2016-01-20T15:04:00Z</dcterms:created>
  <dcterms:modified xsi:type="dcterms:W3CDTF">2016-01-20T15:13:00Z</dcterms:modified>
</cp:coreProperties>
</file>