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 xml:space="preserve">МУНИЦИПАЛЬНОЕ АВТОНОМНОЕ  УЧРЕЖДЕНИЕ  дополнительного образования    </w:t>
      </w:r>
    </w:p>
    <w:p w:rsidR="0081580F" w:rsidRPr="0081580F" w:rsidRDefault="0081580F" w:rsidP="00B6675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Дворец творчества детей и молодежи  городского округа  г. Нефтекамск</w:t>
      </w:r>
    </w:p>
    <w:p w:rsidR="0081580F" w:rsidRPr="0081580F" w:rsidRDefault="0081580F" w:rsidP="00B6675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РЕСПУБЛИКИ  БАШКОРТОСТАН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Принята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 заседании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 xml:space="preserve">      «Утверждаю»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методического совета                                               Директор МАУДО Дворец творчества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от «    »                     20</w:t>
      </w:r>
      <w:r w:rsidR="00B667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                         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 xml:space="preserve">        _____________ Г.Ш.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Зайруллина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Протокол № ___                                                         «___»________________20</w:t>
      </w:r>
      <w:r w:rsidR="00B667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 xml:space="preserve">                    Приказ № ____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iCs/>
          <w:color w:val="000000"/>
          <w:sz w:val="23"/>
          <w:szCs w:val="23"/>
          <w:lang w:eastAsia="ru-RU"/>
        </w:rPr>
        <w:t xml:space="preserve">      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 xml:space="preserve">                        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F07F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Дополнительная общеобразовательная</w:t>
      </w:r>
    </w:p>
    <w:p w:rsidR="0081580F" w:rsidRPr="0081580F" w:rsidRDefault="0081580F" w:rsidP="00F07F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общеразвивающая программа</w:t>
      </w:r>
    </w:p>
    <w:p w:rsidR="0081580F" w:rsidRPr="0081580F" w:rsidRDefault="0081580F" w:rsidP="00F07F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физкультурно – спортивной направленности</w:t>
      </w:r>
    </w:p>
    <w:p w:rsidR="0081580F" w:rsidRPr="0081580F" w:rsidRDefault="0081580F" w:rsidP="00F07F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«Шахматы»</w:t>
      </w:r>
    </w:p>
    <w:p w:rsidR="0081580F" w:rsidRPr="0081580F" w:rsidRDefault="0081580F" w:rsidP="00F07F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F07F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 детей 7-12 лет,</w:t>
      </w:r>
    </w:p>
    <w:p w:rsidR="0081580F" w:rsidRPr="0081580F" w:rsidRDefault="0081580F" w:rsidP="00F07F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срок реализации программы 2 года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4342"/>
      </w:tblGrid>
      <w:tr w:rsidR="0081580F" w:rsidRPr="0081580F" w:rsidTr="0081580F">
        <w:trPr>
          <w:trHeight w:val="1260"/>
        </w:trPr>
        <w:tc>
          <w:tcPr>
            <w:tcW w:w="4342" w:type="dxa"/>
            <w:shd w:val="clear" w:color="auto" w:fill="auto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Автор-составитель</w:t>
            </w: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Мельникова Марина Анатольевна,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 дополнительного образования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iCs/>
                <w:color w:val="000000"/>
                <w:sz w:val="23"/>
                <w:szCs w:val="23"/>
                <w:lang w:eastAsia="ru-RU"/>
              </w:rPr>
              <w:t>высшей квалификационной категории</w:t>
            </w:r>
          </w:p>
        </w:tc>
      </w:tr>
    </w:tbl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 xml:space="preserve">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</w:t>
      </w:r>
    </w:p>
    <w:p w:rsidR="00F07F5C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</w:t>
      </w:r>
      <w:r w:rsidRPr="0081580F"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  <w:t xml:space="preserve">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  <w:t xml:space="preserve">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iCs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iCs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iCs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iCs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iCs/>
          <w:color w:val="000000"/>
          <w:sz w:val="23"/>
          <w:szCs w:val="23"/>
          <w:lang w:eastAsia="ru-RU"/>
        </w:rPr>
      </w:pPr>
    </w:p>
    <w:p w:rsidR="0081580F" w:rsidRPr="0081580F" w:rsidRDefault="00B66756" w:rsidP="00B6675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  <w:t>г</w:t>
      </w:r>
      <w:proofErr w:type="gramStart"/>
      <w:r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  <w:t>.Н</w:t>
      </w:r>
      <w:proofErr w:type="gramEnd"/>
      <w:r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  <w:t>ефтекамск</w:t>
      </w:r>
      <w:proofErr w:type="spellEnd"/>
      <w:r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  <w:t>, 2020</w:t>
      </w:r>
      <w:r w:rsidR="0081580F" w:rsidRPr="0081580F">
        <w:rPr>
          <w:rFonts w:ascii="yandex-sans" w:eastAsia="Times New Roman" w:hAnsi="yandex-sans" w:cs="Times New Roman"/>
          <w:iCs/>
          <w:color w:val="000000"/>
          <w:sz w:val="23"/>
          <w:szCs w:val="23"/>
          <w:lang w:eastAsia="ru-RU"/>
        </w:rPr>
        <w:t xml:space="preserve"> год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lastRenderedPageBreak/>
        <w:t>I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ПОЯСНИТЕЛЬНАЯ ЗАПИСКА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 всех видов игр, когда-либо придуманных человечеством, есть одна, которая близка и к спорту, и к науке, и к искусству. Это – шахматы. Они помогают развить внимание, память, учат логически мыслить, воспитывают волю к победе, усидчивость, закаляют характер, учат правильно воспринимать поражения, развивают умение прогнозировать ходы соперника. Игра в шахматы – интеллектуальный вид спорта, которому посвящают свой досуг миллионы людей различных возрастов и профессий.  Обучение игре в шахматы с самого раннего возраста помогает многим детям  не отстать в развитии от своих сверстников, расширяет круг общения, помогает преодолевать замкнутость, мнимую ущербность. Начальный курс обучения игре максимально прост и доступен младшим школьникам. В процессе занятий шахматами обучающиеся получают целый комплекс полезных умений и навыков, необходимых в практической деятельности и жизни. На протяжении всего периода обучения юные шахматисты овладевают важнейшими логическими операциями: анализом и синтезом, обобщением, сравнением, обоснованием выводом, поэтому данная программа 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актуальна.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Направленность дополнительной общеобразовательной общеразвивающей программы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«Шахматы» – физкультурно-спортивная.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Программа  модифицированная.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Актуальность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программы определяется, во–первых, заказом государства и социальным заказом на работу системы образования, направленную на формирование человеческого капитала, который будет востребован в инновационной экономике России в ближайшем будущем. Во-вторых, актуальность программы обусловлена социальным и образовательным заказом семьи, заинтересованной в раскрытии и развитии потенциальных возможностей ребенка в подростковом возрасте, а в дальнейшем в использовании накопленного опыта в личностном и профессиональном самоопределении. В-третьих, актуальность программы определяется потребностями детей и подростков, связанными с их стремлением в удовлетворении собственных интересов и потребности в самореализации.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Новизна программы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заключается в том, что по окончании курса начальной подготовки, при достижении воспитанниками определенных результатов, они могут переводиться на дальнейший учебно-тренировочный этап. Программа реализуется через личностно-ориентированный подход и дидактические принципы последовательности, доступности.</w:t>
      </w:r>
    </w:p>
    <w:p w:rsid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Отличительной особенностью   программы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является то, что обучающиеся распределяются на этапы обучения: начальной подготовки, учебно-тренировочной и спортивного совершенствования. В подготовительную группу принимаются школьники младшего и среднего школьного возраста.</w:t>
      </w:r>
    </w:p>
    <w:p w:rsidR="00B66756" w:rsidRPr="00B66756" w:rsidRDefault="00B66756" w:rsidP="00B667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67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Согласно новым требованиям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</w:t>
      </w:r>
      <w:r w:rsidRPr="00B667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Pr="00B667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667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введена </w:t>
      </w:r>
      <w:r w:rsidRPr="00B667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интерактивная  дистанционная образовательная технология. </w:t>
      </w:r>
    </w:p>
    <w:p w:rsidR="00B66756" w:rsidRPr="0081580F" w:rsidRDefault="00194D55" w:rsidP="00B667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Педагогическая целесообразность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программы заключается в том, что занятия по программе «Шахматы» существенно облегчают и ускоряют процесс владения навыками эффективного социального поведения, необходимых для организации продуктивного, полноценного взаимодействия с другими людьми и в межличностных отношениях. На занятиях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учатся работать и в парах, и в команде. В процессе совместной   работы они не только становятся более ответственными, коммуникабельными, но и повышают самооценку.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Цель программы: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Обучение  детей игре  в шахматы, способствующей   развитию творческого и логического мышления, формированию компетенции универсальных  действий.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Задачи программы: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Предметные: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-организовать работу обучающихся по изучению и первичному закреплению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терминологий  в шахматной игре;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обучить теории и практике игры  в шахматы;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обеспечить закрепление   правил игры в соревнованиях.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Весь учебный материал программы распределяется в соответствии с принципом последовательности и постепенного расширения теоретических знаний, практических умений.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Контингент </w:t>
      </w:r>
      <w:proofErr w:type="gramStart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обучающихся</w:t>
      </w:r>
      <w:proofErr w:type="gramEnd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Данная программа  предназначена для обучающихся  в возрасте  от </w:t>
      </w:r>
      <w:r w:rsidR="007C70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</w:t>
      </w:r>
      <w:r w:rsidR="007C70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bookmarkStart w:id="0" w:name="_GoBack"/>
      <w:bookmarkEnd w:id="0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лет, в том числе для обучающихся с ОВЗ.</w:t>
      </w:r>
      <w:proofErr w:type="gramEnd"/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Срок реализации программы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2 года.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Объем программы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общее количество учебных часов, запланированных на весь период обучения, необходимых для освоения программы составляет 360 часов.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Режим занятий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1-й год обучения: занятия проводятся 2 раза в неделю, по 2 часа, 144 часов в год.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2-й год обучения: занятия проводятся 3 раза в неделю, по 2 часа, 216 часов в год.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Формы организации образовательного процесса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групповая, индивидуально-групповая.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Формы обучения и виды занятий –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турниры, фронтальная и индивидуальная игра, состязания, самостоятельная работа, участие в конкурсах.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Методы и приемы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рассказ, беседа, демонстрация тематических ситуаций, обсуждение, решение задач, комбинаций, анаграммы, кроссворды, видеосюжеты.</w:t>
      </w:r>
      <w:proofErr w:type="gramEnd"/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Образовательные технологии: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информационно-коммуникационная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; 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здоровьесберегающая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; рефлексии; создание ситуации успеха;  проблемного обучения;  сотрудничества.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Форма организации занятий: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групповая,  индивидуальная, всем составом объединения.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Планируемые результаты к концу 1 года обучения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Обучающиеся должны знать: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шахматную нотацию и терминологию;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правила игры в соревнованиях;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- основные тактические и комбинационные приемы;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-  элементарные технические приемы в эндшпиле.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Обучающиеся должны уметь: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- уметь решать задачи на мат в 1 и 2 хода.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- выполнять норму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IV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разряда.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Планируемые результаты к концу 2 года обучения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Обучающиеся должны знать: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-  играть с шахматными часами  и вести запись партии;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знать принципы игры в дебюте, миттельшпиле, эндшпиле;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знать основные тактические и комбинационные приемы;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- знать элементарные технические приемы в эндшпиле.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 Обучающиеся должны уметь: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решать задачи на мат в 2 и 3 хода;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выполнять в турнирах норму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III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разряда.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Личностные результаты освоения программы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proofErr w:type="spellStart"/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Метапредметные</w:t>
      </w:r>
      <w:proofErr w:type="spellEnd"/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: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 обучающихся возрастет заинтересованность  в самостоятельном изучении основных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тактических и комбинационных шахматных приемов;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-обучающиеся усвоят  важнейшие логические шахматные операции: анализ, синтез,    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обобщение, сравнение, обоснование  выводов;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повысятся показатели памяти,   устойчивого     внимания;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обучающиеся будут демонстрировать  умения творчески подходить к решению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 разнообразных задач;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будут сформированы коммуникативные навыки: умение общаться, защищать свою точку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зрения.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Личностные: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у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будут сформированы: дисциплинированность, самостоятельность,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  целеустремленность, воля к победе, усидчивость, уважение к сопернику;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 у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будет сформированы:  гражданская  ответственность, патриотические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  чувства к истории спортивного движения в России.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Формы подведения итогов  реализации программы.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Освоение   программы  предусматривает проведение вводного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текущего контроля,  промежуточной и итоговой аттестации обучающихся.</w:t>
      </w:r>
    </w:p>
    <w:p w:rsidR="0081580F" w:rsidRPr="0081580F" w:rsidRDefault="0081580F" w:rsidP="008158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Вводный контроль    проводится  с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1-го года обучения с целью установления исходного уровня знаний, умений, навыков   перед началом образовательного процесса.</w:t>
      </w:r>
    </w:p>
    <w:p w:rsidR="0081580F" w:rsidRPr="0081580F" w:rsidRDefault="0081580F" w:rsidP="008158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Текущий контроль  освоения программного материала    проводится с целью выявления педагогом качества  освоения содержания программного материала в процессе  обучения (по темам, разделам, блокам) дополнительной общеобразовательной программы. Методы контроля: наблюдение, тестирование,   анкетирование, анализ, зачет. </w:t>
      </w:r>
    </w:p>
    <w:p w:rsidR="0081580F" w:rsidRPr="0081580F" w:rsidRDefault="0081580F" w:rsidP="008158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>Промежуточная  аттестация осуществляется педагогом дополнительного образования  в соответствии с учебно-тематическим планом дополнительной общеразвивающей  программы  учебного полугодия, учебного года  в целях определения соответствия знаний и умений  прогнозируемым результатам.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Промежуточная  аттестация обучающихся  проводится  2 раза в год (декабрь, апрель-май) в виде зачетов,   квалификационных турниров, соревнований.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Итоговая аттестация  проводится по завершении освоения дополнительной  общеразвивающей     </w:t>
      </w:r>
      <w:r w:rsidRPr="0081580F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>программы.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</w:p>
    <w:p w:rsid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5.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Уровень воспитанности детей определяется в начале   и  конце учебного года  при помощи тестирования, наблюдений по следующим показателям: отношение к познавательной деятельности, отношение к обществу, отношение к ЗОЖ, отношение к себе. Результаты уровня воспитанности  фиксируются  в  Карте контроля уровня  воспитанности.</w:t>
      </w:r>
    </w:p>
    <w:p w:rsidR="00654F9C" w:rsidRPr="0081580F" w:rsidRDefault="00654F9C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2019-2020 учебном году в программу </w:t>
      </w:r>
      <w:r w:rsidR="00176A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второго года обучения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включена тема «Эстетика шахмат»</w:t>
      </w:r>
      <w:r w:rsidR="00176A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176A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="00176A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кол-во часов – 4). Цель- познакомить   обучающихся  с понятием «красота шахматной партии» на примере этюдов и партий великих мастеров.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II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</w:t>
      </w:r>
      <w:proofErr w:type="gramStart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УЧЕБНЫЙ  ПЛАН</w:t>
      </w:r>
      <w:proofErr w:type="gramEnd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1-й год обучения  </w:t>
      </w: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(2 часа в неделю)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236"/>
        <w:gridCol w:w="976"/>
        <w:gridCol w:w="1253"/>
        <w:gridCol w:w="1149"/>
        <w:gridCol w:w="1969"/>
      </w:tblGrid>
      <w:tr w:rsidR="0081580F" w:rsidRPr="0081580F" w:rsidTr="0081580F">
        <w:trPr>
          <w:trHeight w:val="419"/>
        </w:trPr>
        <w:tc>
          <w:tcPr>
            <w:tcW w:w="608" w:type="dxa"/>
            <w:vMerge w:val="restart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№</w:t>
            </w:r>
          </w:p>
        </w:tc>
        <w:tc>
          <w:tcPr>
            <w:tcW w:w="4280" w:type="dxa"/>
            <w:vMerge w:val="restart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Тема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20" w:type="dxa"/>
            <w:gridSpan w:val="3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аттестации, контроля</w:t>
            </w:r>
          </w:p>
        </w:tc>
      </w:tr>
      <w:tr w:rsidR="0081580F" w:rsidRPr="0081580F" w:rsidTr="0081580F">
        <w:trPr>
          <w:trHeight w:val="171"/>
        </w:trPr>
        <w:tc>
          <w:tcPr>
            <w:tcW w:w="608" w:type="dxa"/>
            <w:vMerge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  <w:vMerge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Вводное занятие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Первоначальное понятие о шахматах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Шахматные фигуры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Тест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Шахматная нотация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тест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 одинокому королю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Тактические приёмы игры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Сложные комбинации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тест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Эндшпиль   Принципы игры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Пешечные окончания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Ладейные окончания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Ферзевые окончания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Турниры, квалификационные турниры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Сеансы одновременной игры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Решение задач, комбинаций, этюдов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Конкурс, 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Итоговое занятие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Тест, 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III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СОДЕРЖАНИЕ ПРОГРАММЫ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1-й год обучения  </w:t>
      </w: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(2 часа в неделю)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№1 (кол-во часов-1)  Вводное занятие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Знакомство. Инструктажи: правила поведения в здании, правила ПДД, пожарная безопасность.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lastRenderedPageBreak/>
        <w:t>Тема № 2 (кол-во часов -1) Первоначальные понятия о шахматах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Доска. Правильная расстановка фигур. Превращение пешки,  взятие на проходе, рокировка. Мат, ничья, пат. Вечный шах.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3 (кол-во часов 2).Шахматные фигуры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Фигуры: король, ферзь, ладья, слон, конь, пешка. Ценность каждой фигуры, их возможности. Практические занятия. Мат одинокому королю различными фигурами. Игра «один в поле воин».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4 (кол-во часов- 2) Шахматная нотация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Имя каждой клетки доски. Запись ходов. Запись всей партии. Запись позиции. Практические занятия. Упражнения на усвоения материала в специально подобранных позициях.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5 (кол-во часов -8) Мат одинокому королю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 одинокому королю ферзем и королем. Мат одинокому королю двумя ладьями. Мат одинокому королю ладьей и королем. Ограничение пространства. Практические занятия. Отработка  навыков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матования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одинокого короля разными фигурами (конкурсы).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6 (кол-во часов -10)Тактические приемы игры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Понятие о тактике и комбинации.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тактические приемы: связка, вилка, двойной удар, отвлечение, завлечение, жертва фигуры, оппозиция, вскрытый шах, сочетание идей.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Практические занятия. Решение карточек с диаграммами тактических приемов, игра в парах, отслеживание в реальной партии тактики.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7 (кол-во часов- 4) Сложные комбинации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Первоначальные понятия о сложных комбинациях. Мельница, цугцванг, бешеная ладья, рентген. Практические занятия. Упражнения на усвоения материала в специально подобранных позициях.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Тема № 8 (кол-во часов- 4) Эндшпиль. Принципы игры.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Определение эндшпиля. Простейшие окончания. Роль короля в эндшпиле. Оппозиция. Принципы игры. Роль центра. Практические занятия. Разбор специально  подобранных позиций для усвоения материала. Решение задач.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9 (кол-во часов - 4</w:t>
      </w:r>
      <w:proofErr w:type="gramStart"/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)</w:t>
      </w:r>
      <w:proofErr w:type="gramEnd"/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Пешечные окончания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Король и пешка против короля. Правило квадрата. Правило треугольника. Связанные проходные. Сильные и слабые пешки. Практические занятия. Упражнения на усвоения материала в специально подобранных позициях. Конкурс решения задач.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10 (кол-во часов- 4) Ладейные окончания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Ладья и пешка против ладьи. Мостик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Филидора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Практические занятия. Разбор специально подобранных позиций для усвоения материала. Конкурс решения задач.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 № 11 (кол-во часов – 4) Ферзевые окончания.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Ферзь против пешки. Мат ферзем. Конкурс решения задач.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Практические занятия. Разбор специально подобранных позиций для усвоения материала.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Турниры, организация квалификационных турниров (кол-во часов – 14).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Сеансы одновременной игры (кол-во часов – 2). Проведение руководителем кружка сеансов одновременной игры с последующим разбором партий кружковцами.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Решение задач, комбинаций, этюдов (кол-во часов – 10). Проведение конкурсов решения задач по различным тематикам.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Итоговое занятие (кол-во часов – 2): подведение итогов работы, проверка знаний по контрольным вопросам.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1-й год обучения  </w:t>
      </w: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(4 часа в неделю)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236"/>
        <w:gridCol w:w="976"/>
        <w:gridCol w:w="1253"/>
        <w:gridCol w:w="1149"/>
        <w:gridCol w:w="1969"/>
      </w:tblGrid>
      <w:tr w:rsidR="0081580F" w:rsidRPr="0081580F" w:rsidTr="0081580F">
        <w:trPr>
          <w:trHeight w:val="419"/>
        </w:trPr>
        <w:tc>
          <w:tcPr>
            <w:tcW w:w="608" w:type="dxa"/>
            <w:vMerge w:val="restart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№</w:t>
            </w:r>
          </w:p>
        </w:tc>
        <w:tc>
          <w:tcPr>
            <w:tcW w:w="4280" w:type="dxa"/>
            <w:vMerge w:val="restart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Тема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20" w:type="dxa"/>
            <w:gridSpan w:val="3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аттестации, контроля</w:t>
            </w:r>
          </w:p>
        </w:tc>
      </w:tr>
      <w:tr w:rsidR="0081580F" w:rsidRPr="0081580F" w:rsidTr="0081580F">
        <w:trPr>
          <w:trHeight w:val="171"/>
        </w:trPr>
        <w:tc>
          <w:tcPr>
            <w:tcW w:w="608" w:type="dxa"/>
            <w:vMerge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  <w:vMerge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Вводное занятие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Первоначальное понятие о шахматах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Шахматные фигуры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Тест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Шахматная нотация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тест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 одинокому королю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Тактические приёмы игры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Сложные комбинации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тест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Эндшпиль   Принципы игры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Пешечные окончания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Ладейные окончания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Ферзевые окончания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Турниры, квалификационные турниры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Сеансы одновременной игры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Решение задач, комбинаций, этюдов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Конкурс, 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Итоговое занятие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Тест, 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60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19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СОДЕРЖАНИЕ ПРОГРАММЫ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1-й год обучения  </w:t>
      </w: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(4 часа в неделю)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№1 (кол-во часов-2  Вводное занятие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gramEnd"/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Знакомство. Инструктаж: правила поведения в здании, правила ПДД, пожарная безопасность.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2 (кол-во часов -2 Первоначальные понятия о шахматах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gramEnd"/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Доска. Правильная расстановка фигур. Превращение пешки,  взятие на проходе, рокировка. Мат, ничья, пат. Вечный шах.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3 (кол-во часов 4)Шахматные фигуры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Фигуры: король, ферзь, ладья, слон, конь, пешка. Ценность каждой фигуры, их возможности. Практические занятия. Мат одинокому королю различными фигурами. Игра «один в поле воин».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4 (кол-во часов- 4)Шахматная нотация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Имя каждой клетки доски. Запись ходов. Запись всей партии. Запись позиции. Практические занятия. Упражнения на усвоения материала в специально подобранных позициях.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5 (кол-во часов -16) Мат одинокому королю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 одинокому королю ферзем и королем. Мат одинокому королю двумя ладьями. Мат одинокому королю ладьей и королем. Ограничение пространства. Практические занятия. Отработка  навыков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матования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одинокого короля разными фигурами (конкурсы).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6 (кол-во часов -8)Тактические приемы игры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Понятие о тактике и комбинации.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тактические приемы: связка, вилка, двойной удар, отвлечение, завлечение, жертва фигуры, оппозиция, вскрытый шах, сочетание идей.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Практические занятия. Решение карточек с диаграммами тактических приемов, игра в парах, отслеживание в реальной партии тактики.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7 (кол-во часов- 8) Сложные комбинации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Первоначальные понятия о сложных комбинациях. Мельница, цугцванг, бешеная ладья, рентген. Практические занятия. Упражнения на усвоения материала в специально подобранных позициях.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Тема № 8 (кол-во часов- 8) Эндшпиль. Принципы игры.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Определение эндшпиля. Простейшие окончания. Роль короля в эндшпиле. Оппозиция. Принципы игры. Роль центра. Практические занятия. Разбор специально  подобранных позиций для усвоения материала. Решение задач.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9 (кол-во часов - 8</w:t>
      </w:r>
      <w:proofErr w:type="gramStart"/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)</w:t>
      </w:r>
      <w:proofErr w:type="gramEnd"/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Пешечные окончания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Король и пешка против короля. Правило квадрата. Правило треугольника. Связанные проходные. Сильные и слабые пешки. Практические занятия. Упражнения на усвоения материала в специально подобранных позициях. Конкурс решения задач.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10 (кол-во часов- 8) Ладейные окончания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Ладья и пешка против ладьи. Мостик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Филидора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Практические занятия. Разбор специально подобранных позиций для усвоения материала. Конкурс решения задач.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Тема № 11 (кол-во часов– 8) Ферзевые окончания.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Ферзь против пешки. Мат ферзем. Конкурс решения задач.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Практические занятия. Разбор специально подобранных позиций для усвоения материала.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Турниры, организация квалификационных турниров 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(кол-во часов– 28)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Сеансы одновременной игры 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(кол-во часов– 6)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Проведение руководителем кружка сеансов одновременной игры с последующим разбором партий кружковцами.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Решение задач, комбинаций, этюдов 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(кол-во часов– 20)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Проведение конкурсов решения задач по различным тематикам.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Итоговое занятие 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(кол-во часов– 2)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подведение итогов работы, проверка знаний по контрольным вопросам.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УЧЕБНЫЙ ПЛАН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2-й год обучения (6 часов в неделю)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842"/>
        <w:gridCol w:w="1033"/>
        <w:gridCol w:w="1204"/>
        <w:gridCol w:w="1149"/>
        <w:gridCol w:w="1747"/>
      </w:tblGrid>
      <w:tr w:rsidR="0081580F" w:rsidRPr="0081580F" w:rsidTr="0081580F">
        <w:trPr>
          <w:trHeight w:val="243"/>
        </w:trPr>
        <w:tc>
          <w:tcPr>
            <w:tcW w:w="498" w:type="dxa"/>
            <w:vMerge w:val="restart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180" w:type="dxa"/>
            <w:vMerge w:val="restart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Тема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22" w:type="dxa"/>
            <w:gridSpan w:val="3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аттестации, контроля</w:t>
            </w:r>
          </w:p>
        </w:tc>
      </w:tr>
      <w:tr w:rsidR="0081580F" w:rsidRPr="0081580F" w:rsidTr="0081580F">
        <w:trPr>
          <w:trHeight w:val="171"/>
        </w:trPr>
        <w:tc>
          <w:tcPr>
            <w:tcW w:w="498" w:type="dxa"/>
            <w:vMerge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80" w:type="dxa"/>
            <w:vMerge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580F" w:rsidRPr="0081580F" w:rsidTr="0081580F">
        <w:trPr>
          <w:trHeight w:val="223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Вводное занятие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</w:t>
            </w:r>
          </w:p>
        </w:tc>
      </w:tr>
      <w:tr w:rsidR="0081580F" w:rsidRPr="0081580F" w:rsidTr="0081580F">
        <w:trPr>
          <w:trHeight w:val="269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80" w:type="dxa"/>
          </w:tcPr>
          <w:p w:rsidR="0081580F" w:rsidRPr="0081580F" w:rsidRDefault="00150EA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1580F"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шахматный кодекс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наблюдение</w:t>
            </w:r>
          </w:p>
        </w:tc>
      </w:tr>
      <w:tr w:rsidR="0081580F" w:rsidRPr="0081580F" w:rsidTr="0081580F">
        <w:trPr>
          <w:trHeight w:val="131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 одинокому королю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тест</w:t>
            </w:r>
          </w:p>
        </w:tc>
      </w:tr>
      <w:tr w:rsidR="0081580F" w:rsidRPr="0081580F" w:rsidTr="0081580F">
        <w:trPr>
          <w:trHeight w:val="178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Дебют. Принципы игры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тест</w:t>
            </w:r>
          </w:p>
        </w:tc>
      </w:tr>
      <w:tr w:rsidR="0081580F" w:rsidRPr="0081580F" w:rsidTr="0081580F">
        <w:trPr>
          <w:trHeight w:val="223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Миттельшпиль. Тактические приемы</w:t>
            </w:r>
            <w:r w:rsidR="00CF53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270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Стратегические приемы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тест, зачёт</w:t>
            </w:r>
          </w:p>
        </w:tc>
      </w:tr>
      <w:tr w:rsidR="0081580F" w:rsidRPr="0081580F" w:rsidTr="0081580F">
        <w:trPr>
          <w:trHeight w:val="131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Элементарные комбинации</w:t>
            </w:r>
          </w:p>
        </w:tc>
        <w:tc>
          <w:tcPr>
            <w:tcW w:w="1082" w:type="dxa"/>
          </w:tcPr>
          <w:p w:rsidR="0081580F" w:rsidRPr="0081580F" w:rsidRDefault="00CF533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60" w:type="dxa"/>
          </w:tcPr>
          <w:p w:rsidR="0081580F" w:rsidRPr="0081580F" w:rsidRDefault="00CF533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80" w:type="dxa"/>
          </w:tcPr>
          <w:p w:rsidR="0081580F" w:rsidRPr="0081580F" w:rsidRDefault="00CF533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тест</w:t>
            </w:r>
          </w:p>
        </w:tc>
      </w:tr>
      <w:tr w:rsidR="0081580F" w:rsidRPr="0081580F" w:rsidTr="0081580F">
        <w:trPr>
          <w:trHeight w:val="163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Сложные комбинации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зачёт</w:t>
            </w:r>
          </w:p>
        </w:tc>
      </w:tr>
      <w:tr w:rsidR="0081580F" w:rsidRPr="0081580F" w:rsidTr="0081580F">
        <w:trPr>
          <w:trHeight w:val="209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Эндшпиль. Принципы игры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тест</w:t>
            </w:r>
          </w:p>
        </w:tc>
      </w:tr>
      <w:tr w:rsidR="0081580F" w:rsidRPr="0081580F" w:rsidTr="0081580F">
        <w:trPr>
          <w:trHeight w:val="113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Пешечные окончания.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160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Слоновые окончания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205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Коневые окончания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Ладейные окончания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Ферзевые окончания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конкурс</w:t>
            </w:r>
          </w:p>
        </w:tc>
      </w:tr>
      <w:tr w:rsidR="0081580F" w:rsidRPr="0081580F" w:rsidTr="0081580F">
        <w:trPr>
          <w:trHeight w:val="72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Шахматная нотация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Наблюдение </w:t>
            </w:r>
          </w:p>
        </w:tc>
      </w:tr>
      <w:tr w:rsidR="00CF5336" w:rsidRPr="0081580F" w:rsidTr="0081580F">
        <w:trPr>
          <w:trHeight w:val="72"/>
        </w:trPr>
        <w:tc>
          <w:tcPr>
            <w:tcW w:w="498" w:type="dxa"/>
          </w:tcPr>
          <w:p w:rsidR="00CF5336" w:rsidRPr="0081580F" w:rsidRDefault="00CF533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180" w:type="dxa"/>
          </w:tcPr>
          <w:p w:rsidR="00CF5336" w:rsidRPr="0081580F" w:rsidRDefault="00CF5336" w:rsidP="00CF5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Эстетика шахматной игры</w:t>
            </w:r>
          </w:p>
        </w:tc>
        <w:tc>
          <w:tcPr>
            <w:tcW w:w="1082" w:type="dxa"/>
          </w:tcPr>
          <w:p w:rsidR="00CF5336" w:rsidRPr="0081580F" w:rsidRDefault="00CF533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60" w:type="dxa"/>
          </w:tcPr>
          <w:p w:rsidR="00CF5336" w:rsidRPr="0081580F" w:rsidRDefault="00CF533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</w:tcPr>
          <w:p w:rsidR="00CF5336" w:rsidRPr="0081580F" w:rsidRDefault="00CF533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4" w:type="dxa"/>
          </w:tcPr>
          <w:p w:rsidR="00CF5336" w:rsidRPr="0081580F" w:rsidRDefault="00CF533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498" w:type="dxa"/>
          </w:tcPr>
          <w:p w:rsidR="0081580F" w:rsidRPr="0081580F" w:rsidRDefault="0081580F" w:rsidP="00CF5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CF53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Турниры, квалификационные турниры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498" w:type="dxa"/>
          </w:tcPr>
          <w:p w:rsidR="0081580F" w:rsidRPr="0081580F" w:rsidRDefault="0081580F" w:rsidP="00CF5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CF53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Сеансы одновременной игры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наблюдение</w:t>
            </w:r>
          </w:p>
        </w:tc>
      </w:tr>
      <w:tr w:rsidR="0081580F" w:rsidRPr="0081580F" w:rsidTr="0081580F">
        <w:trPr>
          <w:trHeight w:val="72"/>
        </w:trPr>
        <w:tc>
          <w:tcPr>
            <w:tcW w:w="498" w:type="dxa"/>
          </w:tcPr>
          <w:p w:rsidR="0081580F" w:rsidRPr="0081580F" w:rsidRDefault="0081580F" w:rsidP="00CF5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CF53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Решение задач, комбинаций, этюдов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Конкурс, 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498" w:type="dxa"/>
          </w:tcPr>
          <w:p w:rsidR="0081580F" w:rsidRPr="0081580F" w:rsidRDefault="00CF5336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Итоговое занятие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Тест, зачёт</w:t>
            </w:r>
          </w:p>
        </w:tc>
      </w:tr>
      <w:tr w:rsidR="0081580F" w:rsidRPr="0081580F" w:rsidTr="0081580F">
        <w:trPr>
          <w:trHeight w:val="72"/>
        </w:trPr>
        <w:tc>
          <w:tcPr>
            <w:tcW w:w="49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082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216</w:t>
            </w:r>
          </w:p>
        </w:tc>
        <w:tc>
          <w:tcPr>
            <w:tcW w:w="126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1080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1804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СОДЕРЖАНИЕ ПРОГРАММЫ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2-й год обучения (6 часов в неделю)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1 (кол-во часов- 2) Вводное занятие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Знакомство. Инструктаж: правила поведения в здании, правила ПДД, пожарная безопасность.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2 (кол-во часов -2)  Первоначальное понятие и шахматный кодекс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Доска.  Правильная расстановка фигур. Превращение пешки, взятие на проходе, рокировка. Мат, ничья, пат. Вечный шах. Шахматный кодекс. Правило «тронул – ходи!»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3 (кол-во часов- 16) Мат одинокому королю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Мат одинокому королю ферзем и королем. Мат одинокому королю двумя ладьями. Мат одинокому королю ладьей и королем. Мат одинокому королю двумя слонами. Ограничение пространства. Практические занятия. Отработка навыков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матования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одинокого короля разными фигурами (конкурсы).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4 (кол-во часов- 20) Дебют. Принципы игры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Открытые, полуоткрытые и закрытые начала. Практические занятия. Самостоятельная работа с книгой. Отработка дебютов в игре.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5 (кол-во часов-18) Миттельшпиль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Роль плана игры. Тактика. Понятие о тактике и комбинации. Основные тактические приемы, сочетание идей. Практические занятия. Решение карточек с диаграммами тактических приемов, игра в парах, отслеживание  в реальной партии тактики.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6 (кол-во часов -12) Стратегические приемы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Батареи, волнорез, ёж. Практические занятия. Решение карточек с диаграммами стратегических приемов.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Тема № 7 (кол-во часов- </w:t>
      </w:r>
      <w:r w:rsidR="005A2C65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18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) Элементарные комбинации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Отвлечение, завлечение, уничтожение защиты, блокировка. Практические занятия. Упражнения на усвоения материала в специально подобранных позициях.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8 (кол-во часов- 8) Сложные комбинации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Мельница, цугцванг, бешеная ладья, рентген. Практические занятия. Разбор специально подобранных позиций для усвоения материала.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9 (кол-во часов -8) Эндшпиль.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Определение эндшпиля. Роль короля в эндшпиле. Оппозиция. Принципы игры. Роль центра. Практические занятия. Разбор специально подобранных позиций для усвоения материала. Решение задач.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10 (кол-во часов -14) Пешечные окончания.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Король и пешка против короля. Правило квадрата. Правило треугольника. Связанные проходные. Сильные и слабые пешки. Практические занятия. Упражнения на усвоения материала в специально подобранных позициях.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11 (кол-во часов 6) Слоновые окончания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Ничейные и выигранные окончания с участием слонов. Сильные и слабые слоны. Практические занятия. Разбор специально подобранных позиций для усвоения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Атериала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Решение задач.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Тема № 12 (кол-во часов-6) Коневые окончания.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Сила и слабость коней в эндшпиле. Практические занятия. Решение задач.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13 (кол-во часов – 6) Ладейные окончания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Ладья и пешка против ладьи. Мостик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Филидора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Практические занятия. Разбор специально подобранных позиций для усвоения материала.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14 (кол-во часов – 6) Ферзевые окончания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Ферзь против пешки. Мат ферзем. Практические занятия. Разбор специально подобранных позиций для усвоения материала.</w:t>
      </w:r>
    </w:p>
    <w:p w:rsid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№ 15 (кол-во часов- 8) Шахматная нотация</w:t>
      </w:r>
    </w:p>
    <w:p w:rsidR="00086D0E" w:rsidRPr="00086D0E" w:rsidRDefault="005A2C65" w:rsidP="00086D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i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ема № 16 Шахматная эстетика </w:t>
      </w:r>
      <w:r w:rsidRPr="005A2C65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(кол-во часов – </w:t>
      </w: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4</w:t>
      </w:r>
      <w:r w:rsidRPr="005A2C65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)</w:t>
      </w:r>
      <w:r w:rsidR="00086D0E" w:rsidRPr="00086D0E">
        <w:t xml:space="preserve"> </w:t>
      </w:r>
      <w:r w:rsidR="00086D0E" w:rsidRPr="00086D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Комбина</w:t>
      </w:r>
      <w:r w:rsidR="00086D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ция с большим количеством жертв (разбор приемов, показ партий)</w:t>
      </w:r>
    </w:p>
    <w:p w:rsidR="005A2C65" w:rsidRPr="00086D0E" w:rsidRDefault="00086D0E" w:rsidP="00086D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6D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Красота шахм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атных этюдов. Позиция Сааведры, </w:t>
      </w:r>
      <w:r w:rsidRPr="00086D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этюд </w:t>
      </w:r>
      <w:proofErr w:type="spellStart"/>
      <w:r w:rsidRPr="00086D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Рети</w:t>
      </w:r>
      <w:proofErr w:type="spellEnd"/>
      <w:r w:rsidRPr="00086D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Имя каждой клетки доски. Запись ходов. Запись всей партии. Запись позиции. Практические занятия. Упражнения на усвоения материала в специально подобранных позициях.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Турниры, организация квалификационных турниров 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(кол-во часов- 34)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Сеансы одновременной игры 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(кол-во часов- 10)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Проведение руководителем кружка, самими учащимися сеансов одновременной игры с последующим разбором партий кружковцами.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Решение задач, комбинаций, этюдов 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(кол-во часов- 16)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Итоговое занятие </w:t>
      </w: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(кол-во часов- 2)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подведение итогов работы, проверка знаний по контрольным вопросам.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IV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.МЕТОДИЧЕСКОЕ ОБЕСПЕЧЕНИЕ ПРОГРАММЫ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Программа строится на принципах, обоснованных педагогической целесообразностью применительно к этому виду деятельности, что обеспечивает построение занятий согласно логике творчества - от постановки творческой задачи к достижению результата.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Принцип событийности, который   означает, что  на каждом  занятии происходит что-то важное, а для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обучающегося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совершается какое-то открытие. Целостный подход. Принцип означает, что каждая ступень, в том числе, и начальная, является важным звеном    общей подготовки. Образовательный   процесс   организуется с    опорой    на полученные ранее знания и сформированный практический опыт.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Принцип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природосообразности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предполагает учет возрастных особенностей.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Деятельностный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подход (вовлечение детей и подростков в интересную, отвечающую их потребностям и индивидуальным особенностям деятельность: познавательную, досуговую, творческую).                                                                                                                         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Педагогические технологии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  </w:t>
      </w:r>
    </w:p>
    <w:p w:rsid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Успешной организации образовательного процесса способствуют педагогические технологии в различном сочетании: информационная технология,    личностно-ориентированная технология, технология коллективного взаимодействия, создания ситуации успеха, рефлексии. Активно применяются проектные технологии, проблемного обучения, социального взаимодействия, информационные технологии (дистанционные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skype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консультации и обсуждения в группах, онлайн контакт по электронной почте и в социальных сетях). Информационные технологии с применением компьютеров широко используются для хранения, преобразования, обработки, передачи информации.</w:t>
      </w:r>
    </w:p>
    <w:p w:rsidR="006B4120" w:rsidRPr="006B4120" w:rsidRDefault="006B4120" w:rsidP="006B41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B41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Согласно новым требованиям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</w:t>
      </w:r>
      <w:r w:rsidRPr="006B41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Pr="006B41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введена </w:t>
      </w:r>
      <w:r w:rsidRPr="006B41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интерактивная  дистанционная образовательная технология. </w:t>
      </w:r>
    </w:p>
    <w:p w:rsidR="006B4120" w:rsidRPr="0081580F" w:rsidRDefault="006B4120" w:rsidP="006B41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B41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Дистанционное обучение – это взаимодействие педагога и обучающихся между собой на расстоянии, отражающее все присущие учебному процессу компоненты (цели, содержание, методы,  организационные формы занятия, электронные средства обучения.</w:t>
      </w:r>
      <w:proofErr w:type="gramEnd"/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Программа предусматривает различные виды и формы образовательной деятельности: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лекции,    дискуссии,     мастер-классы,  участие в научно-практических конференциях обучающихся “Шаг в будущее”, самостоятельное изучение тематических ресурсов Интер</w:t>
      </w:r>
      <w:r w:rsidR="002924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нет,     анализ удач и ошибок, используются дистанционные формы обучения как в теоретической</w:t>
      </w:r>
      <w:proofErr w:type="gramStart"/>
      <w:r w:rsidR="002924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="002924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так и в практической частях образовательной программы.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Лекции.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Педагог предлагает вопрос и ответ на него. Такая форма необходима на первых этапах обучения и для изучения некоторых фрагментов теории шахмат. </w:t>
      </w:r>
      <w:r w:rsidR="002924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рамках дистанционной формы  обучения  предлагаются ссылки на обучающие ресурсы по нужным темам с последующим обсуждением и закреплением материала.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</w:t>
      </w:r>
    </w:p>
    <w:p w:rsidR="00292410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Практические занятия.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Обучающиеся приобретают навыки и умения. Здесь педагог использует наглядный материал (методические  материалы, компьютерные шахматные программы, периодические шахматные издания), ставит перед обучающимся практическую задачу (решить комбинации, этюды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выиграть у компьютера партию соответствующего уровня сложности и т.д.), а также проводятся  командные соревнования, игры в парах. </w:t>
      </w:r>
      <w:r w:rsidR="00E86F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рамках дистанционной  формы обучения  ребятам предлагается принимать участие   в турнирах и тренировочных играх на различных и игровых площадка</w:t>
      </w:r>
      <w:proofErr w:type="gramStart"/>
      <w:r w:rsidR="00E86F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х-</w:t>
      </w:r>
      <w:proofErr w:type="gramEnd"/>
      <w:r w:rsidR="00E86F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proofErr w:type="spellStart"/>
      <w:r w:rsidR="00E86F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Личесс</w:t>
      </w:r>
      <w:proofErr w:type="spellEnd"/>
      <w:r w:rsidR="00E86F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 Шахматная планета.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Методы и приемы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рассказ, беседа, демонстрация тематических ситуаций, обсуждение, решение задач, комбинаций, анаграммы, кроссворды, видеосюжеты.</w:t>
      </w:r>
      <w:proofErr w:type="gramEnd"/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 xml:space="preserve">         Механизм оценки образовательных результатов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1580F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Программа предусматривает  организацию контроля в  процессе прохождения всего курса обучения для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определения качества усвоения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программного материала  и  уровня   воспитанности и личностного развития.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Учебно – методическое обеспечение программы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План–конспект открытого занятия – викторины «Шахматные эрудиты».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План–конспект открытого занятия «Своя игра».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 открытого занятия «Математика на шахматной доске».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Материалы к практическим занятиям. Методическое обеспечение   программы предполагает разработку поурочных планов занятий, методических рекомендаций по проведению занятий, разработку бесед с детьми по соблюдению требований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СанПИН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т.п.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3"/>
        <w:gridCol w:w="1848"/>
        <w:gridCol w:w="4819"/>
        <w:gridCol w:w="2081"/>
      </w:tblGrid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 или раздела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Форма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Приемы, методы обучения.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Дидактические материалы.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Техническое оснащение.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Формы и методы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подведение итогов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Вводное занятие. Инструктаж</w:t>
            </w: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.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Фронтальная.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Беседа. Путешествие.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Рассказ, показ, демонстрация, обсуждение. Инструктивные материалы.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Наблюдение, опрос.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Первоначальное понятие о шахматах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Фронтальная.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Беседа.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Объяснение, показ, демонстрация, обсуждение. Шахматная демонстрационная доска, книги.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Наблюдение, опрос.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Шахматные фигуры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Рассказ, показ, объяснение, демонстрация, обсуждение. Шахматные доски, фигуры.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Наблюдение, опрос.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Шахматная нотация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Рассказ, показ, объяснение, демонстрация. Шахматная демонстрационная доска. Шахматные журналы, книги.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Наблюдение, опрос.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 одинокому королю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 Игра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Диалог, рассказ, показ, объяснение, демонстрация, обсуждение, самостоятельная работа, консультация. Шахматная демонстрационная доска. Шахматные задачи для индивид</w:t>
            </w:r>
            <w:proofErr w:type="gramStart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абот.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Наблюдение, опрос.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Тактические приемы игры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 Игра.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Диалог, рассказ, показ, объяснение, демонстрация, обсуждение, самостоятельная работа, консультация. Шахматная демонстрационная доска. Шахматные задачи для индивид</w:t>
            </w:r>
            <w:proofErr w:type="gramStart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абот.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Наблюдение, опрос,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соревнование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Сложные комбинации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 Игра.</w:t>
            </w:r>
          </w:p>
        </w:tc>
        <w:tc>
          <w:tcPr>
            <w:tcW w:w="4819" w:type="dxa"/>
          </w:tcPr>
          <w:p w:rsidR="0081580F" w:rsidRPr="0081580F" w:rsidRDefault="0081580F" w:rsidP="006B412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Диалог, рассказ, показ, объяснение, демонстрация, обсуждение, самостоятельная работа, консультация. Шахматная демонстрационная доска, шахм. доски, фигуры. Шахматные задачи для индивид</w:t>
            </w:r>
            <w:proofErr w:type="gramStart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6B41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абот.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Наблюдение, опрос,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соревнование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Эндшпиль. Принципы игры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 Игра.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Диалог, рассказ, показ, объяснение, демонстрация, обсуждение, самостоятельная работа, консультация. Шахматная демонстрационная доска, шахм. доски, фигуры. 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Наблюдение, опрос,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соревнование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Пешечные окончания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 Игра.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Диалог, рассказ, показ, объяснение, демонстрация, обсуждение, самостоятельная работа, консультация. «Контуры эндшпиля».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Шахматная демонстрационная доска, шахм. доски, фигуры.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Наблюдение, опрос,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соревнование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Слоновые окончания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 Игра.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Диалог, рассказ, показ, объяснение, демонстрация, обсуждение, самостоятельная работа, консультация. «Контуры эндшпиля».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Шахматная демонстрационная доска, шахм. доски, фигуры.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Наблюдение, опрос,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соревнование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Коневые окончания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 Игра.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Диалог, рассказ, показ, объяснение, демонстрация, обсуждение, самостоятельная работа, консультация. «Контуры эндшпиля».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Шахматная демонстрационная доска, шахм. доски, фигуры.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Наблюдение, опрос,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соревнование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Ладейные окончания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Индивидуальная. Беседа. Игра.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Диалог, рассказ, показ, объяснение, демонстрация, обсуждение, самостоятельная работа, консультация. «Контуры эндшпиля».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Шахматная демонстрационная доска, шахм. доски, фигуры.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Наблюдение, опрос,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соревнование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Ферзевые окончания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</w:t>
            </w: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я. Беседа. Игра.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Диалог, рассказ, показ, объяснение, демонстрация, обсуждение, самостоятельная </w:t>
            </w: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работа, консультация. Шахматная демонстрационная доска, шахм. доски, фигуры.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Наблюдение, опрос, </w:t>
            </w:r>
          </w:p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соревнование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Турниры, сеансы одновременной игры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</w:t>
            </w:r>
            <w:proofErr w:type="gramEnd"/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состязания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Объяснение, беседа, практическая работа. Шахматы, фигуры.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Соревнование, награждение</w:t>
            </w:r>
          </w:p>
        </w:tc>
      </w:tr>
      <w:tr w:rsidR="0081580F" w:rsidRPr="0081580F" w:rsidTr="0081580F">
        <w:trPr>
          <w:jc w:val="center"/>
        </w:trPr>
        <w:tc>
          <w:tcPr>
            <w:tcW w:w="567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3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Итоговое занятие</w:t>
            </w:r>
          </w:p>
        </w:tc>
        <w:tc>
          <w:tcPr>
            <w:tcW w:w="1848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Фронтальная, индивидуальная</w:t>
            </w:r>
          </w:p>
        </w:tc>
        <w:tc>
          <w:tcPr>
            <w:tcW w:w="4819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Диалог, практическая работа, обсуждение</w:t>
            </w:r>
          </w:p>
        </w:tc>
        <w:tc>
          <w:tcPr>
            <w:tcW w:w="2081" w:type="dxa"/>
          </w:tcPr>
          <w:p w:rsidR="0081580F" w:rsidRPr="0081580F" w:rsidRDefault="0081580F" w:rsidP="008158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58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Наблюдение, опрос</w:t>
            </w:r>
          </w:p>
        </w:tc>
      </w:tr>
    </w:tbl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br/>
      </w:r>
      <w:proofErr w:type="gramStart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Материально-технические</w:t>
      </w:r>
      <w:proofErr w:type="gramEnd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обеспечение: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проведения занятий используется светлый кабинет с естественным и искусст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венным освещением. В кабинете имеются фрамуги и вентиляторы для про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 xml:space="preserve">ветривания помещения.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Температура воздуха поддерживается в соответствии с требованиями СанПиН 2.4.4.3172-14 в пределах от +17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vertAlign w:val="superscript"/>
          <w:lang w:eastAsia="ru-RU"/>
        </w:rPr>
        <w:t>0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+20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vertAlign w:val="superscript"/>
          <w:lang w:eastAsia="ru-RU"/>
        </w:rPr>
        <w:t>0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Кабинет оснащён: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рабочее место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обучающегося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- 10 комплектов,</w:t>
      </w:r>
    </w:p>
    <w:p w:rsid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комплект игровых шахмат – 10 шт., </w:t>
      </w:r>
    </w:p>
    <w:p w:rsidR="006B4120" w:rsidRDefault="006B4120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электронные шахматные часы – 13 шт.,</w:t>
      </w:r>
    </w:p>
    <w:p w:rsidR="00E72732" w:rsidRPr="0081580F" w:rsidRDefault="00E72732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механические шахматные часы – 10 шт.,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шахматные столы – 16 шт.,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демонстрационные шахматы – 1 шт.,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V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СПИСОК ЛИТЕРАТУРЫ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Нормативно - правовые документы, регулирующие вопросы реализации дополнительных общеобразовательных программ:                                                      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 Конституция РФ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Конвенция о правах ребенка (одобрена Генеральной Ассамблеей ООН 20.11.1989) (вступила    в силу для СССР 15.09.1990).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81580F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>2012 г</w:t>
        </w:r>
      </w:smartTag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N 273-ФЗ «Об образовании в Российской Федерации».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 ФЗ «Об основных гарантиях прав ребенка в РФ».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 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04.09.2014 г. № 1726- р.</w:t>
      </w:r>
      <w:proofErr w:type="gramEnd"/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81580F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>2013 г</w:t>
        </w:r>
      </w:smartTag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№ 1008).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7. Методические рекомендации по проектированию дополнительных общеразвивающих программ (включая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разноуровневые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программы). Письмо Министерства образования и науки РФ от 18 ноября </w:t>
      </w:r>
      <w:smartTag w:uri="urn:schemas-microsoft-com:office:smarttags" w:element="metricconverter">
        <w:smartTagPr>
          <w:attr w:name="ProductID" w:val="2015 г"/>
        </w:smartTagPr>
        <w:r w:rsidRPr="0081580F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>2015 г</w:t>
        </w:r>
      </w:smartTag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n 09-3242.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 Письмо Министерства образования и науки Российской Федерации, департамента молодежной политики, воспитания и социальной защиты детей от 11.12.2006г.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06-1844 «О примерных требованиях к программам дополнительного образования детей».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 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 Постановление Главного государственного санитарного врача российской федерации от 4 июля 2014 года № 41 «Об утверждении СанПиН2.4.4.3172-14 «Санитарн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о-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 Письмо Министерства образования и науки Российской Федерации, департамента молодежной политики, воспитания и социальной защиты детей от 11.12.2006г.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</w:t>
      </w: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№06-1844 «О примерных требованиях к программам дополнительного образования детей».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 Стратегия развития воспитания в Российской Федерации на период до 2025 года (Утвержден распоряжением Правительства РФ от 28.05.2015 г. № 996-р).</w:t>
      </w: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12.Устав МАУДО Дворец творчества.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Основной список</w:t>
      </w:r>
    </w:p>
    <w:p w:rsidR="0081580F" w:rsidRPr="0081580F" w:rsidRDefault="0081580F" w:rsidP="00815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Алексей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Сокольский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«Шахматная партия в ее развитии», - Москва .2017г.</w:t>
      </w:r>
    </w:p>
    <w:p w:rsidR="0081580F" w:rsidRPr="0081580F" w:rsidRDefault="0081580F" w:rsidP="00815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Иващенко С. «Учебник шахматных комбинаций», - Москва .2016г.</w:t>
      </w:r>
    </w:p>
    <w:p w:rsidR="0081580F" w:rsidRPr="0081580F" w:rsidRDefault="0081580F" w:rsidP="00815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Огард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Якоб «Атака в шахматной партии», - Москва  . 2016г</w:t>
      </w:r>
    </w:p>
    <w:p w:rsidR="0081580F" w:rsidRPr="0081580F" w:rsidRDefault="0081580F" w:rsidP="00815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Народицкий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Даниил «Шахматы. Мастерство игры в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зндшпиле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- Москва . 2016г</w:t>
      </w:r>
    </w:p>
    <w:p w:rsidR="0081580F" w:rsidRPr="0081580F" w:rsidRDefault="0081580F" w:rsidP="00815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Шахматное обозрение «64» - периодическое ежемесячное издание 2014-2018 гг.</w:t>
      </w:r>
    </w:p>
    <w:p w:rsidR="0081580F" w:rsidRPr="0081580F" w:rsidRDefault="0081580F" w:rsidP="008158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Дополнительный список</w:t>
      </w:r>
    </w:p>
    <w:p w:rsidR="0081580F" w:rsidRPr="0081580F" w:rsidRDefault="0081580F" w:rsidP="0081580F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num" w:pos="709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Арчаков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В.М. «В мире шахматной композиции». - Волгоград: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Ниж</w:t>
      </w:r>
      <w:proofErr w:type="spellEnd"/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.-</w:t>
      </w:r>
      <w:proofErr w:type="spellStart"/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Волж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кн. изд-во, 1980.</w:t>
      </w:r>
    </w:p>
    <w:p w:rsidR="0081580F" w:rsidRPr="0081580F" w:rsidRDefault="0081580F" w:rsidP="0081580F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num" w:pos="709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Батуринский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В.Д. Страницы шахматной жизни.- М.: Физкультура и спорт, 1983.</w:t>
      </w:r>
    </w:p>
    <w:p w:rsidR="0081580F" w:rsidRPr="0081580F" w:rsidRDefault="0081580F" w:rsidP="0081580F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num" w:pos="709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Вайнштейн Б.С. Шахматы сражаются. - М.:  Физкультура и спорт, 1985.</w:t>
      </w:r>
    </w:p>
    <w:p w:rsidR="0081580F" w:rsidRPr="0081580F" w:rsidRDefault="0081580F" w:rsidP="0081580F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num" w:pos="709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Вигман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В.Я. Радость творчества. – М.: Физкультура и спорт, 1986.</w:t>
      </w:r>
    </w:p>
    <w:p w:rsidR="0081580F" w:rsidRPr="0081580F" w:rsidRDefault="0081580F" w:rsidP="008158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Герушинский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Б.С., </w:t>
      </w: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Костьев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А.Н. «Шахматы – школе». - М.: Педагогика. 1990г. </w:t>
      </w:r>
    </w:p>
    <w:p w:rsidR="0081580F" w:rsidRPr="0081580F" w:rsidRDefault="0081580F" w:rsidP="008158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Костьев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А.Н. «Уроки шахмат». - М.: Физкультура и спорт, 1984.</w:t>
      </w:r>
    </w:p>
    <w:p w:rsidR="0081580F" w:rsidRDefault="0081580F" w:rsidP="008158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Мульдияров</w:t>
      </w:r>
      <w:proofErr w:type="spell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В.И. «Шахматы. Уроки мудрой игры». - Ростов-н</w:t>
      </w:r>
      <w:proofErr w:type="gramStart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/Д</w:t>
      </w:r>
      <w:proofErr w:type="gramEnd"/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Феникс.2007.</w:t>
      </w:r>
    </w:p>
    <w:p w:rsidR="006B4120" w:rsidRPr="0081580F" w:rsidRDefault="006B4120" w:rsidP="008158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Периодическое издани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е-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«Шахматное обозрение – 64»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Pr="0081580F" w:rsidRDefault="0081580F" w:rsidP="008158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Список </w:t>
      </w:r>
      <w:proofErr w:type="spellStart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интернет-ресурсов</w:t>
      </w:r>
      <w:proofErr w:type="spellEnd"/>
      <w:r w:rsidRPr="0081580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81580F" w:rsidRPr="0081580F" w:rsidRDefault="007C7013" w:rsidP="008158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6" w:history="1">
        <w:r w:rsidR="0081580F" w:rsidRPr="0081580F">
          <w:rPr>
            <w:rStyle w:val="a8"/>
            <w:rFonts w:ascii="yandex-sans" w:eastAsia="Times New Roman" w:hAnsi="yandex-sans" w:cs="Times New Roman"/>
            <w:sz w:val="23"/>
            <w:szCs w:val="23"/>
            <w:lang w:eastAsia="ru-RU"/>
          </w:rPr>
          <w:t>http://www.crestbook.com/</w:t>
        </w:r>
      </w:hyperlink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  </w:t>
      </w:r>
      <w:hyperlink r:id="rId7" w:history="1">
        <w:r w:rsidRPr="0081580F">
          <w:rPr>
            <w:rStyle w:val="a8"/>
            <w:rFonts w:ascii="yandex-sans" w:eastAsia="Times New Roman" w:hAnsi="yandex-sans" w:cs="Times New Roman"/>
            <w:sz w:val="23"/>
            <w:szCs w:val="23"/>
            <w:lang w:eastAsia="ru-RU"/>
          </w:rPr>
          <w:t>http://www.chessbomb.com/</w:t>
        </w:r>
      </w:hyperlink>
    </w:p>
    <w:p w:rsidR="0081580F" w:rsidRDefault="0081580F" w:rsidP="0081580F">
      <w:pPr>
        <w:shd w:val="clear" w:color="auto" w:fill="FFFFFF"/>
        <w:spacing w:after="0" w:line="240" w:lineRule="auto"/>
        <w:rPr>
          <w:rStyle w:val="a8"/>
          <w:rFonts w:ascii="yandex-sans" w:eastAsia="Times New Roman" w:hAnsi="yandex-sans" w:cs="Times New Roman"/>
          <w:sz w:val="23"/>
          <w:szCs w:val="23"/>
          <w:lang w:eastAsia="ru-RU"/>
        </w:rPr>
      </w:pPr>
      <w:r w:rsidRPr="008158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   </w:t>
      </w:r>
      <w:hyperlink r:id="rId8" w:history="1">
        <w:r w:rsidRPr="0081580F">
          <w:rPr>
            <w:rStyle w:val="a8"/>
            <w:rFonts w:ascii="yandex-sans" w:eastAsia="Times New Roman" w:hAnsi="yandex-sans" w:cs="Times New Roman"/>
            <w:sz w:val="23"/>
            <w:szCs w:val="23"/>
            <w:lang w:eastAsia="ru-RU"/>
          </w:rPr>
          <w:t>http://chesspro.ru/</w:t>
        </w:r>
      </w:hyperlink>
    </w:p>
    <w:p w:rsidR="006B4120" w:rsidRDefault="006B4120" w:rsidP="0081580F">
      <w:pPr>
        <w:shd w:val="clear" w:color="auto" w:fill="FFFFFF"/>
        <w:spacing w:after="0" w:line="240" w:lineRule="auto"/>
        <w:rPr>
          <w:rStyle w:val="a8"/>
          <w:rFonts w:ascii="yandex-sans" w:eastAsia="Times New Roman" w:hAnsi="yandex-sans" w:cs="Times New Roman"/>
          <w:sz w:val="23"/>
          <w:szCs w:val="23"/>
          <w:u w:val="none"/>
          <w:lang w:eastAsia="ru-RU"/>
        </w:rPr>
      </w:pPr>
      <w:r>
        <w:rPr>
          <w:rStyle w:val="a8"/>
          <w:rFonts w:ascii="yandex-sans" w:eastAsia="Times New Roman" w:hAnsi="yandex-sans" w:cs="Times New Roman"/>
          <w:sz w:val="23"/>
          <w:szCs w:val="23"/>
          <w:u w:val="none"/>
          <w:lang w:eastAsia="ru-RU"/>
        </w:rPr>
        <w:t xml:space="preserve">4.   </w:t>
      </w:r>
      <w:hyperlink r:id="rId9" w:history="1">
        <w:r w:rsidRPr="001568FB">
          <w:rPr>
            <w:rStyle w:val="a8"/>
            <w:rFonts w:ascii="yandex-sans" w:eastAsia="Times New Roman" w:hAnsi="yandex-sans" w:cs="Times New Roman"/>
            <w:sz w:val="23"/>
            <w:szCs w:val="23"/>
            <w:lang w:eastAsia="ru-RU"/>
          </w:rPr>
          <w:t>https://lichess.org/</w:t>
        </w:r>
      </w:hyperlink>
    </w:p>
    <w:p w:rsidR="0081580F" w:rsidRPr="0081580F" w:rsidRDefault="006B4120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Style w:val="a8"/>
          <w:rFonts w:ascii="yandex-sans" w:eastAsia="Times New Roman" w:hAnsi="yandex-sans" w:cs="Times New Roman"/>
          <w:sz w:val="23"/>
          <w:szCs w:val="23"/>
          <w:u w:val="none"/>
          <w:lang w:eastAsia="ru-RU"/>
        </w:rPr>
        <w:t xml:space="preserve">5.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41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https://play.chessking.com/</w:t>
      </w:r>
    </w:p>
    <w:p w:rsidR="0081580F" w:rsidRPr="0081580F" w:rsidRDefault="00ED5F6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   </w:t>
      </w:r>
      <w:r w:rsidRPr="00ED5F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https://chessmatenok.ru/</w:t>
      </w:r>
    </w:p>
    <w:p w:rsidR="0081580F" w:rsidRP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580F" w:rsidRDefault="0081580F" w:rsidP="008158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1A97" w:rsidRDefault="00D41A97"/>
    <w:sectPr w:rsidR="00D4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B59"/>
    <w:multiLevelType w:val="hybridMultilevel"/>
    <w:tmpl w:val="4E046A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8069B9"/>
    <w:multiLevelType w:val="hybridMultilevel"/>
    <w:tmpl w:val="1BC6BC24"/>
    <w:lvl w:ilvl="0" w:tplc="C436FB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B4F04F6"/>
    <w:multiLevelType w:val="hybridMultilevel"/>
    <w:tmpl w:val="2A9AC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4074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F7A7E"/>
    <w:multiLevelType w:val="hybridMultilevel"/>
    <w:tmpl w:val="C0309EA2"/>
    <w:lvl w:ilvl="0" w:tplc="2F04F98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620B18"/>
    <w:multiLevelType w:val="hybridMultilevel"/>
    <w:tmpl w:val="88B4E6D6"/>
    <w:lvl w:ilvl="0" w:tplc="EF7AA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784DFC"/>
    <w:multiLevelType w:val="hybridMultilevel"/>
    <w:tmpl w:val="1B74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2A1A"/>
    <w:multiLevelType w:val="hybridMultilevel"/>
    <w:tmpl w:val="F46E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37543"/>
    <w:multiLevelType w:val="hybridMultilevel"/>
    <w:tmpl w:val="DD76B8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29789A"/>
    <w:multiLevelType w:val="hybridMultilevel"/>
    <w:tmpl w:val="A18E31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F4"/>
    <w:rsid w:val="00086D0E"/>
    <w:rsid w:val="00150EA6"/>
    <w:rsid w:val="00176AF2"/>
    <w:rsid w:val="00194D55"/>
    <w:rsid w:val="00292410"/>
    <w:rsid w:val="005A2C65"/>
    <w:rsid w:val="006260F4"/>
    <w:rsid w:val="00654F9C"/>
    <w:rsid w:val="006B4120"/>
    <w:rsid w:val="007C7013"/>
    <w:rsid w:val="0081580F"/>
    <w:rsid w:val="00B66756"/>
    <w:rsid w:val="00CF5336"/>
    <w:rsid w:val="00D41A97"/>
    <w:rsid w:val="00E72732"/>
    <w:rsid w:val="00E86FA3"/>
    <w:rsid w:val="00ED5F6F"/>
    <w:rsid w:val="00F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158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58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qFormat/>
    <w:rsid w:val="0081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158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8158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158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81580F"/>
  </w:style>
  <w:style w:type="paragraph" w:styleId="a7">
    <w:name w:val="List Paragraph"/>
    <w:basedOn w:val="a"/>
    <w:uiPriority w:val="34"/>
    <w:qFormat/>
    <w:rsid w:val="008158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81580F"/>
    <w:rPr>
      <w:color w:val="0000FF"/>
      <w:u w:val="single"/>
    </w:rPr>
  </w:style>
  <w:style w:type="paragraph" w:styleId="a9">
    <w:name w:val="Balloon Text"/>
    <w:basedOn w:val="a"/>
    <w:link w:val="aa"/>
    <w:rsid w:val="008158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81580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81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158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58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qFormat/>
    <w:rsid w:val="0081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158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8158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158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81580F"/>
  </w:style>
  <w:style w:type="paragraph" w:styleId="a7">
    <w:name w:val="List Paragraph"/>
    <w:basedOn w:val="a"/>
    <w:uiPriority w:val="34"/>
    <w:qFormat/>
    <w:rsid w:val="008158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81580F"/>
    <w:rPr>
      <w:color w:val="0000FF"/>
      <w:u w:val="single"/>
    </w:rPr>
  </w:style>
  <w:style w:type="paragraph" w:styleId="a9">
    <w:name w:val="Balloon Text"/>
    <w:basedOn w:val="a"/>
    <w:link w:val="aa"/>
    <w:rsid w:val="008158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81580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81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essbom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st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ches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13</cp:revision>
  <dcterms:created xsi:type="dcterms:W3CDTF">2019-09-12T16:25:00Z</dcterms:created>
  <dcterms:modified xsi:type="dcterms:W3CDTF">2020-08-11T09:26:00Z</dcterms:modified>
</cp:coreProperties>
</file>