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 w:eastAsia="Calibri"/>
          <w:sz w:val="32"/>
          <w:szCs w:val="32"/>
        </w:rPr>
      </w:pPr>
      <w:r>
        <w:rPr>
          <w:rFonts w:ascii="Times New Roman" w:hAnsi="Times New Roman" w:cs="Times New Roman" w:eastAsia="Calibri"/>
          <w:sz w:val="32"/>
          <w:szCs w:val="32"/>
        </w:rPr>
        <w:t xml:space="preserve">Муниципальное бюджетное общеобразовательное учреждение</w:t>
      </w:r>
      <w:r/>
    </w:p>
    <w:p>
      <w:pPr>
        <w:jc w:val="center"/>
        <w:spacing w:after="0"/>
        <w:rPr>
          <w:rFonts w:ascii="Times New Roman" w:hAnsi="Times New Roman" w:cs="Times New Roman" w:eastAsia="Calibri"/>
          <w:sz w:val="32"/>
          <w:szCs w:val="32"/>
        </w:rPr>
      </w:pPr>
      <w:r>
        <w:rPr>
          <w:rFonts w:ascii="Times New Roman" w:hAnsi="Times New Roman" w:cs="Times New Roman" w:eastAsia="Calibri"/>
          <w:sz w:val="32"/>
          <w:szCs w:val="32"/>
        </w:rPr>
        <w:t xml:space="preserve"> «Основная общеобразовательная школа № 100 им. С. Е. Цветкова»</w:t>
      </w:r>
      <w:r/>
    </w:p>
    <w:p>
      <w:pPr>
        <w:jc w:val="center"/>
        <w:spacing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Calibri"/>
          <w:b/>
          <w:sz w:val="40"/>
          <w:szCs w:val="40"/>
        </w:rPr>
      </w:pPr>
      <w:r>
        <w:rPr>
          <w:rFonts w:ascii="Times New Roman" w:hAnsi="Times New Roman" w:cs="Times New Roman" w:eastAsia="Calibri"/>
          <w:b/>
          <w:sz w:val="40"/>
          <w:szCs w:val="40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Calibri"/>
          <w:b/>
          <w:sz w:val="40"/>
          <w:szCs w:val="40"/>
        </w:rPr>
      </w:pPr>
      <w:r>
        <w:rPr>
          <w:rFonts w:ascii="Times New Roman" w:hAnsi="Times New Roman" w:cs="Times New Roman" w:eastAsia="Calibri"/>
          <w:b/>
          <w:sz w:val="40"/>
          <w:szCs w:val="40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Calibri"/>
          <w:b/>
          <w:sz w:val="40"/>
          <w:szCs w:val="40"/>
        </w:rPr>
      </w:pPr>
      <w:r>
        <w:rPr>
          <w:rFonts w:ascii="Times New Roman" w:hAnsi="Times New Roman" w:cs="Times New Roman" w:eastAsia="Calibri"/>
          <w:b/>
          <w:sz w:val="40"/>
          <w:szCs w:val="40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Calibri"/>
          <w:b/>
          <w:sz w:val="40"/>
          <w:szCs w:val="40"/>
        </w:rPr>
      </w:pPr>
      <w:r>
        <w:rPr>
          <w:rFonts w:ascii="Times New Roman" w:hAnsi="Times New Roman" w:cs="Times New Roman" w:eastAsia="Calibri"/>
          <w:b/>
          <w:sz w:val="40"/>
          <w:szCs w:val="40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 w:cs="Times New Roman" w:eastAsia="Calibri"/>
          <w:b/>
          <w:sz w:val="40"/>
          <w:szCs w:val="40"/>
        </w:rPr>
      </w:pPr>
      <w:r>
        <w:rPr>
          <w:rFonts w:ascii="Times New Roman" w:hAnsi="Times New Roman" w:cs="Times New Roman" w:eastAsia="Calibri"/>
          <w:b/>
          <w:sz w:val="40"/>
          <w:szCs w:val="40"/>
        </w:rPr>
      </w:r>
      <w:r/>
    </w:p>
    <w:p>
      <w:pPr>
        <w:jc w:val="center"/>
        <w:spacing w:after="0"/>
        <w:rPr>
          <w:rFonts w:ascii="Times New Roman" w:hAnsi="Times New Roman" w:cs="Times New Roman" w:eastAsia="Calibri"/>
          <w:sz w:val="48"/>
          <w:szCs w:val="48"/>
        </w:rPr>
      </w:pPr>
      <w:r>
        <w:rPr>
          <w:rFonts w:ascii="Times New Roman" w:hAnsi="Times New Roman" w:cs="Times New Roman" w:eastAsia="Calibri"/>
          <w:sz w:val="48"/>
          <w:szCs w:val="48"/>
        </w:rPr>
        <w:t xml:space="preserve">Исследовательская работа</w:t>
      </w:r>
      <w:r/>
    </w:p>
    <w:p>
      <w:pPr>
        <w:jc w:val="center"/>
        <w:spacing w:after="0"/>
        <w:rPr>
          <w:rFonts w:ascii="Times New Roman" w:hAnsi="Times New Roman" w:cs="Times New Roman" w:eastAsia="Calibri"/>
          <w:sz w:val="48"/>
          <w:szCs w:val="48"/>
        </w:rPr>
      </w:pPr>
      <w:r>
        <w:rPr>
          <w:rFonts w:ascii="Times New Roman" w:hAnsi="Times New Roman" w:cs="Times New Roman" w:eastAsia="Calibri"/>
          <w:sz w:val="48"/>
          <w:szCs w:val="48"/>
        </w:rPr>
      </w:r>
      <w:r/>
    </w:p>
    <w:p>
      <w:pPr>
        <w:jc w:val="center"/>
        <w:spacing w:after="0"/>
        <w:rPr>
          <w:rFonts w:ascii="Times New Roman" w:hAnsi="Times New Roman" w:cs="Times New Roman" w:eastAsia="Calibri"/>
          <w:sz w:val="56"/>
          <w:szCs w:val="56"/>
        </w:rPr>
      </w:pPr>
      <w:r>
        <w:rPr>
          <w:rFonts w:ascii="Times New Roman" w:hAnsi="Times New Roman" w:cs="Times New Roman" w:eastAsia="Calibri"/>
          <w:sz w:val="56"/>
          <w:szCs w:val="56"/>
        </w:rPr>
        <w:t xml:space="preserve">Роль темперамента в профессиональном самоопределении</w:t>
      </w:r>
      <w:r/>
    </w:p>
    <w:p>
      <w:pPr>
        <w:jc w:val="center"/>
        <w:spacing w:after="0"/>
        <w:rPr>
          <w:rFonts w:ascii="Times New Roman" w:hAnsi="Times New Roman" w:cs="Times New Roman" w:eastAsia="Calibri"/>
          <w:b/>
          <w:sz w:val="48"/>
          <w:szCs w:val="48"/>
        </w:rPr>
      </w:pPr>
      <w:r>
        <w:rPr>
          <w:rFonts w:ascii="Times New Roman" w:hAnsi="Times New Roman" w:cs="Times New Roman" w:eastAsia="Calibri"/>
          <w:b/>
          <w:sz w:val="48"/>
          <w:szCs w:val="48"/>
        </w:rPr>
      </w:r>
      <w:r/>
    </w:p>
    <w:p>
      <w:pPr>
        <w:jc w:val="center"/>
        <w:spacing w:after="0"/>
        <w:rPr>
          <w:rFonts w:ascii="Times New Roman" w:hAnsi="Times New Roman" w:cs="Times New Roman" w:eastAsia="Calibri"/>
          <w:b/>
          <w:sz w:val="48"/>
          <w:szCs w:val="48"/>
        </w:rPr>
      </w:pPr>
      <w:r>
        <w:rPr>
          <w:rFonts w:ascii="Times New Roman" w:hAnsi="Times New Roman" w:cs="Times New Roman" w:eastAsia="Calibri"/>
          <w:b/>
          <w:sz w:val="48"/>
          <w:szCs w:val="48"/>
        </w:rPr>
      </w:r>
      <w:r/>
    </w:p>
    <w:p>
      <w:pPr>
        <w:spacing w:after="0"/>
        <w:rPr>
          <w:rFonts w:ascii="Times New Roman" w:hAnsi="Times New Roman" w:cs="Times New Roman" w:eastAsia="Calibri"/>
          <w:b/>
          <w:sz w:val="48"/>
          <w:szCs w:val="48"/>
        </w:rPr>
      </w:pPr>
      <w:r>
        <w:rPr>
          <w:rFonts w:ascii="Times New Roman" w:hAnsi="Times New Roman" w:cs="Times New Roman" w:eastAsia="Calibri"/>
          <w:b/>
          <w:sz w:val="48"/>
          <w:szCs w:val="4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Calibri"/>
          <w:sz w:val="24"/>
          <w:szCs w:val="24"/>
        </w:rPr>
      </w:pPr>
      <w:r>
        <w:rPr>
          <w:rFonts w:ascii="Times New Roman" w:hAnsi="Times New Roman" w:cs="Times New Roman" w:eastAsia="Calibri"/>
          <w:sz w:val="24"/>
          <w:szCs w:val="24"/>
        </w:rPr>
        <w:t xml:space="preserve">Подготовила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Вопилова Алена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учащаяся 9-А класса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МБОУ «ООШ № 100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им. С. Е. Цветкова»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/>
    </w:p>
    <w:p>
      <w:pPr>
        <w:jc w:val="right"/>
        <w:spacing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Научный руководитель  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 Кузнецова Лариса Геннадьевна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учитель технологии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МБОУ «ООШ № 100 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им. С. Е. Цветкова»</w:t>
      </w:r>
      <w:r>
        <w:rPr>
          <w:rFonts w:ascii="Times New Roman" w:hAnsi="Times New Roman" w:cs="Times New Roman" w:eastAsia="Calibri"/>
          <w:sz w:val="28"/>
          <w:szCs w:val="28"/>
        </w:rPr>
        <w:br/>
      </w:r>
      <w:r>
        <w:rPr>
          <w:rFonts w:ascii="Times New Roman" w:hAnsi="Times New Roman" w:cs="Times New Roman" w:eastAsia="Calibri"/>
          <w:sz w:val="28"/>
          <w:szCs w:val="28"/>
        </w:rPr>
        <w:br/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jc w:val="both"/>
        <w:spacing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Новокузнецк, 2020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spacing w:lineRule="auto" w:line="240" w:after="0"/>
        <w:tabs>
          <w:tab w:val="left" w:pos="4065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jc w:val="center"/>
        <w:spacing w:lineRule="auto" w:line="240" w:after="0"/>
        <w:tabs>
          <w:tab w:val="left" w:pos="4065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ОГЛАВЛЕНИЕ</w:t>
      </w:r>
      <w:r/>
    </w:p>
    <w:p>
      <w:pPr>
        <w:spacing w:lineRule="auto" w:line="240" w:after="0"/>
        <w:tabs>
          <w:tab w:val="left" w:pos="4065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spacing w:lineRule="auto" w:line="240" w:after="0"/>
        <w:tabs>
          <w:tab w:val="left" w:pos="4065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ВВЕДЕНИЕ                                                                                                              3</w:t>
      </w:r>
      <w:r/>
    </w:p>
    <w:p>
      <w:pPr>
        <w:spacing w:lineRule="auto" w:line="240" w:after="0"/>
        <w:tabs>
          <w:tab w:val="left" w:pos="4065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Глава 1. ТЕОРЕТИЧЕСКАЯ ЧАСТЬ                                                                     5</w:t>
      </w:r>
      <w:r/>
    </w:p>
    <w:p>
      <w:pPr>
        <w:spacing w:lineRule="auto" w:line="240" w:after="0"/>
        <w:tabs>
          <w:tab w:val="left" w:pos="4065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1.1. Классификация профессий                                                                              5</w:t>
      </w:r>
      <w:r/>
    </w:p>
    <w:p>
      <w:pPr>
        <w:spacing w:lineRule="auto" w:line="240" w:after="0"/>
        <w:tabs>
          <w:tab w:val="left" w:pos="4065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1.2. Понятие и типы темперамента                                                                        6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Глава 2. ЭКСПЕРЕМЕНТАЛЬНАЯ ЧАСТЬ                                                       11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2.1. Влияния типа темперамента учащихся на их профессиональный выбор 11</w:t>
      </w:r>
      <w:r/>
    </w:p>
    <w:p>
      <w:pPr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2.2. Практическая значимость исследования                                                      14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ЗАКЛЮЧЕНИЕ                                                                                                                                       15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СПИСОК ИСПОЛЬЗОВАННОЙ ЛИТЕРАТУРЫ                                                             16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ПРИЛОЖЕНИЕ1                                                                                                                                     17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ПРИЛОЖЕНИЕ 2                                                                                                                                    18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ПРИЛОЖЕНИЕ 3                                                                                                                                    20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  <w:t xml:space="preserve">ПРИЛОЖЕНИЕ 4                                                                                                                                    22</w:t>
      </w:r>
      <w:r/>
    </w:p>
    <w:p>
      <w:pPr>
        <w:ind w:right="-1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firstLine="567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firstLine="567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firstLine="567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ind w:firstLine="567"/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ar-SA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sz w:val="28"/>
          <w:szCs w:val="28"/>
          <w:lang w:eastAsia="ar-SA"/>
        </w:rPr>
      </w:pPr>
      <w:r/>
      <w:bookmarkStart w:id="0" w:name="_GoBack"/>
      <w:r/>
      <w:bookmarkEnd w:id="0"/>
      <w:r/>
      <w:r/>
    </w:p>
    <w:p>
      <w:pPr>
        <w:ind w:firstLine="567"/>
        <w:jc w:val="center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ВВЕДЕНИЕ</w:t>
      </w:r>
      <w:r/>
    </w:p>
    <w:p>
      <w:pPr>
        <w:ind w:firstLine="567"/>
        <w:jc w:val="center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«Профессиональное самоопределение чел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овека поэтапно формируется на протяжении всей его жизни. Однако самым значимым периодом считается подростковый возраст, когда выбор будущей сферы деятельности и соответственно типа учебного заведения, определяют дальнейший жизненный путь юношей и девушек».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ru-RU"/>
        </w:rPr>
        <w:footnoteReference w:id="1"/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Изучение закономерностей формирования профессионального самоопределения в подростковом возрасте особенно актуально в связи с комплексной программой в российской системе образования, основной задачей которой является создание условий для развития п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рофессиональной компетентности. Однако в большинстве случаев выпускники общеобразовательных школ выбирают профессию «под давлением чисто внешних обстоятельств, которые могут  не иметь  ничего общего с индивидуальными особенностями и склонностями человека».</w:t>
      </w:r>
      <w:r>
        <w:rPr>
          <w:rFonts w:ascii="Times New Roman" w:hAnsi="Times New Roman" w:cs="Times New Roman" w:eastAsia="Times New Roman"/>
          <w:sz w:val="28"/>
          <w:szCs w:val="28"/>
          <w:vertAlign w:val="superscript"/>
          <w:lang w:eastAsia="ru-RU"/>
        </w:rPr>
        <w:footnoteReference w:id="2"/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К числу индивидуальных особенностей человека в ранней юности (15-17 лет) отн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осят темперамент. В работах Русалова В. М., Кудрявцева Т. В., Сухарева А. В., посвященных изучению роли темперамента в профессиональном самоопределении старшеклассников имеются указания о возможной связи темперамента с особенностями профессионального самоо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пределения, а в диссертационном исследовании Ю.А. Селезневой, отмечается, что в ранней юности предрасположенность к выбору определенной профессиональной деятельности (по Климову) связана с определенным набором осознаваемых свойств темперамента, а именно: 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очетание высокой общей активности и общей эмоциональности является значимой предпосылкой для работы в сфере «Человек-Человек». Для рекомендаций выбора профессиональной категории «Человек-Техника» предлагается сочетание высокой общей активности и низкой общ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ей эмоциональности. Выбор профессиональной деятельности «Человек-Знак» и «Человек-Природа» благоприятен при низкой общей активности и общей эмоциональности. При низкой общей активности и высокой общей эмоциональности рекомендуется художественные профессии.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Исходя из вышеизложенного, мы выдвигаем следующую 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гипотезу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Старшеклассники, с преобладающим типом темперамента холерика чаще буду выбирать профессии, связанные со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сферой «Человек-Человек», с преобладающим типом темперамента сангвиника – «Человек-Техника», с преобладающим типом темперамента меланхолика – «Человек-Природа» и «Человек-Знак», с преобладающим типом темперамента флегматик – «Человек-Художественный образ».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Объект</w:t>
      </w:r>
      <w:r>
        <w:rPr>
          <w:rFonts w:ascii="Times New Roman" w:hAnsi="Times New Roman" w:cs="Times New Roman" w:eastAsia="Calibri"/>
          <w:sz w:val="28"/>
          <w:szCs w:val="28"/>
        </w:rPr>
        <w:t xml:space="preserve"> исследования - профессиональное самоопределение выпускников школы № 100 г. Новокузнецка. 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Предмет</w:t>
      </w:r>
      <w:r>
        <w:rPr>
          <w:rFonts w:ascii="Times New Roman" w:hAnsi="Times New Roman" w:cs="Times New Roman" w:eastAsia="Calibri"/>
          <w:sz w:val="28"/>
          <w:szCs w:val="28"/>
        </w:rPr>
        <w:t xml:space="preserve"> - роль темперамента в профессиональном самоопределении.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Цель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изучение взаимосвязи темперамента выпускников с их профессиональным выбором.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Исходя из цели исследования, ставятся следующие </w:t>
      </w:r>
      <w:r>
        <w:rPr>
          <w:rFonts w:ascii="Times New Roman" w:hAnsi="Times New Roman" w:cs="Times New Roman" w:eastAsia="Calibri"/>
          <w:b/>
          <w:sz w:val="28"/>
          <w:szCs w:val="28"/>
        </w:rPr>
        <w:t xml:space="preserve">задачи: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исследовать понятие и виды темперамента;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провести анкетирование обучающихся 9-х классов школы с помощью современных методических средств на предмет преобладания того или иного вида темперамента у обучающихся и их профессиональных предпочтений;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выявить особенности процентного соотношения по темпераменту у выпускников школы и соотнести их с будущими их профессиональными предпочтениями;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соотнести экспериментальные данные с теорией;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  <w:t xml:space="preserve">- разработать практические рекомендации по исследуемой теме.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Методы исследования: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br/>
        <w:t xml:space="preserve">- теоретический: анализ литературных источников, материалов сети Internet, полученных данных;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br/>
        <w:t xml:space="preserve">- эмпирический: тестирование, опрос школьников.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shd w:val="clear" w:color="auto" w:fill="FFFFFF"/>
          <w:lang w:eastAsia="ru-RU"/>
        </w:rPr>
        <w:t xml:space="preserve">Вышеуказанные методы исследования позволят: изучить конкретное явление (темперамент), произвести исследование собранных фактов, сделать умозаключения и теоретические обобщения, </w:t>
      </w:r>
      <w:r>
        <w:rPr>
          <w:rFonts w:ascii="Times New Roman" w:hAnsi="Times New Roman" w:cs="Times New Roman" w:eastAsia="Times New Roman"/>
          <w:sz w:val="28"/>
          <w:szCs w:val="28"/>
          <w:shd w:val="clear" w:color="auto" w:fill="FFFFFF"/>
          <w:lang w:eastAsia="ru-RU"/>
        </w:rPr>
        <w:t xml:space="preserve">выработать рекомендации.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Исследование проводилось на базе МБОУ «ООШ №100 им. С.Е. Цветкова» г. Новокузнецка. В исследовании приняли учащиеся 9-х классов в возрасте 15-16 лет (мальчики, девочки) в количестве 43 человек.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Практическая значимость исследования.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наш взгляд, важно, выпускникам школы рассказать, что изучение самого себя на определенном возрастном этапе с помощью различных методик позволит им в дальнейшем совершать меньше ошибок, связанных с выбором своего профессионального пути.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Результаты исследования будут доведены до выпускников и их родителей. Надеемся, что многие из них сделают правильный выбор своей будущей профессии. </w:t>
      </w:r>
      <w:r/>
    </w:p>
    <w:p>
      <w:pPr>
        <w:spacing w:lineRule="auto" w:line="240" w:after="0"/>
        <w:tabs>
          <w:tab w:val="left" w:pos="4065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spacing w:lineRule="auto" w:line="360" w:after="0"/>
        <w:tabs>
          <w:tab w:val="left" w:pos="4065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spacing w:lineRule="auto" w:line="360" w:after="0"/>
        <w:tabs>
          <w:tab w:val="left" w:pos="4065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</w:r>
      <w:r/>
    </w:p>
    <w:p>
      <w:pPr>
        <w:jc w:val="center"/>
        <w:spacing w:lineRule="auto" w:line="360" w:after="0"/>
        <w:tabs>
          <w:tab w:val="left" w:pos="4065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jc w:val="center"/>
        <w:spacing w:lineRule="auto" w:line="360" w:after="0"/>
        <w:tabs>
          <w:tab w:val="left" w:pos="4065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jc w:val="center"/>
        <w:spacing w:lineRule="auto" w:line="360" w:after="0"/>
        <w:tabs>
          <w:tab w:val="left" w:pos="4065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jc w:val="center"/>
        <w:spacing w:lineRule="auto" w:line="360" w:after="0"/>
        <w:tabs>
          <w:tab w:val="left" w:pos="4065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jc w:val="center"/>
        <w:spacing w:lineRule="auto" w:line="360" w:after="0"/>
        <w:tabs>
          <w:tab w:val="left" w:pos="4065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spacing w:lineRule="auto" w:line="360" w:after="0"/>
        <w:tabs>
          <w:tab w:val="left" w:pos="4065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jc w:val="center"/>
        <w:spacing w:lineRule="auto" w:line="360" w:after="0"/>
        <w:tabs>
          <w:tab w:val="left" w:pos="4065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Глава 1. ТЕОРЕТИЧЕСКАЯ ЧАСТЬ</w:t>
      </w:r>
      <w:r/>
    </w:p>
    <w:p>
      <w:pPr>
        <w:jc w:val="center"/>
        <w:spacing w:lineRule="auto" w:line="360" w:after="0"/>
        <w:tabs>
          <w:tab w:val="left" w:pos="4065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numPr>
          <w:ilvl w:val="1"/>
          <w:numId w:val="12"/>
        </w:numPr>
        <w:jc w:val="center"/>
        <w:spacing w:lineRule="auto" w:line="36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Классификация профессий</w:t>
      </w:r>
      <w:r/>
    </w:p>
    <w:p>
      <w:pPr>
        <w:ind w:firstLine="567"/>
        <w:jc w:val="both"/>
        <w:spacing w:lineRule="auto" w:line="36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Момент, ког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 проблема выбора профессии начинает тревожить подростка, знаменует его социальную и психологическую зрелость. Наука давно доказала, что подростки имеют огромные возможности и от их раскрытия во многом зависит будущее каждого человека и общества в целом.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Сегодня, в эпоху массовой культуры и «эстетизированного» с помощью изощренной рекламы культа потребления, ценность самого труда всё больше уходит на второй план, а на первом месте для многих людей оказывается ценность получения благ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 удовольствий для жизни. Особенно восприимчивы к такой смене ценностей молодые люди, которые профессиональный труд рассматривают в лучшем случае лишь как средство, источник получения возможностей (денег) для реализации потребительских ценностей и смыслов.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 человек лишь тогда может ощущать прелесть жизни, когда он своими делами делает лучше («прекраснее») окружающий мир, делает более счастливыми окружающих людей, испытывает удовлетворение от своей работы, имеет успех в своей деятельности.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современном этапе определены основные требования к общеобразовательной школе. Это: развитие индивидуальных способностей учащихся; расширение диффере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нцированного обучения в соответствии с их запросами и склонностями; развитие сети специализированных школ и классов с углубленным изучением различных предметов; обеспечение соответствия уровня среднего образования требованиям научно-технического прогресса.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Реализация современных требований, предъявляемых к общеобразовательной школе, значительно активизировала разработку научных и практических проблем профориентации.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настоящее время существует достаточно много значений понятия профессии. Например, академик, психолог МГУ Евгений Александрович Климов выделял следующие значения понятия «профессия»: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Профессия как общность людей, занимающихся близкими проблемами и ведущих примерно одинаковый образ жизни (известно, что профессия накладывает свой «отпечаток» на всю жизнь человека).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Профессия как область приложения сил связана с выделением (и уточнением) самого объекта и предмета профессиональной деятельности. Здесь решается вопрос, в каких сферах жизнедеятельности человек может реализовать себя как профессионал.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 Профессия как деятельность и область проявления личности. Часто забывают о том, что профессиональная деятельность не просто позволяет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«производить» какие-то товары или услуги, но прежде всего она позволяет человеку реализовывать свой творческий потенциал.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 Профессия как реальность, творчески формируемая самим субъектом труда. Это означает, что да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же культурно-историческая ситуация (эпоха) не является тотально доминирующей, поскольку многое зависит от конкретных специалистов. Именно они должны сами определять место своей профессии в общественной системе, а не просто выполнять работу «по инструкции».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Самой доступной и универсальной классификацией профессий является классификация, предложенная академиком Е. А. Климовым, состоящая из четырех ярусов (см. приложение 1).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Эта классификация даёт обзорную схему мира профессий и составляет примерную формулу определения профессии.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Мир профессий и специальностей многообразен. По данным справочников – от 7 до 35 тыс. их наименований. И каждая профессия требует, чтобы у человека присутствовали так называемые «профессионально значимые качества личности».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самом общем случае можно выделить следующие профессионально важные качества личности: наблюдательн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ость, образную, двигательную и другие виды памяти, техническое мышление, пространственное воображение, внимательность, эмоциональную устойчивость, решительность, выносливость пластичность, настойчивость целеустремленность, дисциплинированность, самоконтрол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ь и др. Профессиональной обусловленной подструктурой личности является профессионально значимые психофизиологические свойства. Развитие этих свойств происходит уже в ходе освоения деятельности. В процессе профессионализации одни психофизиологические свойст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ва определяют развитие профессионально важных качеств, другие, профессионализируясь, приобретают самостоятельное значение. К этой подструктуре относятся такие качества, как зрительная память глазомер, нейротизм, экстраверсия, реактивность, энергетизм и др.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Кроме того, в профессиональном самоопределении у личности наряду с другими факторами имеет большое значение тип темперамента.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numPr>
          <w:ilvl w:val="1"/>
          <w:numId w:val="12"/>
        </w:numPr>
        <w:contextualSpacing w:val="true"/>
        <w:jc w:val="center"/>
        <w:spacing w:lineRule="auto" w:line="240" w:after="0"/>
        <w:tabs>
          <w:tab w:val="left" w:pos="4065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  <w:t xml:space="preserve">Понятие и типы темперамента</w:t>
      </w:r>
      <w:r/>
    </w:p>
    <w:p>
      <w:pPr>
        <w:contextualSpacing w:val="true"/>
        <w:jc w:val="both"/>
        <w:spacing w:lineRule="auto" w:line="240" w:after="0"/>
        <w:tabs>
          <w:tab w:val="left" w:pos="4065" w:leader="none"/>
        </w:tabs>
        <w:rPr>
          <w:rFonts w:ascii="Times New Roman" w:hAnsi="Times New Roman" w:cs="Times New Roman" w:eastAsia="Calibri"/>
          <w:b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b/>
          <w:color w:val="000000"/>
          <w:sz w:val="28"/>
          <w:szCs w:val="28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 люди отличаются особенностями своего поведения: одни подвижны, энергичны, эмоциональны, другие медлительны, спокойны, невозмутимы, кто-то замкнут, скрытен, печален.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скорости возникновения, глубине и силе чувств, в быстроте движений, общей подвижности человека находит выражение его темперамент-свойство личности, придающее своеобразную окраску всей деятельности и поведению людей.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Темперамент – это те врождённые особенности человека, которые обусловливают динамические характеристики интенсивности и скорости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реагирования, степени эмоциональной возбудимости и уравновешенности, особенности приспособления к окружающей среде.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Древнейшее описание темпераментов принадлежит «отцу» медицины Гиппократ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у. Он считал, что темперамент человека определяется тем, какая из четырех жидкостей организма преобладает; если преобладает кровь («сангвис» по-латыни), то темперамент будет сангвинический, т. е. энергичный, быстрый, жизнерадостный, общительный, легко пере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носит жизненные трудности и неудачи. Если преобладает желчь («холе»), то человек будет холериком - желчный, раздражительный, возбудимый, несдержанный, очень подвижный человек, с быстрой сменой настроения. Если преобладает слизь («флегма»), то темперамент ф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легматичный — спокойный, медлительный, уравновешенный человек, медленно, с трудом переключающийся с одного вида деятельности на другой, плохо приспосабливающийся к новым условиям. Если преобладает черная желчь («мелана-холе»), то получается меланхолик — не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сколько болезненно застенчивый и впечатлительный человек, склонный к грусти, робости, замкнутости; он быстро утомляется, чрезмерно чувствителен к невзгодам. Указанный первоначальный подход к анализу темперамента называется гуморальной теорией темперамента.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настоящее время признана психофизиологическая теория темперамента, которая поясняет, что темперамент зависит от врождённых свойств и типа нервной системы.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Физиолог Иван Павлович Павлов, изучая работу больших полушарий головного мозга, установил, что все черты темпер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амента зависят от особенностей высшей нервной деятельности человека. Он доказал, что у представителей различных темпераментов изменяются типологические различия силы, уравновешенности и подвижности процессов возбуждения и торможения в коре головного мозга.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Сила нервных процессов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это способность нервных клеток переносить сильное возбуждение и длительное торможение, т.е. выносливость и работоспособност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ь нервных клеток. Сила нервного процесса выражается в соответствующей реакции на сильные раздражители: сильные раздражения вызывают у сильной нервной системы сильные процессы возбуждения, у слабой нервной системы - слабые процессы возбуждения и торможения.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Уравновешенность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предполагает пропорциональное соотношение данных нервных процессов. Преоб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ладание процессов возбуждения над торможением выражается в быстроте образования условных рефлексов и медленном их угасании. Преобладание процессов торможения над возбуждением определяется замедленным образованием условных рефлексов и быстротой их угасания.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Подвижность нервных процессов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это способность нервной системы быстро в ответ на требования условий внешней среды сменять процесс возбуждения процессом торможения и наоборот.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Различные соотношения указанных свойств нервных процессов были положены в основу определения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типа высшей нервной деятельности.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зависимости от сочетания силы, подвижности и уравновешенности процессов возбуждения и торможения И.П. Павлов выделил четыре типа нервной системы, которые соответствуют четырем темпераментам: сангвиник, флегматик, холерик и меланхолик.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1. Сангвиник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сильный, уравновешенный, подвижный.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2. Флегматик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сильный, уравновешенный, малоподвижный (инертный).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3. Холерик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сильный, но неуравновешенный, со слабыми по сравнению с возбуждением тормозными процессами.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FFC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4. Меланхолик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слабые процессы возбуждения и торможения.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Все мы знаем, что люди отличаются друг от друга по темпераменту. Легко можно определить темперамент своих друзей и знакомых, однако свой темперамент определить значительно труднее. И это не случайно.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Далеко не все люди являются «чистыми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 представителями основных темпераментов. В жизни существует много смешанных и промежуточных типов высшей нервной деятельности, а, следовательно, темпераментов. В большинстве случаев встречается сочетание особенностей одного темперамента с чертами другого.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Важно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подчеркнуть, что нет лучших ил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 худших темпераментов – каждый из них имеет свои положительные стороны, поэтому главные усилия должны быть направлены не на переделку темперамента (что невозможно вследствие врожденности темперамента), а на разумное использование его отрицательных граней.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Псих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ологическая характеристика типов темперамента определяется следующими свойствами: сензитивностью, реактивностью, соотношением реактивности и активности, темпом реакций, пластичностью — ригидностью, экстраверсией — интроверсией, эмоциональной возбудимостью.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Рассмотрим характеристики четырех типов темперамента.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Холерик</w:t>
      </w: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—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это человек, нервная система (н/с) которого определяется преобладанием возбуждения над торможением, вследствие чего он реагирует очень быстро, часто необду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манно, не успевает затормозить, сдержать, проявляет нетерпение, порывистость, резкость движений, вспыльчивость, необузданность, несдержанность. Неуравновешенность его нервной системы предопределяет цикличность в смене его активности и бодрости: увлекшись 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аким-нибудь делом, он страстно, с полной отдачей работает, но сил ему хватает ненадолго, и, как только они истощаются, он дорабатывается до того, что ему все невмоготу. Появляется раздраженное состояние, плохое настроение, упадок сил и вялость («все падает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из рук»). Чередование положительных циклов подъема настроения и энергичности с отрицательными циклами спада, депрессии обусловливает неровность поведения и самочувствия, его повышенную подверженность к появлению невротических срывов и конфликтов с людьми.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Сангвиник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— человек с сильной, уравновешенн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ой, подвижной н/с, обладает быстрой скоростью реакции, его поступки обдуманны, жизнерадостен, благодаря чему его характеризует высокая сопротивляемость трудностям жизни. Подвижность его нервной системы обусловливает изменчивость чувств, привязанностей, инт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ересов, взглядов, высокую приспосабливаемость к новым условиям. Это общительный человек. Легко сходится с новыми людьми, и поэтому у него широкий круг знакомств, хотя он и не отличается постоянством в общении и привязанности. Он продуктивный деятель, но ли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шь тогда, когда много интересных дел, т. е. при постоянном возбуждении, в противном случае он становится скучным, вялым, отвлекается. В стрессовой ситуации проявляет «реакцию льва», т.е. активно, обдуманно защищает себя, борется за нормализацию обстановки.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Флегматик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— человек с сильной, уравновешенной, но инертной н/с, вследствие чего реагирует медленно, неразговорчив, эмоции проявляются замедленно (трудно рассе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рдить, развеселить); обладает высокой работоспособностью, хорошо сопротивляется сильным и продолжительным раздражителям, трудностям, но не способен быстро реагировать в неожиданных новых ситуациях. Прочно запоминает все усвоенное, не способен отказаться от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выработанных навыков и стереотипов, не любит менять привычки, распорядок жизни, работу, новых друзей, трудно и замедленно приспосабливается к новым условиям. Настроение стабильное, ровное. И при серьезных неприятностях флегматик остается внешне спокойным.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Меланхолик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— человек со слабой н/с, обладающий повышенной чувствительностью даже к слабым раздражителям, а сильный раздражитель уже может вызвать «срыв», «стопор», растерянность, «ст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ресс кролика», поэтому в стрессовых ситуациях (экзамен, соревнования, опасность и т. п.) могут ухудшиться результаты деятельности меланхолика по сравнению со спокойной привычной ситуацией. Повышенная чувствительность приводит к быстрому утомлению и падению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работоспособности (требуется более длительный отдых). Незначительный повод может вызвать обиду, слезы. Настроение очень изменчиво, но обычно меланхолик старается скрыть, не проявлять внешне свои чувства, не рассказывает о своих переживаниях, хотя очень ск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лонен отдаваться переживаниям, часто грустен, подавлен, не уверен в себе, тревожен, у него могут возникнуть невротические расстройства. Однако, обладая высокой чувствительностью н/с, они часто имеют выраженные художественные и интеллектуальные способности.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 свойству темперамента можно отнести те отличительные индивидуальные признаки человека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которые определяют собой динамические аспекты всех его видов деятельности, характеризуют особенности протекания психических процессов, имеют более или менее устойчивый характер, сохраняются в течении длительного времени, проявляясь вскоре после рождения.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Темперамент накладывает отпечаток на способы поведения и общения, например, сангвиник почти всегда инициатор в общении, он чувствует себя в компании незнакомых людей непринужденно, новая необычная ситуация его только возбуждает, а меланхолика, напроти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в, пугает, смущает, он теряется в новой ситуации, среди новых людей. Флегматик также с трудом сходится с новыми людьми, свои чувства проявляет мало и долго не замечает, что кто-то ищет повода познакомиться с ним. Он склонен любовные отношения начинать с др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ужбы и в конце концов влюбляется, но без молниеносных метаморфоз, поскольку у него замедлен ритм чувств, а устойчивость чувств делает его однолюбом. У холериков, сангвиников, напротив, любовь возникает чаще с взрыва, первого взгляда, но не столь устойчива.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Продуктивность работы человек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 тесно связана с особенностями его темперамента. Так, особая подвижность сангвиника может принести дополнительный эффект, если работа требует от него частого перехода от одного рода занятий к другому, оперативности в принятии решений, а однообразие, регла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ментированность деятельности, напротив, приводит его к быстрому утомлению. Флегматики и меланхолики, наоборот, в условиях строгой регламентации и монотонного труда обнаруживают большую продуктивность и сопротивляемость утомлению, чем холерики и сангвиники.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Существуют четыре пути приспособления темперамента к требованиям деятельности.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Первый путь — профессиональный отбор,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одна из задач которого — не допустить к данной деятельности лиц, которые не обладают необходимыми свойствами темперамента. Данный путь реализуют лишь только при отборе на профессии, предъявляющие повышенные требования к свойствам личности.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Второй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путь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приспособления темперамента к деятельности заключается в индивидуализации предъявляемых к человеку требований, условий и способов работы (индивидуальный подход).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Третий путь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заключается в преодолении отрицательного влияния темперамента посредством формирования положительного отношения к деятельности и соответствующих мотивов.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Четвертый,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основной и наиболее универсальный путь приспособления темперамента к требован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иям деятельности — формирование ее индивидуального стиля. Под индивидуальным стилем деятельности понимают такую индивидуальную систему приемов и способов действия, которая характерна для данного человека и целесообразна для достижения успешного результата.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Темперамент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— это внешнее проявление типа высшей нервной деятельности человека, и поэтому в результате воспитания, самовоспит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ания — это внешнее проявление может искажаться, изменяться, происходит «маскировка» истинного темперамента. Поэтому и редко встречаются «чистые» типы темперамента, но тем не менее преобладание той или иной тенденции всегда проявляется в поведении человека.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28"/>
          <w:szCs w:val="28"/>
        </w:rPr>
      </w:pPr>
      <w:r>
        <w:rPr>
          <w:rFonts w:ascii="Times New Roman" w:hAnsi="Times New Roman" w:cs="Times New Roman" w:eastAsia="Calibri"/>
          <w:b/>
          <w:sz w:val="28"/>
          <w:szCs w:val="28"/>
        </w:rPr>
        <w:t xml:space="preserve">Глава 2. ЭКСПЕРЕМЕНТАЛЬНАЯ ЧАСТЬ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Calibri"/>
          <w:b/>
          <w:sz w:val="32"/>
          <w:szCs w:val="32"/>
        </w:rPr>
      </w:pPr>
      <w:r>
        <w:rPr>
          <w:rFonts w:ascii="Times New Roman" w:hAnsi="Times New Roman" w:cs="Times New Roman" w:eastAsia="Calibri"/>
          <w:b/>
          <w:sz w:val="32"/>
          <w:szCs w:val="32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2.1. Влияния темперамента учащихся на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 их профессиональный выбор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32"/>
          <w:szCs w:val="32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Экспериментальная часть нашего исследования проводилась с учениками 9 классов основной общеобразовательной школы (выборка состояла из 43 учеников) № 100.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Исследование осуществлялось в несколько этапов: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первом этапе определялся тип темперамента испытуемых.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втором этапе осуществлялся выбор испытуемыми желаемой профессии.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третьем этапе устанавливалось наличие или отсутствие связи между определённым типом темперамента испытуемых и выбираемыми ими профессиями.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нашей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работы мы использовали методики, направленные на диагностику индивидуальных особенностей личности (диагностика темперамента) - теста-опросника Г. Айзенка и диагностику профессиональной направленности по «Дифференциально- диагностическому опроснику» (ДДО).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Тест-опросник Г. Айзенка -это один из самых известных тестов (вопросы теста см. в приложение 2).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Цель опросника - выявить особенности темперамента подростка.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Опрашиваемому предлагается ряд вопросов об особенностях его поведения. Если опрашиваемый отвечает на вопрос утвердительно, то ставился знак «+», если отрицательно, то знак «-».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По результатам опросника определяются параметры индивидуальности человека: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экстраверсия-интроверсия;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 эмоциональная устойчивость (стабильность);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эмоциональная неустойчивость;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 нестабильность (нейротизм).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Часть вопросов определяют, насколько опрашиваемый искренен в ответах.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Экстраверты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люди, ориентированные на окружающий мир, активные, открытые в эмоциональных проявлениях, любящие движения и риск. Для них характерна импульсивность, гибкость поведения, общит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ельность и социальная адаптированность. Обычно это активные, шумные люди, «душа компании», заводилы, отличные бизнесмены и организаторы, обладают внешним обаянием, прямолинейны в суждениях. Хорошо справляются с работой, требующей быстрого принятия решения.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Интроверты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– люди, для которых наибольший интерес представляют явления собственного внутреннего мира. Они склонны к размышлениям, самоанализу, необщительны, замкнуты и испытывают затруднения в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социальной адаптации и часто социально пассивны. Они более осторожны, аккуратны и педантичны, лучше справляются с монотонной работой.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прохождении опросника опрашиваемые отвечали на вопросы (см. прилож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ение 2). «Да» - «+», «Нет» - «-«. С помощью опросника мы определили преобладающий тип темперамента у опрашиваемых путем изображения координат и откладывания баллов (от 0 до 24) по осям устойчивость – нейротизм и интроверсия-экстраверсия (см. приложение 3).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результате нашего опроса и обработки ответов, опрашиваемых были получены следующие результаты: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Таблица 1. Результаты исследования по тесту-опроснику Айзенка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Style w:val="703"/>
        <w:tblW w:w="0" w:type="auto"/>
        <w:tblInd w:w="75" w:type="dxa"/>
        <w:tblLook w:val="04A0" w:firstRow="1" w:lastRow="0" w:firstColumn="1" w:lastColumn="0" w:noHBand="0" w:noVBand="1"/>
      </w:tblPr>
      <w:tblGrid>
        <w:gridCol w:w="2647"/>
        <w:gridCol w:w="2205"/>
        <w:gridCol w:w="2184"/>
        <w:gridCol w:w="2234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Тип темперамента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 А, кол-во уч-ся,%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 Б, кол-во уч-ся,%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 В, кол-во уч-ся, %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Холерик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63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36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58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Сангвиник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23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15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Меланхолик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24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Флегматик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ИТОГО: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100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100</w:t>
            </w:r>
            <w:r/>
          </w:p>
        </w:tc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100</w:t>
            </w:r>
            <w:r/>
          </w:p>
        </w:tc>
      </w:tr>
    </w:tbl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следующем этапе нашего исследования мы использовали «</w:t>
      </w:r>
      <w:r>
        <w:rPr>
          <w:rFonts w:ascii="Times New Roman" w:hAnsi="Times New Roman" w:cs="Times New Roman" w:eastAsia="Times New Roman"/>
          <w:bCs/>
          <w:color w:val="000000"/>
          <w:sz w:val="28"/>
          <w:szCs w:val="28"/>
          <w:lang w:eastAsia="ru-RU"/>
        </w:rPr>
        <w:t xml:space="preserve">Дифференциально - диагностического опросника» (ДДО), который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предназначен для отбора на различные типы профессий в соответствии с классификацией типов (5) профессий по Е.А. Климову:</w:t>
      </w:r>
      <w:r/>
    </w:p>
    <w:p>
      <w:pPr>
        <w:contextualSpacing w:val="true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outlineLvl w:val="4"/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1.Человек – человек.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Профессии: официант, продавец, врач, секретарь, педагог, воспитатель.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Качества: общительность, эмоциональная устойчивость, организаторские способности.</w:t>
      </w:r>
      <w:r/>
    </w:p>
    <w:p>
      <w:pPr>
        <w:contextualSpacing w:val="true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2.Человек – техника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Профессии: автослесарь, станочник, электрик, токарь, радиомеханик, инженер-технолог.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Качества: способности к физике, технический склад мышления, склонность к практическому труду.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        3.Человек – знаковая система.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Профессии: экономист, чертёжник, наборщик, программист, бухгалтер, учёный-теоретик.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Качества: способность к алгебре, абстрактное мышление, устойчивость внимания, усидчивость.</w:t>
      </w:r>
      <w:r/>
    </w:p>
    <w:p>
      <w:pPr>
        <w:contextualSpacing w:val="true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4.Человек – художественный образ.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Профессии: актёр, художник, швея-модельер, маляр, композитор, писатель.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Качества: наглядно-обрезное представление, яркое воображение, склонность к творчеству.</w:t>
      </w:r>
      <w:r/>
    </w:p>
    <w:p>
      <w:pPr>
        <w:contextualSpacing w:val="true"/>
        <w:ind w:left="567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outlineLvl w:val="4"/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5.Человек – природа.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Профессии: лесник, животновод, агроном, фельдшер, геолог.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Качества: наблюдательность, устойчивость внимания, потребность в двигательной активности.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Согласно методике ДДО, опрашиваемый выбирал один из двух предлагаемых ему видов деятельности (виды деятельности опросника см. в приложении 4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) и записывал ответы в таблицу (см. приложение 4). Далее подсчитывалось количество плюсов в каждом из 5 столбцов. Максимальные суммы плюсов в тех или иных столбцах указывали на преобладание склонностей к тем или иным областям профессиональной деятельности.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В ходе обработки результатов по методике ДДО были получены следующие результаты.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Таблица 2. Распределение процентов по типам профессий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tbl>
      <w:tblPr>
        <w:tblStyle w:val="703"/>
        <w:tblW w:w="0" w:type="auto"/>
        <w:tblInd w:w="75" w:type="dxa"/>
        <w:tblLook w:val="04A0" w:firstRow="1" w:lastRow="0" w:firstColumn="1" w:lastColumn="0" w:noHBand="0" w:noVBand="1"/>
      </w:tblPr>
      <w:tblGrid>
        <w:gridCol w:w="3850"/>
        <w:gridCol w:w="1734"/>
        <w:gridCol w:w="1701"/>
        <w:gridCol w:w="1985"/>
      </w:tblGrid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Тип профессии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9А, %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9Б, %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9В, %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Человек-Человек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73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74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50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Человек-Техника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35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Человек-Природа 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Человек-Знак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Человек-Художественный образ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</w:t>
            </w:r>
            <w:r/>
          </w:p>
        </w:tc>
      </w:tr>
      <w:tr>
        <w:trPr/>
        <w:tc>
          <w:tcPr>
            <w:tcW w:w="0" w:type="auto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ИТОГО</w:t>
            </w:r>
            <w:r/>
          </w:p>
        </w:tc>
        <w:tc>
          <w:tcPr>
            <w:tcW w:w="1734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100</w:t>
            </w:r>
            <w:r/>
          </w:p>
        </w:tc>
        <w:tc>
          <w:tcPr>
            <w:tcW w:w="1701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100</w:t>
            </w:r>
            <w:r/>
          </w:p>
        </w:tc>
        <w:tc>
          <w:tcPr>
            <w:tcW w:w="1985" w:type="dxa"/>
            <w:textDirection w:val="lrTb"/>
            <w:noWrap w:val="false"/>
          </w:tcPr>
          <w:p>
            <w:pPr>
              <w:ind w:firstLine="567"/>
              <w:jc w:val="both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100</w:t>
            </w:r>
            <w:r/>
          </w:p>
        </w:tc>
      </w:tr>
    </w:tbl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заключительном - трет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ьем этапе мы устанавливали наличие связи между определённым типом темперамента испытуемых и выбираемыми ими профессиями, так как ранее мы предположили, что старшеклассники, с преобладающим типом темперамента холерика чаще буду выбирать профессии, связанные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со сферой «Человек-Человек», с преобладающим типом темперамента сангвиника – «Человек-Техника», с преобладающим типом темперамента меланхолика – «Человек-Природа» и «Человек-Знак», с преобладающим типом темперамента флегматик – «Человек-Художественный обр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аз». Соотнеся результаты таблиц 1 и 2 мы пришли к выводу, что действительно учащиеся с холеричным типом темперамента больше интересуются профессиями типа «Человек-Человек», девятиклассники –сангвиники больше интересуются профессиями типа «Человек – Техника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», выпускники с меланхоличным темпераментом интересуются больше – типами «Человек – Природа» и «Человек-Знак» и наконец, обучающиеся флегматики – «Человек художественный образ». Таким образом гипотеза нашего исследования была подтверждена экспериментально.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2</w:t>
      </w: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  <w:t xml:space="preserve">.2. Практическая значимость исследования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результате теоретического анализа и экспериментальным путём мы доказали, что при выборе профессии важно учитывать тип темперамента. Психологи и педагоги не должны забывать об этом при организации профориентационной работы в школе.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Педагог должен сообщить молодому человеку, что при выборе профессии можно действовать двумя способами: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  Выбирать профессии, к которым подходят имеющиеся у него свойства темперамента.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Приспособить темперамент к требованиям профессии: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индивидуализация предъявляемых к человеку условий и способов работы;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- формирование индивидуального стиля деятельности.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Чтобы помочь в этом подростку педагог должен использовать различные методы самопознания, самоопределения и профсамоопределения.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наш взгляд, выпус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кникам МБОУ «ООШ №100 им. С. Е. Цветкова» важно рассказать, что изучение самого себя на определенном возрастном этапе с помощью различных тестов и методик позволит им в дальнейшем совершать меньше ошибок, связанных с выбором своего профессионального пути.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Результаты исследования будут доведены до выпускников. Надеемся, что многие из них сделают правильный выбор своей будущей профессии.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Правильный выбор позволит полностью реализовать свой потенциал, избежать разочарования в будущем.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Данные практического исследования могут быть использованы педагогами, психологами, выпускниками и их родителями.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  <w:t xml:space="preserve">ЗАКЛЮЧЕНИЕ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bCs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Профессиональное самоопределени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е является важнейшей составной частью жизненного самоопределения. Процесс профессионального самоопределения представляется сложным, и многогранным, на него оказывают влияния возрастные, половые особенности субъекта деятельности, уровень интеллектуального р</w:t>
      </w: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азвития, личностная зрелость, самооценка и притязания. Молодые люди, стоящие перед проблемой профессионального выбора, в большинстве своем, оказываются не готовы к принятию зрелого, ответственного решения, не занимают активной позиции и нуждаются в помощи.</w:t>
      </w:r>
      <w:r>
        <w:rPr>
          <w:rFonts w:ascii="Times New Roman" w:hAnsi="Times New Roman" w:cs="Times New Roman" w:eastAsia="Calibri"/>
          <w:sz w:val="28"/>
          <w:szCs w:val="28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Профессия – это общественно полезная деятельность, предполагающая специальную подготовку, которая выполняется за определённое возн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аграждение и даёт человеку определённый социальный и общественный статус. Мир профессий многообразен. Каждая профессия требует присутствие у человека так называемых «профессионально значимые качества личности». К ним относятся психофизиологические качества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Среди которых одно из важных мест занимает темперамент.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Темперамент – это врождённые особенности человека, которые обусловливают особенности приспособления к окружающей среде.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Гиппократ выделил 4 типа темперамента: сангвиник (преобладает кровь), холерик (желчь), флегматик (слизь), меланхолик (чёрная желчь).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И. П. Павлов открыл физиологические основы темперамента, обратив внимание на зависимость темперамента от типа нервной системы.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t xml:space="preserve">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результате теоретического анализа литературы и экспериментальным путём была выявлена связь между темпераментом и выбором профессии у старшеклассников, а им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енно: профессии типа «Человек-Природа» и «Человек-Знаковая система» выбирают часто меланхолики, профессии типа Человек-Человек» - холерики, профессии типа «Человек-Техника» и «Человек-Художественный образ» - выбирают сангвиники и флегматики соответственно.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 выборе профессии важно учитывать соответствие между психологическими особенностями человека и соответствующими характеристиками будущей профессии.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Выбор профессии – серьезный и ответственный этап в жи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зни любого человека. Неудачное профессиональное самоопределение и недостаточная самореализация могут стать причиной многих психологических и жизненных проблем. Помочь школьниками в правильном профессиональном выборе может профориентационная работа в школе.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По результатам исследования разработаны рекомендации для старшеклассников и педагогов об обязательном включении вышерассмотренных методик в профориентационную работу в школе.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  <w:t xml:space="preserve">СПИСОК ИСПОЛЬЗОВАННОЙ ЛИТЕРАТУРЫ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ar-SA"/>
        </w:rPr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1. Аркадьев, А. А. Справочник по профориентации для учащихся [Текст]/ А. А. Аркадьев. - Минск: Современная школа, 2008. - 336 с.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2. Бендюков, М. А., Соломин, И. Л. Ступени карьеры: азбука профориентации [Текст] / М. А. Бендюков, И. Л. Соломин. -  СПб.: Речь, 2006. - 240 с.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3. Волков, Б. С. Основы профессиональной ориентации: Учебное пособие для вузов [Текст] / Б. С. Волков. - М.: Академический проект, 2007. - 333с.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4. Гамезо, М. В., Петрова, Е. А, Орлова, Л. М. Возрастная и педагогическая психология: Учебное пособие. [Текст] / М. В. Гомезо. -  М.: Педагогическое общество России, 2009. – 512 с.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5. Гусева, Т. А. Возрастная психология [Текст] / Т.А. Гусева. - Бийск: БПГУ им. В. М. Шукшина, 2009. – 166 с.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6. Пряжников, Н. С. Профориентация в школе: игры, упражнения, опросники (8-11 классы) [Текст] / Н. С. Пряжников. - М.: Вако, 2005. - 288 с.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Calibri"/>
          <w:color w:val="000000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</w:rPr>
        <w:t xml:space="preserve">7. Рогов, Е. И. Выбор профессии: Становление профессионала [Текст] / Е. И. Рогов. - М.: ВЛАДОС-ПРЕСС, 2003. - 336 с.</w:t>
      </w:r>
      <w:r/>
    </w:p>
    <w:p>
      <w:pPr>
        <w:contextualSpacing w:val="true"/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8.  </w:t>
      </w: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Самоукина, Н. В. Психология профессиональной деятельности [Текст]/ Н. В. Самоукина. – СПб.: Питер, 2004. - 224 с</w:t>
      </w: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  <w:t xml:space="preserve">.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9. Стреляу, Я. Роль темперамента в психическом развитии [Текст] / Я. Стреляу. - М.: «Прогресс», 1998. – 232 с.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8"/>
          <w:lang w:eastAsia="ru-RU"/>
        </w:rPr>
        <w:t xml:space="preserve">10. Самоукина, Н. В. Психология профессиональной деятельности. СПб.: Питер, 2004. - 224 с. (c.152-154)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11. </w:t>
      </w:r>
      <w:hyperlink r:id="rId9" w:tooltip="http://testoteka.narod.ru/prof/1/09.html" w:history="1"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/>
            <w:lang w:eastAsia="ru-RU"/>
          </w:rPr>
          <w:t xml:space="preserve">http://testoteka.narod.ru/prof/1/09.html</w:t>
        </w:r>
      </w:hyperlink>
      <w:r/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12.</w:t>
      </w:r>
      <w:hyperlink r:id="rId10" w:tooltip="http://www.vashpsixolog.ru/psychodiagnostic-school-psychologist/69/175-questionnaire-eysenck-teens" w:history="1"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/>
            <w:lang w:eastAsia="ru-RU"/>
          </w:rPr>
          <w:t xml:space="preserve">http://www.vashpsixolog.ru/psychodiagnostic-school-psychologist/69/175-questionnaire-eysenck-teens</w:t>
        </w:r>
      </w:hyperlink>
      <w:r/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13. </w:t>
      </w:r>
      <w:hyperlink r:id="rId11" w:tooltip="https://ztema.ru/inspect/opredelenie-temperamenta-dlya-podrostkov" w:history="1"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/>
            <w:lang w:eastAsia="ru-RU"/>
          </w:rPr>
          <w:t xml:space="preserve">https://ztema.ru/inspect/opredelenie-temperamenta-dlya-podrostkov</w:t>
        </w:r>
      </w:hyperlink>
      <w:r/>
      <w:r/>
    </w:p>
    <w:p>
      <w:pPr>
        <w:jc w:val="both"/>
        <w:spacing w:lineRule="auto" w:line="240" w:after="0"/>
        <w:rPr>
          <w:rFonts w:ascii="Times New Roman" w:hAnsi="Times New Roman" w:cs="Times New Roman" w:eastAsia="Calibri"/>
          <w:sz w:val="28"/>
          <w:szCs w:val="28"/>
        </w:rPr>
      </w:pPr>
      <w:r>
        <w:rPr>
          <w:rFonts w:ascii="Times New Roman" w:hAnsi="Times New Roman" w:cs="Times New Roman" w:eastAsia="Calibri"/>
          <w:color w:val="000000"/>
          <w:sz w:val="28"/>
          <w:szCs w:val="28"/>
          <w:shd w:val="clear" w:color="auto" w:fill="FFFFFF"/>
        </w:rPr>
        <w:t xml:space="preserve">14. </w:t>
      </w:r>
      <w:hyperlink r:id="rId12" w:tooltip="javascript://" w:history="1">
        <w:r>
          <w:rPr>
            <w:rFonts w:ascii="Times New Roman" w:hAnsi="Times New Roman" w:cs="Times New Roman" w:eastAsia="Calibri"/>
            <w:color w:val="0069A9"/>
            <w:sz w:val="28"/>
            <w:szCs w:val="28"/>
            <w:u w:val="single"/>
          </w:rPr>
          <w:t xml:space="preserve">http://obuchonok.ru/metody</w:t>
        </w:r>
      </w:hyperlink>
      <w:r/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15.</w:t>
      </w:r>
      <w:hyperlink r:id="rId13" w:tooltip="https://mdou142.edu.yar.ru/innovatsionnaya_deyatelnost/mu/klassifikatsiya_professiy_po_klimovu.pdf" w:history="1"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/>
            <w:lang w:eastAsia="ru-RU"/>
          </w:rPr>
          <w:t xml:space="preserve">https://mdou142.edu.yar.ru/innovatsionnaya_deyatelnost/mu/klassifikatsiya_professiy_po_klimovu.pdf</w:t>
        </w:r>
      </w:hyperlink>
      <w:r/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16. </w:t>
      </w:r>
      <w:hyperlink r:id="rId14" w:tooltip="http://refleader.ru/qasatyatyyfs.html" w:history="1"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/>
            <w:lang w:eastAsia="ru-RU"/>
          </w:rPr>
          <w:t xml:space="preserve">http://refleader.ru/qasatyatyyfs.html</w:t>
        </w:r>
      </w:hyperlink>
      <w:r/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color w:val="0000FF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17.</w:t>
      </w:r>
      <w:hyperlink r:id="rId15" w:tooltip="https://studbooks.net/1655491/psihologiya/svyaz_temperamenta_professionalnogo_samoopredeleniya" w:history="1">
        <w:r>
          <w:rPr>
            <w:rFonts w:ascii="Times New Roman" w:hAnsi="Times New Roman" w:cs="Times New Roman" w:eastAsia="Times New Roman"/>
            <w:color w:val="0000FF"/>
            <w:sz w:val="28"/>
            <w:szCs w:val="28"/>
            <w:u w:val="single"/>
            <w:lang w:eastAsia="ru-RU"/>
          </w:rPr>
          <w:t xml:space="preserve">https://studbooks.net/1655491/psihologiya/svyaz_temperamenta_professionalnogo_samoopredeleniya</w:t>
        </w:r>
      </w:hyperlink>
      <w:r/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val="en-US" w:eastAsia="ru-RU"/>
        </w:rPr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ПРИЛОЖЕНИЕ 1</w:t>
      </w:r>
      <w:r/>
    </w:p>
    <w:p>
      <w:pPr>
        <w:jc w:val="both"/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Классификация профессий по Е. А. Климову.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620732" cy="302895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</pic:nvPicPr>
                      <pic:blipFill>
                        <a:blip r:embed="rId16"/>
                        <a:stretch/>
                      </pic:blipFill>
                      <pic:spPr bwMode="auto">
                        <a:xfrm>
                          <a:off x="0" y="0"/>
                          <a:ext cx="5624236" cy="30308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42.6pt;height:238.5pt;" stroked="false">
                <v:path textboxrect="0,0,0,0"/>
                <v:imagedata r:id="rId16" o:title=""/>
              </v:shape>
            </w:pict>
          </mc:Fallback>
        </mc:AlternateConten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I ярус (по признаку различии их объектных систем):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человек – природа;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человек – техника;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человек – знаковая система;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человек – человек;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5) человек – художественный образ.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II ярусе в пределах каждого типа профессий выделяются 3 класса по признаку – целей труда: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гностические (знание) – дегустатор, искусствовед, социолог;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преобразующие – токарь, учитель;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изыскательные – воспитатель, композитор.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III ярусе каждый из предыдущих трёх классов разделяется на 4 отдела по признаку – орудий труда: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профессии ручного труда – ветеринар, слесарь;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профессии машинно-ручного труда – токарь, водитель;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профессии с применением автоматных систем – авиадиспетчер;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профессии с преобладанием функциональных средств труда – актёр, акробат.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На IV ярусе – 4 группы по признаку – условий труда: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1) в помещениях с нормальным микроклиматом – бухгалтер;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2) на открытом воздухе – агроном;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3) в необычных условиях – водолаз;</w:t>
      </w:r>
      <w:r/>
    </w:p>
    <w:p>
      <w:pPr>
        <w:ind w:firstLine="567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4) в условиях повышенной ответственности – следователь.</w:t>
      </w:r>
      <w:r/>
    </w:p>
    <w:p>
      <w:pPr>
        <w:spacing w:lineRule="auto" w:line="240" w:after="0"/>
        <w:tabs>
          <w:tab w:val="left" w:pos="0" w:leader="none"/>
        </w:tabs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 w:eastAsia="Times New Roman"/>
          <w:b/>
          <w:sz w:val="32"/>
          <w:szCs w:val="32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ПРИЛОЖЕНИЕ 2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Вопросы теста-опросника Г. Айзенка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1.Любишь ли ты шум и суету вокруг себя?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2. Часто ли ты нуждаешься в друзьях, которые могли бы тебя поддержать?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3. Ты всегда находишь быстрый ответ, когда тебя о чем-нибудь спросят?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4. Бывает ли такое, что тебя что-нибудь раздражает?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5. Часто ли у тебя меняется настроение?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6. Верно, что тебе приятнее быть одному (одной), чем с ребятами?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7. Часто ли тебе мешают уснуть разные мысли?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8. Ты всегда делаешь так, как тебе говорят?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9. Любишь ли ты подшучивать над кем-нибудь?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10. Ты когда-нибудь чувствуешь себя несчастным(ой) без всякой причины?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11. Можешь ли ты сказать о себе, что ты веселый, оживленный человек?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12. Тебе приходилось когда-нибудь нарушать правила поведения в школе?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13. Верно ли, что ты часто бываешь раздражен(а) чем-нибудь?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14. Нравится ли тебе все делать в быстром темпе?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15. Ты переживаешь из-за страшных событий, которые могли бы произойти?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16. Тебе можно доверить любую тайну?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17. Можешь ли ты без труда внести оживление в скучную компанию?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18. У тебя бывает учащенное сердцебиение?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19. Делаешь ли ты обычно первый шаг, чтобы подружиться с кем-нибудь?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20. Ты когда-нибудь говоришь неправду?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21.Ты легко расстраиваешься, когда критикуют тебя и твою работу?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22. Ты часто шутишь и рассказываешь смешные истории своим друзьям?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23. Ты часто чувствуешь усталость?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24. Ты всегда сначала делаешь необходимую работу, а потом все остальное?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25. Ты обычно весел(а) и всем доволен(льна)?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26. Обидчив(а) ли ты?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27. Ты очень любишь общаться с другими ребятами?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28. Всегда ли ты выполняешь просьбы родных о помощи по хозяйству?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29. У тебя бывают головокружения?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30. Твои действия и поступки иногда ставят людей в неловкое положение?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31. Ты часто чувствуешь, что тебе что-нибудь надоело?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32. Любишь ли ты иногда похвастаться?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33. Ты обычно сидишь и молчишь в обществе незнакомых людей?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34. Волнуешься ли ты иногда так, что не можешь усидеть на месте?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35. Ты обычно быстро принимаешь решения?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36. Ты никогда не шумишь в классе, даже когда нет учителя?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37. Тебе часто снятся страшные сны?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38. Можешь ли ты дать волю чувствам и повеселиться в обществе друзей?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39. Тебя легко огорчить?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40. Случалось ли тебе плохо говорить о ком-нибудь?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41. Ты обычно говоришь и действуешь быстро, не раздумывая долго?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42. Если оказываешься в глупом положении, то потом долго переживаешь?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43. Тебе нравятся подвижные игры?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44. Ты всегда ешь то, что тебе подают?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45. Тебе трудно ответить «нет», когда тебя о чем-то просят?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46. Ты любишь часто ходить в гости?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47. Бывают ли такие моменты, когда тебе не хочется жить?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48. Бывал(а) ли ты когда-нибудь груб(а) с родителями?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49. Считают ли тебя ребята веселым и живым человеком?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50. Ты часто отвлекаешься, когда делаешь уроки?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51. Ты чаще сидишь и смотришь, чем принимаешь участие в общем веселье?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52. Тебе обычно бывает трудно уснуть из-за разных мыслей?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53.Всегда ли у тебя есть уверенность, что ты справишься с делом, которое должен(на) выполнить?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54. Знакомо ли тебе чувство одиночества?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55. Ты стесняешься заговорить первым(ой) с незнакомыми людьми?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56. Ты часто спохватываешься, когда уже поздно что-либо исправить?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57. Когда кто-нибудь из ребят кричит на тебя, ты тоже кричишь в ответ?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58. Бывает, что ты чувствуешь себя веселым(ой) или печальным(ой) без причины?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59.Тебе трудно получить настоящее удовольствие от веселой компании?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60. Ты часто волнуешься из-за того, что ты сделал(а) что-то не подумав?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ПРИЛОЖЕНИЕ 3</w:t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Круг – тест опросника Айзенка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Calibri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714701" cy="4438650"/>
                <wp:effectExtent l="0" t="0" r="0" b="0"/>
                <wp:docPr id="2" name="Рисунок 2" descr="https://pbs.twimg.com/media/Ctwz1IaXEAAAvWz.jpg:large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1" descr="https://pbs.twimg.com/media/Ctwz1IaXEAAAvWz.jpg:large" hidden="0"/>
                        <pic:cNvPicPr>
                          <a:picLocks noChangeAspect="1"/>
                        </pic:cNvPicPr>
                      </pic:nvPicPr>
                      <pic:blipFill>
                        <a:blip r:embed="rId17"/>
                        <a:stretch/>
                      </pic:blipFill>
                      <pic:spPr bwMode="auto">
                        <a:xfrm>
                          <a:off x="0" y="0"/>
                          <a:ext cx="4722955" cy="4446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1" o:spid="_x0000_s1" type="#_x0000_t75" style="mso-wrap-distance-left:0.0pt;mso-wrap-distance-top:0.0pt;mso-wrap-distance-right:0.0pt;mso-wrap-distance-bottom:0.0pt;width:371.2pt;height:349.5pt;">
                <v:path textboxrect="0,0,0,0"/>
                <v:imagedata r:id="rId17" o:title=""/>
              </v:shape>
            </w:pict>
          </mc:Fallback>
        </mc:AlternateConten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Сочетание характеристик указывает на тип темперамента у опрашиваемых. В верхней правой части (неустойчивые экстраверты) размещаются холерики; в левой нижней – флегматики, в левой верхней – меланхолики и в нижней правой части – сангвиники.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Расшифровка результатов теста проводится по нижеуказанной методике.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Шкала экстраверсии – интроверсии (Ш1):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Значение по этой шкале определяется по сумме совпадения знаков в следующих вопросах: +1, +3, -6, +9, +11, +14, +17, +19, +22, +25, +27, +30, -33, +35, +38, +41, +43, +46, +49, -51, +53, -55, +57, -59.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Шкала эмоциональной стабильности (Ш2):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Значение по этой шкале определяется по сумме положи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тельных ответов в следующих вопросах: 2, 5, 7, 10, 13, 15, 18, 21, 23, 26, 29, 31, 34, 37, 39, 42, 45, 47, 50, 52, 54, 56, 58, 60.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Шкала достоверности (Ш3):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Значение по этой шкале считается по числу совпадений знаков в следующих вопросах: -4, +8, -12, +16, -20, +24, +28, -32, +36, +44, -48.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Интерпретация результатов: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Экстраверсия-интроверсия: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Ш1&lt;8: - у опрашиваемого ярко выражены черты интроверта;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Ш1=8-12 - умеренно выражены черты интроверта;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Ш1=12-18 - умеренно выражены черты экстраверт;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Ш1&gt;18 - ярко выражены черты экстраверта.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Экстраверт: общителен, любит вечеринки, имеет множество друзей. Экстраверт жаждет возбуждения, новых 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печатлений, рискует, действует под влиянием момента, не лезет за словом в карман. Экстраверты беззаботны, оптимистичны, активны, вспыльчивы, предпочитают движение и действие. Их эмоции и чувства строго не контролируются, на него не всегда можно положиться.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Интроверт: спокоен, застенчив, склонен к самоанализу, предпочитает общению с людьми книгу, сдержан и отдален от всех, кроме близких людей. Планирует с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вои действия заранее, не доверяет внезапным побуждениям. Он серьезно относится к принятию решений. Любит во всем порядок, контролирует свои чувства, редко поступает агрессивно, не выходит из себя. Обладая пессимистичностью, высоко ценит нравственные нормы.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Эмоциональная устойчивость-неустойчивость: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Ш2&lt;10 -испытуемый обладает высокой эмоциональной стабильностью;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Ш2=11-14 –у испытуемого умеренная эмоциональная стабильность;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Ш2=15-18 - высокая эмоциональная нестабильность;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Ш2=19-24 - очень высокая эмоциональная нестабильность.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Эмоциональная стабильность: эмоционально-психологическая устойчивость, зрелость, отличная адаптация.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Эмоциональная нестабильность: эмоционально-психологическая неустойчивость, нервозность, плохая адаптация.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Достоверность ответов: 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Ш3=1-4 - ответы были искренними;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Ш3≥5 – испытуемый стремится давать социально одобряемые ответы, в связи с этим достоверность полученных результатов невысока.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В зависимости от значений Ш1 и Ш2 определили темперамент у девятиклассников школы:</w:t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Тип темперамента по тесту-опроснику Г. Айзенка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0"/>
        <w:gridCol w:w="3739"/>
        <w:gridCol w:w="3960"/>
      </w:tblGrid>
      <w:tr>
        <w:trPr/>
        <w:tc>
          <w:tcPr>
            <w:tcBorders>
              <w:left w:val="single" w:color="CCCCCC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1640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Ш1\Ш2</w:t>
            </w:r>
            <w:r/>
          </w:p>
        </w:tc>
        <w:tc>
          <w:tcPr>
            <w:tcBorders>
              <w:left w:val="single" w:color="CCCCCC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3739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0-12</w:t>
            </w:r>
            <w:r/>
          </w:p>
        </w:tc>
        <w:tc>
          <w:tcPr>
            <w:tcBorders>
              <w:left w:val="single" w:color="CCCCCC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3960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13-24</w:t>
            </w:r>
            <w:r/>
          </w:p>
        </w:tc>
      </w:tr>
      <w:tr>
        <w:trPr/>
        <w:tc>
          <w:tcPr>
            <w:tcBorders>
              <w:left w:val="single" w:color="CCCCCC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1640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0-12</w:t>
            </w:r>
            <w:r/>
          </w:p>
        </w:tc>
        <w:tc>
          <w:tcPr>
            <w:tcBorders>
              <w:left w:val="single" w:color="CCCCCC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3739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Преобладает флегматический темперамент</w:t>
            </w:r>
            <w:r/>
          </w:p>
        </w:tc>
        <w:tc>
          <w:tcPr>
            <w:tcBorders>
              <w:left w:val="single" w:color="CCCCCC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3960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Преобладает меланхолический темперамент</w:t>
            </w:r>
            <w:r/>
          </w:p>
        </w:tc>
      </w:tr>
      <w:tr>
        <w:trPr/>
        <w:tc>
          <w:tcPr>
            <w:tcBorders>
              <w:left w:val="single" w:color="CCCCCC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1640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13-24</w:t>
            </w:r>
            <w:r/>
          </w:p>
        </w:tc>
        <w:tc>
          <w:tcPr>
            <w:tcBorders>
              <w:left w:val="single" w:color="CCCCCC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3739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Преобладает сангвинический темперамент</w:t>
            </w:r>
            <w:r/>
          </w:p>
        </w:tc>
        <w:tc>
          <w:tcPr>
            <w:tcBorders>
              <w:left w:val="single" w:color="CCCCCC" w:sz="6" w:space="0"/>
              <w:top w:val="single" w:color="CCCCCC" w:sz="6" w:space="0"/>
              <w:right w:val="single" w:color="CCCCCC" w:sz="6" w:space="0"/>
              <w:bottom w:val="single" w:color="CCCCCC" w:sz="6" w:space="0"/>
            </w:tcBorders>
            <w:tcMar>
              <w:left w:w="75" w:type="dxa"/>
              <w:top w:w="45" w:type="dxa"/>
              <w:right w:w="75" w:type="dxa"/>
              <w:bottom w:w="45" w:type="dxa"/>
            </w:tcMar>
            <w:tcW w:w="3960" w:type="dxa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Преобладает холерический темперамент</w:t>
            </w:r>
            <w:r/>
          </w:p>
        </w:tc>
      </w:tr>
    </w:tbl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/>
          <w:sz w:val="28"/>
          <w:szCs w:val="28"/>
          <w:lang w:eastAsia="ru-RU"/>
        </w:rPr>
      </w:r>
      <w:r/>
    </w:p>
    <w:p>
      <w:pPr>
        <w:jc w:val="right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ПРИЛОЖЕНИЕ 4</w:t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jc w:val="center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Вопросы «Дифференциально-диагностического опросника»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а.Ухаживать за животными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Обслуживать какие-нибудь приборы, следить за ними, регулировать их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а.Помогать больным людям, лечить их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Составлять таблицы, чертить схемы, разрабатывать компьютерные программы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 Рассматривать книжных иллюстрации, художественные открытки, конверты грампластинок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Следить за состоянием и развитием растений.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 Обрабатывать материалы (дерево, ткань, металл, пластмассу и т.п.)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Доводить товары до потребителя, рекламировать, продавать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а.Обсуждать научно-популярные книги, статьи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Обсуждать художественные книги (или пьесы, концерты)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 Выращивать молодняк (животных какой-либо породы)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Тренировать товарищей (или младших) в выполнении каких-либо действий (трудовых, учебных, спортивных)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 Копировать рисунки, изображения или настраивать музыкальные инструменты.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Управлять каким-либо грузовым (подъемным или транспортным) средством (подъемным краном, трактором, телевизором и др.)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 Сообщать, разъяснять людям нужные им сведения (в справочном бюро, на экскурсии и т.д.)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Оформлять выставки, витрины (или участвовать в подготовке пьес, концертов)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 Ремонтировать вещи, изделия (одежду, технику, жилище)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Искать и исправлять ошибки в текстах, таблицах, рисунках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а.Лечить животных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Выполнять вычисления, расчеты.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а.Выводить новые сорта растений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Конструировать, проектировать новые виды промышленных изделий (машины, одежду, дома, продукты питания и т.п.)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 Разбирать споры, ссоры между людьми: убеждать, разъяснять, наказывать, поощрять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Разбираться в чертежах, схемах, таблицах (проверять, уточнять, приводить в порядок)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а.Наблюдать, изучать работу кружков художественной самодеятельности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Наблюдать, изучать жизнь микробов.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 Обслуживать, налаживать медицинские приборы, аппараты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Оказывать людям медицинскую помощь при ранениях, ушибах, ожогах и т.п.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 Составлять точные описания - отчеты о наблюдениях, явлениях, событиях, измеряемых объектах и др.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Художественно описывать, изображать события (наблюдаемые и представляемые)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а.Делать лабораторные анализы в больнице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Принимать, осматривать больных, беседовать с ними, назначать лечение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 Красить или расписывать стены помещений, поверхность изделий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Осуществлять монтаж или сборку машин, приборов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 Организовывать культпоходы сверстников или младших в театры, музеи, экскурсии, туристические походы и т.п.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Играть на сцене, принимать участие в концертах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 Изготовлять по чертежам детали, изделия (машины, одежду), строить здания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Заниматься черчением, копировать чертежи, карты </w:t>
      </w:r>
      <w:r/>
    </w:p>
    <w:p>
      <w:pPr>
        <w:numPr>
          <w:ilvl w:val="0"/>
          <w:numId w:val="6"/>
        </w:num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а. Вести борьбу с болезнями растений, с вредителями леса, сада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  <w:t xml:space="preserve">б. Работать на клавишных машинах (пишущей машинке, телетайпе, телеграфе, ЭВМ и др.). 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</w:r>
      <w:r/>
    </w:p>
    <w:p>
      <w:pPr>
        <w:ind w:firstLine="567"/>
        <w:jc w:val="center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Таблица обработки результатов ДДО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</w:r>
      <w:r/>
    </w:p>
    <w:tbl>
      <w:tblPr>
        <w:tblW w:w="0" w:type="auto"/>
        <w:jc w:val="center"/>
        <w:tblBorders>
          <w:left w:val="single" w:sz="6" w:space="0" w:color="auto"/>
          <w:top w:val="single" w:sz="6" w:space="0" w:color="auto"/>
          <w:right w:val="single" w:sz="6" w:space="0" w:color="auto"/>
          <w:bottom w:val="single" w:sz="6" w:space="0" w:color="auto"/>
        </w:tblBorders>
        <w:tblCellMar>
          <w:left w:w="60" w:type="dxa"/>
          <w:top w:w="60" w:type="dxa"/>
          <w:right w:w="60" w:type="dxa"/>
          <w:bottom w:w="60" w:type="dxa"/>
        </w:tblCellMar>
        <w:tblLook w:val="04A0" w:firstRow="1" w:lastRow="0" w:firstColumn="1" w:lastColumn="0" w:noHBand="0" w:noVBand="1"/>
      </w:tblPr>
      <w:tblGrid>
        <w:gridCol w:w="1835"/>
        <w:gridCol w:w="1559"/>
        <w:gridCol w:w="1560"/>
        <w:gridCol w:w="1762"/>
        <w:gridCol w:w="1640"/>
      </w:tblGrid>
      <w:tr>
        <w:trPr>
          <w:jc w:val="center"/>
        </w:trPr>
        <w:tc>
          <w:tcPr>
            <w:shd w:val="clear" w:color="auto" w:fill="CCFFCC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П </w:t>
            </w:r>
            <w:r/>
          </w:p>
        </w:tc>
        <w:tc>
          <w:tcPr>
            <w:shd w:val="clear" w:color="auto" w:fill="CCFFCC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Т </w:t>
            </w:r>
            <w:r/>
          </w:p>
        </w:tc>
        <w:tc>
          <w:tcPr>
            <w:shd w:val="clear" w:color="auto" w:fill="CCFFCC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Ч </w:t>
            </w:r>
            <w:r/>
          </w:p>
        </w:tc>
        <w:tc>
          <w:tcPr>
            <w:shd w:val="clear" w:color="auto" w:fill="CCFFCC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6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З </w:t>
            </w:r>
            <w:r/>
          </w:p>
        </w:tc>
        <w:tc>
          <w:tcPr>
            <w:shd w:val="clear" w:color="auto" w:fill="CCFFCC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4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Х </w:t>
            </w:r>
            <w:r/>
          </w:p>
        </w:tc>
      </w:tr>
      <w:tr>
        <w:trPr>
          <w:jc w:val="center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6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4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3а </w:t>
            </w:r>
            <w:r/>
          </w:p>
        </w:tc>
      </w:tr>
      <w:tr>
        <w:trPr>
          <w:jc w:val="center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3б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4б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6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4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5б </w:t>
            </w:r>
            <w:r/>
          </w:p>
        </w:tc>
      </w:tr>
      <w:tr>
        <w:trPr>
          <w:jc w:val="center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6б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6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4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7а </w:t>
            </w:r>
            <w:r/>
          </w:p>
        </w:tc>
      </w:tr>
      <w:tr>
        <w:trPr>
          <w:jc w:val="center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7б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6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4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8б </w:t>
            </w:r>
            <w:r/>
          </w:p>
        </w:tc>
      </w:tr>
      <w:tr>
        <w:trPr>
          <w:jc w:val="center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6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9б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4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</w:tr>
      <w:tr>
        <w:trPr>
          <w:jc w:val="center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6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10б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4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</w:tr>
      <w:tr>
        <w:trPr>
          <w:jc w:val="center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11б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12а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6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12б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4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13а </w:t>
            </w:r>
            <w:r/>
          </w:p>
        </w:tc>
      </w:tr>
      <w:tr>
        <w:trPr>
          <w:jc w:val="center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13б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14б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6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15а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4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15б </w:t>
            </w:r>
            <w:r/>
          </w:p>
        </w:tc>
      </w:tr>
      <w:tr>
        <w:trPr>
          <w:jc w:val="center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16б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6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4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17а </w:t>
            </w:r>
            <w:r/>
          </w:p>
        </w:tc>
      </w:tr>
      <w:tr>
        <w:trPr>
          <w:jc w:val="center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17б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18а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6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4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18б </w:t>
            </w:r>
            <w:r/>
          </w:p>
        </w:tc>
      </w:tr>
      <w:tr>
        <w:trPr>
          <w:jc w:val="center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19a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6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19б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4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</w:tr>
      <w:tr>
        <w:trPr>
          <w:jc w:val="center"/>
        </w:trPr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835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20а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59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56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762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20б </w:t>
            </w:r>
            <w:r/>
          </w:p>
        </w:tc>
        <w:tc>
          <w:tcPr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1640" w:type="dxa"/>
            <w:vAlign w:val="center"/>
            <w:textDirection w:val="lrTb"/>
            <w:noWrap w:val="false"/>
          </w:tcPr>
          <w:p>
            <w:pPr>
              <w:ind w:firstLine="567"/>
              <w:jc w:val="both"/>
              <w:spacing w:lineRule="auto" w:line="240" w:after="0"/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  <w:lang w:eastAsia="ru-RU"/>
              </w:rPr>
              <w:t xml:space="preserve">  </w:t>
            </w:r>
            <w:r/>
          </w:p>
        </w:tc>
      </w:tr>
    </w:tbl>
    <w:p>
      <w:pPr>
        <w:ind w:firstLine="567"/>
        <w:jc w:val="both"/>
        <w:spacing w:lineRule="auto" w:line="240" w:after="0"/>
        <w:tabs>
          <w:tab w:val="left" w:pos="2475" w:leader="none"/>
        </w:tabs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      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ab/>
      </w:r>
      <w:r/>
    </w:p>
    <w:p>
      <w:pPr>
        <w:ind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Первая графа отражает количество баллов в профессиональной сфере "человек - природа" (все профессии, связанные с растениеводством,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животноводством и лесным хозяйством), вторая графа - по сфере "человек - техника" (технические профессии), третья графа - в сфере "человек - человек" (все профессии, связанные с обслуживанием людей, с общением), четвертая - "человек - знак" (все профессии,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связанные с обсчетами, цифровыми и буквенными знаками, в том числе и музыкальные специальности) и пятая - "человек - художественный образ" (все творческие специальности). В целом минимальное количество баллов по каждой графе - 0, максимальное - 8 баллов. 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 w:eastAsia="Calibri"/>
          <w:sz w:val="28"/>
          <w:szCs w:val="28"/>
          <w:lang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285750" cy="95250"/>
                <wp:effectExtent l="0" t="0" r="0" b="0"/>
                <wp:docPr id="3" name="Рисунок 3" descr="http://testoteka.narod.ru/0.pn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Picture 7" descr="http://testoteka.narod.ru/0.png" hidden="0"/>
                        <pic:cNvPicPr>
                          <a:picLocks noChangeAspect="1"/>
                        </pic:cNvPicPr>
                      </pic:nvPicPr>
                      <pic:blipFill>
                        <a:blip r:embed="rId18"/>
                        <a:stretch/>
                      </pic:blipFill>
                      <pic:spPr bwMode="auto">
                        <a:xfrm>
                          <a:off x="0" y="0"/>
                          <a:ext cx="285750" cy="95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mso-wrap-distance-left:0.0pt;mso-wrap-distance-top:0.0pt;mso-wrap-distance-right:0.0pt;mso-wrap-distance-bottom:0.0pt;width:22.5pt;height:7.5pt;">
                <v:path textboxrect="0,0,0,0"/>
                <v:imagedata r:id="rId1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Если испытуемый набирал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0-2 балла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, то результат свидетельствовал о том, что интерес к данной профессиональной сфере не выражен. При результате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3-6 баллов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профессиональная направленность и интерес выражены в средней степени, при результате </w:t>
      </w:r>
      <w:r>
        <w:rPr>
          <w:rFonts w:ascii="Times New Roman" w:hAnsi="Times New Roman" w:cs="Times New Roman" w:eastAsia="Times New Roman"/>
          <w:bCs/>
          <w:sz w:val="28"/>
          <w:szCs w:val="28"/>
          <w:lang w:eastAsia="ru-RU"/>
        </w:rPr>
        <w:t xml:space="preserve">7-8 баллов</w:t>
      </w: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t xml:space="preserve"> - профессиональная направленность выражена довольно ярко и отчетливо.</w:t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sz w:val="28"/>
          <w:szCs w:val="28"/>
          <w:lang w:eastAsia="ru-RU"/>
        </w:rPr>
        <w:br/>
      </w:r>
      <w:r/>
    </w:p>
    <w:p>
      <w:pPr>
        <w:jc w:val="both"/>
        <w:spacing w:lineRule="auto" w:line="24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p>
      <w:pPr>
        <w:jc w:val="both"/>
        <w:spacing w:lineRule="auto" w:line="360" w:after="0"/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 w:eastAsia="Times New Roman"/>
          <w:color w:val="FF0000"/>
          <w:sz w:val="28"/>
          <w:szCs w:val="28"/>
          <w:lang w:eastAsia="ru-RU"/>
        </w:rPr>
      </w:r>
      <w:r/>
    </w:p>
    <w:sectPr>
      <w:footerReference w:type="default" r:id="rId8"/>
      <w:foot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50102010706020507"/>
  </w:font>
  <w:font w:name="Segoe UI">
    <w:panose1 w:val="020B0502040204020203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1361321870"/>
      <w:docPartObj>
        <w:docPartGallery w:val="Page Numbers (Bottom of Page)"/>
        <w:docPartUnique w:val="true"/>
      </w:docPartObj>
      <w:rPr/>
    </w:sdtPr>
    <w:sdtContent>
      <w:p>
        <w:pPr>
          <w:pStyle w:val="706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70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  <w:footnote w:id="1">
    <w:p>
      <w:pPr>
        <w:pStyle w:val="457"/>
        <w:rPr>
          <w:rFonts w:ascii="Times New Roman" w:hAnsi="Times New Roman"/>
        </w:rPr>
      </w:pPr>
      <w:r>
        <w:rPr>
          <w:rStyle w:val="454"/>
        </w:rPr>
        <w:footnoteRef/>
      </w:r>
      <w:r>
        <w:rPr>
          <w:rFonts w:ascii="Times New Roman" w:hAnsi="Times New Roman"/>
        </w:rPr>
        <w:t xml:space="preserve">Кон, И.С. Психология</w:t>
      </w:r>
      <w:r>
        <w:rPr>
          <w:rFonts w:ascii="Times New Roman" w:hAnsi="Times New Roman"/>
        </w:rPr>
        <w:t xml:space="preserve"> ранней юности. М. 1989. С. 67.</w:t>
      </w:r>
      <w:r/>
    </w:p>
  </w:footnote>
  <w:footnote w:id="2">
    <w:p>
      <w:pPr>
        <w:pStyle w:val="457"/>
      </w:pPr>
      <w:r>
        <w:rPr>
          <w:rStyle w:val="454"/>
        </w:rPr>
        <w:footnoteRef/>
      </w:r>
      <w:r>
        <w:rPr>
          <w:rFonts w:ascii="Times New Roman" w:hAnsi="Times New Roman"/>
        </w:rPr>
        <w:t xml:space="preserve"> Собчик, Л.Н. Психодиагностика в профориентации и кадровом отборе. СПб. 2002. С. 5-6.</w:t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6">
    <w:multiLevelType w:val="hybridMultilevel"/>
    <w:lvl w:ilvl="0">
      <w:start w:val="2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59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num" w:pos="72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num" w:pos="1440" w:leader="none"/>
        </w:tabs>
      </w:pPr>
      <w:rPr>
        <w:rFonts w:ascii="Symbol" w:hAnsi="Symbol" w:hint="default"/>
      </w:rPr>
    </w:lvl>
    <w:lvl w:ilvl="2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num" w:pos="2160" w:leader="none"/>
        </w:tabs>
      </w:pPr>
      <w:rPr>
        <w:rFonts w:ascii="Symbol" w:hAnsi="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num" w:pos="288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num" w:pos="3600" w:leader="none"/>
        </w:tabs>
      </w:pPr>
      <w:rPr>
        <w:rFonts w:ascii="Symbol" w:hAnsi="Symbol" w:hint="default"/>
      </w:rPr>
    </w:lvl>
    <w:lvl w:ilvl="5">
      <w:start w:val="1"/>
      <w:numFmt w:val="bullet"/>
      <w:isLgl w:val="false"/>
      <w:suff w:val="tab"/>
      <w:lvlText w:val=""/>
      <w:lvlJc w:val="left"/>
      <w:pPr>
        <w:ind w:left="4320" w:hanging="360"/>
        <w:tabs>
          <w:tab w:val="num" w:pos="4320" w:leader="none"/>
        </w:tabs>
      </w:pPr>
      <w:rPr>
        <w:rFonts w:ascii="Symbol" w:hAnsi="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  <w:tabs>
          <w:tab w:val="num" w:pos="504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"/>
      <w:lvlJc w:val="left"/>
      <w:pPr>
        <w:ind w:left="5760" w:hanging="360"/>
        <w:tabs>
          <w:tab w:val="num" w:pos="5760" w:leader="none"/>
        </w:tabs>
      </w:pPr>
      <w:rPr>
        <w:rFonts w:ascii="Symbol" w:hAnsi="Symbol" w:hint="default"/>
      </w:rPr>
    </w:lvl>
    <w:lvl w:ilvl="8">
      <w:start w:val="1"/>
      <w:numFmt w:val="bullet"/>
      <w:isLgl w:val="false"/>
      <w:suff w:val="tab"/>
      <w:lvlText w:val=""/>
      <w:lvlJc w:val="left"/>
      <w:pPr>
        <w:ind w:left="6480" w:hanging="360"/>
        <w:tabs>
          <w:tab w:val="num" w:pos="6480" w:leader="none"/>
        </w:tabs>
      </w:pPr>
      <w:rPr>
        <w:rFonts w:ascii="Symbol" w:hAnsi="Symbol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70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69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404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502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63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772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870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0056" w:hanging="2160"/>
      </w:pPr>
      <w:rPr>
        <w:rFonts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5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14"/>
  </w:num>
  <w:num w:numId="5">
    <w:abstractNumId w:val="7"/>
  </w:num>
  <w:num w:numId="6">
    <w:abstractNumId w:val="4"/>
  </w:num>
  <w:num w:numId="7">
    <w:abstractNumId w:val="0"/>
  </w:num>
  <w:num w:numId="8">
    <w:abstractNumId w:val="13"/>
  </w:num>
  <w:num w:numId="9">
    <w:abstractNumId w:val="5"/>
  </w:num>
  <w:num w:numId="10">
    <w:abstractNumId w:val="10"/>
  </w:num>
  <w:num w:numId="11">
    <w:abstractNumId w:val="9"/>
  </w:num>
  <w:num w:numId="12">
    <w:abstractNumId w:val="2"/>
  </w:num>
  <w:num w:numId="13">
    <w:abstractNumId w:val="12"/>
  </w:num>
  <w:num w:numId="14">
    <w:abstractNumId w:val="3"/>
  </w:num>
  <w:num w:numId="15">
    <w:abstractNumId w:val="8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en-US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446"/>
    <w:link w:val="44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446"/>
    <w:link w:val="44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446"/>
    <w:link w:val="444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41"/>
    <w:next w:val="44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46"/>
    <w:link w:val="17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446"/>
    <w:link w:val="445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41"/>
    <w:next w:val="44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46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41"/>
    <w:next w:val="44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46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41"/>
    <w:next w:val="44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46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41"/>
    <w:next w:val="44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46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41"/>
    <w:next w:val="44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46"/>
    <w:link w:val="32"/>
    <w:uiPriority w:val="10"/>
    <w:rPr>
      <w:sz w:val="48"/>
      <w:szCs w:val="48"/>
    </w:rPr>
  </w:style>
  <w:style w:type="paragraph" w:styleId="34">
    <w:name w:val="Subtitle"/>
    <w:basedOn w:val="441"/>
    <w:next w:val="44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46"/>
    <w:link w:val="34"/>
    <w:uiPriority w:val="11"/>
    <w:rPr>
      <w:sz w:val="24"/>
      <w:szCs w:val="24"/>
    </w:rPr>
  </w:style>
  <w:style w:type="paragraph" w:styleId="36">
    <w:name w:val="Quote"/>
    <w:basedOn w:val="441"/>
    <w:next w:val="44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41"/>
    <w:next w:val="44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446"/>
    <w:link w:val="704"/>
    <w:uiPriority w:val="99"/>
  </w:style>
  <w:style w:type="character" w:styleId="43">
    <w:name w:val="Footer Char"/>
    <w:basedOn w:val="446"/>
    <w:link w:val="706"/>
    <w:uiPriority w:val="99"/>
  </w:style>
  <w:style w:type="paragraph" w:styleId="44">
    <w:name w:val="Caption"/>
    <w:basedOn w:val="441"/>
    <w:next w:val="4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706"/>
    <w:uiPriority w:val="99"/>
  </w:style>
  <w:style w:type="table" w:styleId="47">
    <w:name w:val="Table Grid Light"/>
    <w:basedOn w:val="4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4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4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4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4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4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4">
    <w:name w:val="Footnote Text Char"/>
    <w:link w:val="457"/>
    <w:uiPriority w:val="99"/>
    <w:rPr>
      <w:sz w:val="18"/>
    </w:rPr>
  </w:style>
  <w:style w:type="paragraph" w:styleId="176">
    <w:name w:val="toc 1"/>
    <w:basedOn w:val="441"/>
    <w:next w:val="441"/>
    <w:uiPriority w:val="39"/>
    <w:unhideWhenUsed/>
    <w:pPr>
      <w:ind w:left="0" w:right="0" w:firstLine="0"/>
      <w:spacing w:after="57"/>
    </w:pPr>
  </w:style>
  <w:style w:type="paragraph" w:styleId="177">
    <w:name w:val="toc 2"/>
    <w:basedOn w:val="441"/>
    <w:next w:val="441"/>
    <w:uiPriority w:val="39"/>
    <w:unhideWhenUsed/>
    <w:pPr>
      <w:ind w:left="283" w:right="0" w:firstLine="0"/>
      <w:spacing w:after="57"/>
    </w:pPr>
  </w:style>
  <w:style w:type="paragraph" w:styleId="178">
    <w:name w:val="toc 3"/>
    <w:basedOn w:val="441"/>
    <w:next w:val="441"/>
    <w:uiPriority w:val="39"/>
    <w:unhideWhenUsed/>
    <w:pPr>
      <w:ind w:left="567" w:right="0" w:firstLine="0"/>
      <w:spacing w:after="57"/>
    </w:pPr>
  </w:style>
  <w:style w:type="paragraph" w:styleId="179">
    <w:name w:val="toc 4"/>
    <w:basedOn w:val="441"/>
    <w:next w:val="441"/>
    <w:uiPriority w:val="39"/>
    <w:unhideWhenUsed/>
    <w:pPr>
      <w:ind w:left="850" w:right="0" w:firstLine="0"/>
      <w:spacing w:after="57"/>
    </w:pPr>
  </w:style>
  <w:style w:type="paragraph" w:styleId="180">
    <w:name w:val="toc 5"/>
    <w:basedOn w:val="441"/>
    <w:next w:val="441"/>
    <w:uiPriority w:val="39"/>
    <w:unhideWhenUsed/>
    <w:pPr>
      <w:ind w:left="1134" w:right="0" w:firstLine="0"/>
      <w:spacing w:after="57"/>
    </w:pPr>
  </w:style>
  <w:style w:type="paragraph" w:styleId="181">
    <w:name w:val="toc 6"/>
    <w:basedOn w:val="441"/>
    <w:next w:val="441"/>
    <w:uiPriority w:val="39"/>
    <w:unhideWhenUsed/>
    <w:pPr>
      <w:ind w:left="1417" w:right="0" w:firstLine="0"/>
      <w:spacing w:after="57"/>
    </w:pPr>
  </w:style>
  <w:style w:type="paragraph" w:styleId="182">
    <w:name w:val="toc 7"/>
    <w:basedOn w:val="441"/>
    <w:next w:val="441"/>
    <w:uiPriority w:val="39"/>
    <w:unhideWhenUsed/>
    <w:pPr>
      <w:ind w:left="1701" w:right="0" w:firstLine="0"/>
      <w:spacing w:after="57"/>
    </w:pPr>
  </w:style>
  <w:style w:type="paragraph" w:styleId="183">
    <w:name w:val="toc 8"/>
    <w:basedOn w:val="441"/>
    <w:next w:val="441"/>
    <w:uiPriority w:val="39"/>
    <w:unhideWhenUsed/>
    <w:pPr>
      <w:ind w:left="1984" w:right="0" w:firstLine="0"/>
      <w:spacing w:after="57"/>
    </w:pPr>
  </w:style>
  <w:style w:type="paragraph" w:styleId="184">
    <w:name w:val="toc 9"/>
    <w:basedOn w:val="441"/>
    <w:next w:val="441"/>
    <w:uiPriority w:val="39"/>
    <w:unhideWhenUsed/>
    <w:pPr>
      <w:ind w:left="2268" w:right="0" w:firstLine="0"/>
      <w:spacing w:after="57"/>
    </w:pPr>
  </w:style>
  <w:style w:type="paragraph" w:styleId="185">
    <w:name w:val="TOC Heading"/>
    <w:uiPriority w:val="39"/>
    <w:unhideWhenUsed/>
  </w:style>
  <w:style w:type="paragraph" w:styleId="441" w:default="1">
    <w:name w:val="Normal"/>
    <w:qFormat/>
  </w:style>
  <w:style w:type="paragraph" w:styleId="442">
    <w:name w:val="Heading 1"/>
    <w:basedOn w:val="441"/>
    <w:link w:val="449"/>
    <w:qFormat/>
    <w:uiPriority w:val="9"/>
    <w:rPr>
      <w:rFonts w:ascii="Times New Roman" w:hAnsi="Times New Roman" w:cs="Times New Roman" w:eastAsia="Times New Roman"/>
      <w:b/>
      <w:bCs/>
      <w:sz w:val="33"/>
      <w:szCs w:val="33"/>
      <w:lang w:eastAsia="ru-RU"/>
    </w:rPr>
    <w:pPr>
      <w:ind w:left="75" w:right="75"/>
      <w:jc w:val="center"/>
      <w:spacing w:lineRule="auto" w:line="240" w:after="75" w:before="75"/>
      <w:outlineLvl w:val="0"/>
    </w:pPr>
  </w:style>
  <w:style w:type="paragraph" w:styleId="443">
    <w:name w:val="Heading 2"/>
    <w:basedOn w:val="441"/>
    <w:link w:val="450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jc w:val="center"/>
      <w:spacing w:lineRule="auto" w:line="240" w:after="100" w:afterAutospacing="1" w:before="100" w:beforeAutospacing="1"/>
      <w:outlineLvl w:val="1"/>
    </w:pPr>
  </w:style>
  <w:style w:type="paragraph" w:styleId="444">
    <w:name w:val="Heading 3"/>
    <w:basedOn w:val="441"/>
    <w:link w:val="451"/>
    <w:qFormat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  <w:pPr>
      <w:spacing w:lineRule="auto" w:line="240" w:after="100" w:afterAutospacing="1" w:before="100" w:beforeAutospacing="1"/>
      <w:outlineLvl w:val="2"/>
    </w:pPr>
  </w:style>
  <w:style w:type="paragraph" w:styleId="445">
    <w:name w:val="Heading 5"/>
    <w:basedOn w:val="441"/>
    <w:link w:val="452"/>
    <w:qFormat/>
    <w:uiPriority w:val="9"/>
    <w:rPr>
      <w:rFonts w:ascii="Times New Roman" w:hAnsi="Times New Roman" w:cs="Times New Roman" w:eastAsia="Times New Roman"/>
      <w:b/>
      <w:bCs/>
      <w:sz w:val="20"/>
      <w:szCs w:val="20"/>
      <w:lang w:eastAsia="ru-RU"/>
    </w:rPr>
    <w:pPr>
      <w:spacing w:lineRule="auto" w:line="240" w:after="100" w:afterAutospacing="1" w:before="100" w:beforeAutospacing="1"/>
      <w:outlineLvl w:val="4"/>
    </w:pPr>
  </w:style>
  <w:style w:type="character" w:styleId="446" w:default="1">
    <w:name w:val="Default Paragraph Font"/>
    <w:uiPriority w:val="1"/>
    <w:semiHidden/>
    <w:unhideWhenUsed/>
  </w:style>
  <w:style w:type="table" w:styleId="44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48" w:default="1">
    <w:name w:val="No List"/>
    <w:uiPriority w:val="99"/>
    <w:semiHidden/>
    <w:unhideWhenUsed/>
  </w:style>
  <w:style w:type="character" w:styleId="449" w:customStyle="1">
    <w:name w:val="Заголовок 1 Знак"/>
    <w:basedOn w:val="446"/>
    <w:link w:val="442"/>
    <w:uiPriority w:val="9"/>
    <w:rPr>
      <w:rFonts w:ascii="Times New Roman" w:hAnsi="Times New Roman" w:cs="Times New Roman" w:eastAsia="Times New Roman"/>
      <w:b/>
      <w:bCs/>
      <w:sz w:val="33"/>
      <w:szCs w:val="33"/>
      <w:lang w:eastAsia="ru-RU"/>
    </w:rPr>
  </w:style>
  <w:style w:type="character" w:styleId="450" w:customStyle="1">
    <w:name w:val="Заголовок 2 Знак"/>
    <w:basedOn w:val="446"/>
    <w:link w:val="443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451" w:customStyle="1">
    <w:name w:val="Заголовок 3 Знак"/>
    <w:basedOn w:val="446"/>
    <w:link w:val="444"/>
    <w:uiPriority w:val="9"/>
    <w:rPr>
      <w:rFonts w:ascii="Times New Roman" w:hAnsi="Times New Roman" w:cs="Times New Roman" w:eastAsia="Times New Roman"/>
      <w:b/>
      <w:bCs/>
      <w:sz w:val="27"/>
      <w:szCs w:val="27"/>
      <w:lang w:eastAsia="ru-RU"/>
    </w:rPr>
  </w:style>
  <w:style w:type="character" w:styleId="452" w:customStyle="1">
    <w:name w:val="Заголовок 5 Знак"/>
    <w:basedOn w:val="446"/>
    <w:link w:val="445"/>
    <w:uiPriority w:val="9"/>
    <w:rPr>
      <w:rFonts w:ascii="Times New Roman" w:hAnsi="Times New Roman" w:cs="Times New Roman" w:eastAsia="Times New Roman"/>
      <w:b/>
      <w:bCs/>
      <w:sz w:val="20"/>
      <w:szCs w:val="20"/>
      <w:lang w:eastAsia="ru-RU"/>
    </w:rPr>
  </w:style>
  <w:style w:type="numbering" w:styleId="453" w:customStyle="1">
    <w:name w:val="Нет списка1"/>
    <w:next w:val="448"/>
    <w:uiPriority w:val="99"/>
    <w:semiHidden/>
    <w:unhideWhenUsed/>
  </w:style>
  <w:style w:type="character" w:styleId="454">
    <w:name w:val="footnote reference"/>
    <w:uiPriority w:val="99"/>
    <w:unhideWhenUsed/>
    <w:rPr>
      <w:vertAlign w:val="superscript"/>
    </w:rPr>
  </w:style>
  <w:style w:type="paragraph" w:styleId="455">
    <w:name w:val="Balloon Text"/>
    <w:basedOn w:val="441"/>
    <w:link w:val="456"/>
    <w:uiPriority w:val="99"/>
    <w:semiHidden/>
    <w:unhideWhenUsed/>
    <w:rPr>
      <w:rFonts w:ascii="Segoe UI" w:hAnsi="Segoe UI" w:cs="Segoe UI" w:eastAsia="Calibri"/>
      <w:sz w:val="18"/>
      <w:szCs w:val="18"/>
    </w:rPr>
    <w:pPr>
      <w:spacing w:lineRule="auto" w:line="240" w:after="0"/>
    </w:pPr>
  </w:style>
  <w:style w:type="character" w:styleId="456" w:customStyle="1">
    <w:name w:val="Текст выноски Знак"/>
    <w:basedOn w:val="446"/>
    <w:link w:val="455"/>
    <w:uiPriority w:val="99"/>
    <w:semiHidden/>
    <w:rPr>
      <w:rFonts w:ascii="Segoe UI" w:hAnsi="Segoe UI" w:cs="Segoe UI" w:eastAsia="Calibri"/>
      <w:sz w:val="18"/>
      <w:szCs w:val="18"/>
    </w:rPr>
  </w:style>
  <w:style w:type="paragraph" w:styleId="457">
    <w:name w:val="footnote text"/>
    <w:basedOn w:val="441"/>
    <w:link w:val="458"/>
    <w:uiPriority w:val="99"/>
    <w:semiHidden/>
    <w:unhideWhenUsed/>
    <w:rPr>
      <w:rFonts w:ascii="Calibri" w:hAnsi="Calibri" w:cs="Times New Roman" w:eastAsia="Calibri"/>
      <w:sz w:val="20"/>
      <w:szCs w:val="20"/>
    </w:rPr>
    <w:pPr>
      <w:spacing w:lineRule="auto" w:line="240" w:after="0"/>
    </w:pPr>
  </w:style>
  <w:style w:type="character" w:styleId="458" w:customStyle="1">
    <w:name w:val="Текст сноски Знак"/>
    <w:basedOn w:val="446"/>
    <w:link w:val="457"/>
    <w:uiPriority w:val="99"/>
    <w:semiHidden/>
    <w:rPr>
      <w:rFonts w:ascii="Calibri" w:hAnsi="Calibri" w:cs="Times New Roman" w:eastAsia="Calibri"/>
      <w:sz w:val="20"/>
      <w:szCs w:val="20"/>
    </w:rPr>
  </w:style>
  <w:style w:type="paragraph" w:styleId="459">
    <w:name w:val="Normal (Web)"/>
    <w:basedOn w:val="441"/>
    <w:uiPriority w:val="99"/>
    <w:unhideWhenUsed/>
    <w:rPr>
      <w:rFonts w:ascii="Times New Roman" w:hAnsi="Times New Roman" w:cs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character" w:styleId="460">
    <w:name w:val="Hyperlink"/>
    <w:basedOn w:val="446"/>
    <w:uiPriority w:val="99"/>
    <w:unhideWhenUsed/>
    <w:rPr>
      <w:color w:val="0000FF"/>
      <w:u w:val="single"/>
    </w:rPr>
  </w:style>
  <w:style w:type="character" w:styleId="461">
    <w:name w:val="Strong"/>
    <w:basedOn w:val="446"/>
    <w:qFormat/>
    <w:uiPriority w:val="22"/>
    <w:rPr>
      <w:b/>
      <w:bCs/>
    </w:rPr>
  </w:style>
  <w:style w:type="numbering" w:styleId="462" w:customStyle="1">
    <w:name w:val="Нет списка11"/>
    <w:next w:val="448"/>
    <w:uiPriority w:val="99"/>
    <w:semiHidden/>
    <w:unhideWhenUsed/>
  </w:style>
  <w:style w:type="character" w:styleId="463">
    <w:name w:val="FollowedHyperlink"/>
    <w:basedOn w:val="446"/>
    <w:uiPriority w:val="99"/>
    <w:semiHidden/>
    <w:unhideWhenUsed/>
    <w:rPr>
      <w:strike w:val="false"/>
      <w:color w:val="800080"/>
      <w:u w:val="none"/>
    </w:rPr>
  </w:style>
  <w:style w:type="paragraph" w:styleId="464" w:customStyle="1">
    <w:name w:val="msonormal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465" w:customStyle="1">
    <w:name w:val="frame_title"/>
    <w:basedOn w:val="441"/>
    <w:rPr>
      <w:rFonts w:ascii="Times New Roman" w:hAnsi="Times New Roman" w:cs="Times New Roman" w:eastAsia="Times New Roman"/>
      <w:sz w:val="20"/>
      <w:szCs w:val="20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466" w:customStyle="1">
    <w:name w:val="head_title"/>
    <w:basedOn w:val="441"/>
    <w:rPr>
      <w:rFonts w:ascii="Times New Roman" w:hAnsi="Times New Roman" w:cs="Times New Roman" w:eastAsia="Times New Roman"/>
      <w:color w:val="AA008C"/>
      <w:sz w:val="54"/>
      <w:szCs w:val="5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467" w:customStyle="1">
    <w:name w:val="border_cell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75" w:right="75" w:firstLine="300"/>
      <w:spacing w:lineRule="auto" w:line="240" w:after="75" w:before="75"/>
      <w:pBdr>
        <w:left w:val="single" w:color="000000" w:sz="6" w:space="4"/>
        <w:top w:val="single" w:color="000000" w:sz="6" w:space="4"/>
        <w:right w:val="single" w:color="000000" w:sz="6" w:space="4"/>
        <w:bottom w:val="single" w:color="000000" w:sz="6" w:space="4"/>
      </w:pBdr>
    </w:pPr>
  </w:style>
  <w:style w:type="paragraph" w:styleId="468" w:customStyle="1">
    <w:name w:val="list_table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FFFFDD"/>
    </w:pPr>
  </w:style>
  <w:style w:type="paragraph" w:styleId="469" w:customStyle="1">
    <w:name w:val="conten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470" w:customStyle="1">
    <w:name w:val="categories_list"/>
    <w:basedOn w:val="441"/>
    <w:rPr>
      <w:rFonts w:ascii="Times New Roman" w:hAnsi="Times New Roman" w:cs="Times New Roman" w:eastAsia="Times New Roman"/>
      <w:sz w:val="17"/>
      <w:szCs w:val="17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471" w:customStyle="1">
    <w:name w:val="timg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472" w:customStyle="1">
    <w:name w:val="symbol"/>
    <w:basedOn w:val="441"/>
    <w:rPr>
      <w:rFonts w:ascii="Symbol" w:hAnsi="Symbol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473" w:customStyle="1">
    <w:name w:val="suggestionsbox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FFFFFF"/>
      <w:pBdr>
        <w:left w:val="single" w:color="AAAAAA" w:sz="6" w:space="0"/>
        <w:top w:val="single" w:color="AAAAAA" w:sz="6" w:space="0"/>
        <w:right w:val="single" w:color="AAAAAA" w:sz="6" w:space="0"/>
        <w:bottom w:val="single" w:color="AAAAAA" w:sz="6" w:space="0"/>
      </w:pBdr>
    </w:pPr>
  </w:style>
  <w:style w:type="paragraph" w:styleId="474" w:customStyle="1">
    <w:name w:val="suggestionlis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475" w:customStyle="1">
    <w:name w:val="suggestlistitem"/>
    <w:basedOn w:val="441"/>
    <w:rPr>
      <w:rFonts w:ascii="Times New Roman" w:hAnsi="Times New Roman" w:cs="Times New Roman" w:eastAsia="Times New Roman"/>
      <w:color w:val="6600CC"/>
      <w:sz w:val="24"/>
      <w:szCs w:val="24"/>
      <w:lang w:eastAsia="ru-RU"/>
    </w:rPr>
    <w:pPr>
      <w:ind w:firstLine="300"/>
      <w:spacing w:lineRule="auto" w:line="240" w:after="45"/>
    </w:pPr>
  </w:style>
  <w:style w:type="paragraph" w:styleId="476" w:customStyle="1">
    <w:name w:val="yashare-auto-ini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jc w:val="center"/>
      <w:spacing w:lineRule="auto" w:line="240" w:after="100" w:afterAutospacing="1" w:before="240"/>
    </w:pPr>
  </w:style>
  <w:style w:type="paragraph" w:styleId="477" w:customStyle="1">
    <w:name w:val="b-share-popup-wrap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478" w:customStyle="1">
    <w:name w:val="b-share-popup"/>
    <w:basedOn w:val="441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FFFFFF"/>
      <w:pBdr>
        <w:left w:val="single" w:color="888888" w:sz="6" w:space="0"/>
        <w:top w:val="single" w:color="888888" w:sz="6" w:space="0"/>
        <w:right w:val="single" w:color="888888" w:sz="6" w:space="0"/>
        <w:bottom w:val="single" w:color="888888" w:sz="6" w:space="0"/>
      </w:pBdr>
    </w:pPr>
  </w:style>
  <w:style w:type="paragraph" w:styleId="479" w:customStyle="1">
    <w:name w:val="b-share-popup__i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FFFFFF"/>
    </w:pPr>
  </w:style>
  <w:style w:type="paragraph" w:styleId="480" w:customStyle="1">
    <w:name w:val="b-share-popup__item"/>
    <w:basedOn w:val="441"/>
    <w:rPr>
      <w:rFonts w:ascii="Arial" w:hAnsi="Arial" w:cs="Arial" w:eastAsia="Times New Roman"/>
      <w:sz w:val="24"/>
      <w:szCs w:val="24"/>
      <w:lang w:eastAsia="ru-RU"/>
    </w:rPr>
    <w:pPr>
      <w:ind w:firstLine="300"/>
      <w:spacing w:lineRule="atLeast" w:line="300" w:after="100" w:afterAutospacing="1" w:before="100" w:beforeAutospacing="1"/>
      <w:shd w:val="clear" w:color="auto" w:fill="FFFFFF"/>
    </w:pPr>
  </w:style>
  <w:style w:type="paragraph" w:styleId="481" w:customStyle="1">
    <w:name w:val="b-share-popup__icon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482" w:customStyle="1">
    <w:name w:val="b-share-popup__icon_inpu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/>
    </w:pPr>
  </w:style>
  <w:style w:type="paragraph" w:styleId="483" w:customStyle="1">
    <w:name w:val="b-share-popup__icon__inpu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30" w:firstLine="300"/>
      <w:spacing w:lineRule="auto" w:line="240" w:after="100" w:afterAutospacing="1" w:before="100" w:beforeAutospacing="1"/>
    </w:pPr>
  </w:style>
  <w:style w:type="paragraph" w:styleId="484" w:customStyle="1">
    <w:name w:val="b-share-popup__spacer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485" w:customStyle="1">
    <w:name w:val="b-share-popup__header"/>
    <w:basedOn w:val="441"/>
    <w:rPr>
      <w:rFonts w:ascii="Verdana" w:hAnsi="Verdana" w:cs="Times New Roman" w:eastAsia="Times New Roman"/>
      <w:color w:val="999999"/>
      <w:sz w:val="21"/>
      <w:szCs w:val="21"/>
      <w:lang w:eastAsia="ru-RU"/>
    </w:rPr>
    <w:pPr>
      <w:ind w:firstLine="300"/>
      <w:spacing w:lineRule="atLeast" w:line="240" w:after="100" w:afterAutospacing="1" w:before="100" w:beforeAutospacing="1"/>
    </w:pPr>
  </w:style>
  <w:style w:type="paragraph" w:styleId="486" w:customStyle="1">
    <w:name w:val="b-share-popup__input"/>
    <w:basedOn w:val="441"/>
    <w:rPr>
      <w:rFonts w:ascii="Verdana" w:hAnsi="Verdana" w:cs="Times New Roman" w:eastAsia="Times New Roman"/>
      <w:color w:val="999999"/>
      <w:sz w:val="21"/>
      <w:szCs w:val="21"/>
      <w:lang w:eastAsia="ru-RU"/>
    </w:rPr>
    <w:pPr>
      <w:ind w:firstLine="300"/>
      <w:spacing w:lineRule="atLeast" w:line="240" w:after="100" w:afterAutospacing="1" w:before="100" w:beforeAutospacing="1"/>
    </w:pPr>
  </w:style>
  <w:style w:type="paragraph" w:styleId="487" w:customStyle="1">
    <w:name w:val="b-share-popup__input__input"/>
    <w:basedOn w:val="441"/>
    <w:rPr>
      <w:rFonts w:ascii="Verdana" w:hAnsi="Verdana" w:cs="Times New Roman" w:eastAsia="Times New Roman"/>
      <w:sz w:val="24"/>
      <w:szCs w:val="24"/>
      <w:lang w:eastAsia="ru-RU"/>
    </w:rPr>
    <w:pPr>
      <w:ind w:firstLine="300"/>
      <w:spacing w:lineRule="atLeast" w:line="240" w:after="0" w:before="75"/>
    </w:pPr>
  </w:style>
  <w:style w:type="paragraph" w:styleId="488" w:customStyle="1">
    <w:name w:val="b-share-popup__yandex"/>
    <w:basedOn w:val="441"/>
    <w:rPr>
      <w:rFonts w:ascii="Verdana" w:hAnsi="Verdana" w:cs="Times New Roman" w:eastAsia="Times New Roman"/>
      <w:sz w:val="19"/>
      <w:szCs w:val="19"/>
      <w:lang w:eastAsia="ru-RU"/>
    </w:rPr>
    <w:pPr>
      <w:ind w:firstLine="300"/>
      <w:spacing w:lineRule="atLeast" w:line="240" w:after="100" w:afterAutospacing="1" w:before="100" w:beforeAutospacing="1"/>
    </w:pPr>
  </w:style>
  <w:style w:type="paragraph" w:styleId="489" w:customStyle="1">
    <w:name w:val="b-share-popup_to-righ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490" w:customStyle="1">
    <w:name w:val="b-ico_action_rarr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491" w:customStyle="1">
    <w:name w:val="b-ico_action_larr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492" w:customStyle="1">
    <w:name w:val="b-share-popup__main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493" w:customStyle="1">
    <w:name w:val="b-share-popup__extra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right="-150" w:firstLine="300"/>
      <w:spacing w:lineRule="auto" w:line="240" w:after="0"/>
    </w:pPr>
  </w:style>
  <w:style w:type="paragraph" w:styleId="494" w:customStyle="1">
    <w:name w:val="b-share-popup__tail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-165" w:firstLine="300"/>
      <w:spacing w:lineRule="auto" w:line="240" w:after="0"/>
    </w:pPr>
  </w:style>
  <w:style w:type="paragraph" w:styleId="495" w:customStyle="1">
    <w:name w:val="b-share-popup__form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firstLine="300"/>
      <w:spacing w:lineRule="auto" w:line="240" w:after="0"/>
    </w:pPr>
  </w:style>
  <w:style w:type="paragraph" w:styleId="496" w:customStyle="1">
    <w:name w:val="b-share-popup__form__link"/>
    <w:basedOn w:val="441"/>
    <w:rPr>
      <w:rFonts w:ascii="Verdana" w:hAnsi="Verdana" w:cs="Times New Roman" w:eastAsia="Times New Roman"/>
      <w:color w:val="1A3DC1"/>
      <w:sz w:val="21"/>
      <w:szCs w:val="21"/>
      <w:u w:val="single"/>
      <w:lang w:eastAsia="ru-RU"/>
    </w:rPr>
    <w:pPr>
      <w:ind w:left="150" w:firstLine="300"/>
      <w:spacing w:lineRule="atLeast" w:line="349" w:after="75"/>
    </w:pPr>
  </w:style>
  <w:style w:type="paragraph" w:styleId="497" w:customStyle="1">
    <w:name w:val="b-share-popup__form__button"/>
    <w:basedOn w:val="441"/>
    <w:rPr>
      <w:rFonts w:ascii="Verdana" w:hAnsi="Verdana" w:cs="Times New Roman" w:eastAsia="Times New Roman"/>
      <w:sz w:val="21"/>
      <w:szCs w:val="21"/>
      <w:lang w:eastAsia="ru-RU"/>
    </w:rPr>
    <w:pPr>
      <w:ind w:left="225" w:firstLine="300"/>
      <w:spacing w:lineRule="atLeast" w:line="349" w:after="0" w:before="75"/>
    </w:pPr>
  </w:style>
  <w:style w:type="paragraph" w:styleId="498" w:customStyle="1">
    <w:name w:val="b-share-popup__form__close"/>
    <w:basedOn w:val="441"/>
    <w:rPr>
      <w:rFonts w:ascii="Verdana" w:hAnsi="Verdana" w:cs="Times New Roman" w:eastAsia="Times New Roman"/>
      <w:color w:val="999999"/>
      <w:sz w:val="21"/>
      <w:szCs w:val="21"/>
      <w:lang w:eastAsia="ru-RU"/>
    </w:rPr>
    <w:pPr>
      <w:ind w:right="150" w:firstLine="300"/>
      <w:spacing w:lineRule="atLeast" w:line="349" w:after="75"/>
    </w:pPr>
  </w:style>
  <w:style w:type="paragraph" w:styleId="499" w:customStyle="1">
    <w:name w:val="b-share-form-button"/>
    <w:basedOn w:val="441"/>
    <w:rPr>
      <w:rFonts w:ascii="Verdana" w:hAnsi="Verdana" w:cs="Times New Roman" w:eastAsia="Times New Roman"/>
      <w:sz w:val="21"/>
      <w:szCs w:val="21"/>
      <w:lang w:eastAsia="ru-RU"/>
    </w:rPr>
    <w:pPr>
      <w:ind w:left="45" w:right="45" w:firstLine="300"/>
      <w:spacing w:lineRule="atLeast" w:line="255" w:after="0"/>
    </w:pPr>
  </w:style>
  <w:style w:type="paragraph" w:styleId="500" w:customStyle="1">
    <w:name w:val="b-share-form-button__before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-105" w:firstLine="300"/>
      <w:spacing w:lineRule="auto" w:line="240" w:after="100" w:afterAutospacing="1" w:before="100" w:beforeAutospacing="1"/>
    </w:pPr>
  </w:style>
  <w:style w:type="paragraph" w:styleId="501" w:customStyle="1">
    <w:name w:val="b-share-form-button__after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60" w:firstLine="300"/>
      <w:spacing w:lineRule="auto" w:line="240" w:after="100" w:afterAutospacing="1" w:before="100" w:beforeAutospacing="1"/>
    </w:pPr>
  </w:style>
  <w:style w:type="paragraph" w:styleId="502" w:customStyle="1">
    <w:name w:val="b-share-form-button_icons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03" w:customStyle="1">
    <w:name w:val="b-share"/>
    <w:basedOn w:val="441"/>
    <w:rPr>
      <w:rFonts w:ascii="Arial" w:hAnsi="Arial" w:cs="Arial" w:eastAsia="Times New Roman"/>
      <w:sz w:val="21"/>
      <w:szCs w:val="21"/>
      <w:lang w:eastAsia="ru-RU"/>
    </w:rPr>
    <w:pPr>
      <w:ind w:firstLine="300"/>
      <w:spacing w:lineRule="atLeast" w:line="349" w:after="100" w:afterAutospacing="1" w:before="100" w:beforeAutospacing="1"/>
    </w:pPr>
  </w:style>
  <w:style w:type="paragraph" w:styleId="504" w:customStyle="1">
    <w:name w:val="b-share__tex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right="75" w:firstLine="300"/>
      <w:spacing w:lineRule="auto" w:line="240" w:after="100" w:afterAutospacing="1" w:before="100" w:beforeAutospacing="1"/>
    </w:pPr>
  </w:style>
  <w:style w:type="paragraph" w:styleId="505" w:customStyle="1">
    <w:name w:val="b-share__handle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06" w:customStyle="1">
    <w:name w:val="b-share__hr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left="30" w:right="45" w:firstLine="300"/>
      <w:spacing w:lineRule="auto" w:line="240" w:after="0"/>
    </w:pPr>
  </w:style>
  <w:style w:type="paragraph" w:styleId="507" w:customStyle="1">
    <w:name w:val="b-share_bordered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pBdr>
        <w:left w:val="single" w:color="E4E4E4" w:sz="6" w:space="0"/>
        <w:top w:val="single" w:color="E4E4E4" w:sz="6" w:space="0"/>
        <w:right w:val="single" w:color="E4E4E4" w:sz="6" w:space="0"/>
        <w:bottom w:val="single" w:color="E4E4E4" w:sz="6" w:space="0"/>
      </w:pBdr>
    </w:pPr>
  </w:style>
  <w:style w:type="paragraph" w:styleId="508" w:customStyle="1">
    <w:name w:val="b-share_link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509" w:customStyle="1">
    <w:name w:val="b-share-form-button_share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10" w:customStyle="1">
    <w:name w:val="b-share-pseudo-link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pBdr>
        <w:bottom w:val="single" w:sz="6" w:space="0" w:color="auto"/>
      </w:pBdr>
    </w:pPr>
  </w:style>
  <w:style w:type="paragraph" w:styleId="511" w:customStyle="1">
    <w:name w:val="b-share_font_fixed"/>
    <w:basedOn w:val="441"/>
    <w:rPr>
      <w:rFonts w:ascii="Times New Roman" w:hAnsi="Times New Roman" w:cs="Times New Roman" w:eastAsia="Times New Roman"/>
      <w:sz w:val="17"/>
      <w:szCs w:val="17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12" w:customStyle="1">
    <w:name w:val="b-share__handle_more"/>
    <w:basedOn w:val="441"/>
    <w:rPr>
      <w:rFonts w:ascii="Times New Roman" w:hAnsi="Times New Roman" w:cs="Times New Roman" w:eastAsia="Times New Roman"/>
      <w:color w:val="7B7B7B"/>
      <w:sz w:val="14"/>
      <w:szCs w:val="14"/>
      <w:lang w:eastAsia="ru-RU"/>
    </w:rPr>
    <w:pPr>
      <w:ind w:firstLine="300"/>
      <w:spacing w:lineRule="auto" w:line="240" w:after="100" w:afterAutospacing="1"/>
    </w:pPr>
  </w:style>
  <w:style w:type="paragraph" w:styleId="513" w:customStyle="1">
    <w:name w:val="b-share-icon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14" w:customStyle="1">
    <w:name w:val="b-share-icon_renren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15" w:customStyle="1">
    <w:name w:val="b-share-icon_sina_weibo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16" w:customStyle="1">
    <w:name w:val="b-share-icon_qzone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17" w:customStyle="1">
    <w:name w:val="b-share-icon_tencent_weibo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18" w:customStyle="1">
    <w:name w:val="b-share-counter"/>
    <w:basedOn w:val="441"/>
    <w:rPr>
      <w:rFonts w:ascii="Arial" w:hAnsi="Arial" w:cs="Arial" w:eastAsia="Times New Roman"/>
      <w:vanish/>
      <w:color w:val="FFFFFF"/>
      <w:sz w:val="21"/>
      <w:szCs w:val="21"/>
      <w:lang w:eastAsia="ru-RU"/>
    </w:rPr>
    <w:pPr>
      <w:ind w:left="45" w:right="90" w:firstLine="300"/>
      <w:spacing w:lineRule="atLeast" w:line="270" w:after="45" w:before="45"/>
    </w:pPr>
  </w:style>
  <w:style w:type="paragraph" w:styleId="519" w:customStyle="1">
    <w:name w:val="b-share-btn__counter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20" w:customStyle="1">
    <w:name w:val="b-share-popup__expander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21" w:customStyle="1">
    <w:name w:val="b-share-popup__item__text_collapse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22" w:customStyle="1">
    <w:name w:val="b-share-popup__item__text_expand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23" w:customStyle="1">
    <w:name w:val="b-share-popup__input_link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24" w:customStyle="1">
    <w:name w:val="b-share-popup__form_mail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25" w:customStyle="1">
    <w:name w:val="b-share-popup__form_html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26" w:customStyle="1">
    <w:name w:val="b-share-form-button__icon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27" w:customStyle="1">
    <w:name w:val="b-share-btn__wrap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28" w:customStyle="1">
    <w:name w:val="b-share-btn__facebook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29" w:customStyle="1">
    <w:name w:val="b-share-btn__moimir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30" w:customStyle="1">
    <w:name w:val="b-share-btn__vkontakte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31" w:customStyle="1">
    <w:name w:val="b-share-btn__twitter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32" w:customStyle="1">
    <w:name w:val="b-share-btn__odnoklassniki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33" w:customStyle="1">
    <w:name w:val="b-share-btn__gplus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34" w:customStyle="1">
    <w:name w:val="b-share-btn__yaru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35" w:customStyle="1">
    <w:name w:val="b-share-btn__pinteres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36" w:customStyle="1">
    <w:name w:val="b-share-popup__item__tex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37" w:customStyle="1">
    <w:name w:val="ya-site-form__form-form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38" w:customStyle="1">
    <w:name w:val="ya-site-form__inpu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39" w:customStyle="1">
    <w:name w:val="ya-site-form__search-precise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40" w:customStyle="1">
    <w:name w:val="ya-site-form__search-precise__radio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41" w:customStyle="1">
    <w:name w:val="ya-site-form__gap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42" w:customStyle="1">
    <w:name w:val="ya-site-form__gap-i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43" w:customStyle="1">
    <w:name w:val="ya-site-form__logo-img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44" w:customStyle="1">
    <w:name w:val="ya-site-form__logo-wrap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45" w:customStyle="1">
    <w:name w:val="ya-site-form__logo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46" w:customStyle="1">
    <w:name w:val="ya-site-form__search-wrap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47" w:customStyle="1">
    <w:name w:val="ya-site-form__search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48" w:customStyle="1">
    <w:name w:val="ya-site-form__search-input-layou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49" w:customStyle="1">
    <w:name w:val="ya-site-form__search-input-layout-l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50" w:customStyle="1">
    <w:name w:val="ya-site-form__search-input-layout-r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51" w:customStyle="1">
    <w:name w:val="ya-site-form__search-precise-i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52" w:customStyle="1">
    <w:name w:val="ya-site-form__search-precise__label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53" w:customStyle="1">
    <w:name w:val="ya-site-form__input-tex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54" w:customStyle="1">
    <w:name w:val="ya-site-form__input-text_type_hin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55" w:customStyle="1">
    <w:name w:val="ya-site-form__submi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56" w:customStyle="1">
    <w:name w:val="ya-site-form__arrow-wrap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57" w:customStyle="1">
    <w:name w:val="ya-site-form__arrow-a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58" w:customStyle="1">
    <w:name w:val="ya-site-form__wrap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59" w:customStyle="1">
    <w:name w:val="ya-site-form__submit_type_image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60" w:customStyle="1">
    <w:name w:val="ya-site-sugges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61" w:customStyle="1">
    <w:name w:val="ya-site-suggest-popup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62" w:customStyle="1">
    <w:name w:val="ya-site-suggest__opera-gap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63" w:customStyle="1">
    <w:name w:val="ya-site-suggest-lis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64" w:customStyle="1">
    <w:name w:val="ya-site-suggest__iframe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65" w:customStyle="1">
    <w:name w:val="ya-site-suggest-items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66" w:customStyle="1">
    <w:name w:val="ya-site-suggest-elem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67" w:customStyle="1">
    <w:name w:val="ya-site-suggest-elem_selected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68" w:customStyle="1">
    <w:name w:val="ya-site-suggest__fac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69" w:customStyle="1">
    <w:name w:val="ya-site-suggest__highlight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70" w:customStyle="1">
    <w:name w:val="ya-site-suggest-elem_state_hover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71" w:customStyle="1">
    <w:name w:val="ya-site-suggest-elem_nav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72" w:customStyle="1">
    <w:name w:val="ya-site-suggest-elem_translate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73" w:customStyle="1">
    <w:name w:val="ya-site-suggest__link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74" w:customStyle="1">
    <w:name w:val="ya-site-suggest__info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75" w:customStyle="1">
    <w:name w:val="yaform__precise-i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76" w:customStyle="1">
    <w:name w:val="ya-site-form__form-form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577" w:customStyle="1">
    <w:name w:val="ya-site-form__input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578" w:customStyle="1">
    <w:name w:val="ya-site-form__search-precise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579" w:customStyle="1">
    <w:name w:val="ya-site-form__search-precise__radio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right="72" w:firstLine="300"/>
      <w:spacing w:lineRule="auto" w:line="240" w:after="0"/>
    </w:pPr>
  </w:style>
  <w:style w:type="paragraph" w:styleId="580" w:customStyle="1">
    <w:name w:val="ya-site-form__gap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581" w:customStyle="1">
    <w:name w:val="ya-site-form__gap-i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582" w:customStyle="1">
    <w:name w:val="ya-site-form__logo-img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583" w:customStyle="1">
    <w:name w:val="ya-site-form__logo-wrap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84" w:customStyle="1">
    <w:name w:val="ya-site-form__logo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585" w:customStyle="1">
    <w:name w:val="ya-site-form__search-wrap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86" w:customStyle="1">
    <w:name w:val="ya-site-form__search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B3EEFC"/>
    </w:pPr>
  </w:style>
  <w:style w:type="paragraph" w:styleId="587" w:customStyle="1">
    <w:name w:val="ya-site-form__search-input-layout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88" w:customStyle="1">
    <w:name w:val="ya-site-form__search-input-layout-l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89" w:customStyle="1">
    <w:name w:val="ya-site-form__search-input-layout-r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90" w:customStyle="1">
    <w:name w:val="ya-site-form__search-precise-i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91" w:customStyle="1">
    <w:name w:val="ya-site-form__search-precise__label1"/>
    <w:basedOn w:val="441"/>
    <w:rPr>
      <w:rFonts w:ascii="Times New Roman" w:hAnsi="Times New Roman" w:cs="Times New Roman" w:eastAsia="Times New Roman"/>
      <w:color w:val="000000"/>
      <w:sz w:val="24"/>
      <w:szCs w:val="24"/>
      <w:lang w:eastAsia="ru-RU"/>
    </w:rPr>
    <w:pPr>
      <w:ind w:right="96" w:firstLine="300"/>
      <w:spacing w:lineRule="auto" w:line="240" w:after="0"/>
    </w:pPr>
  </w:style>
  <w:style w:type="paragraph" w:styleId="592" w:customStyle="1">
    <w:name w:val="ya-site-form__input-text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FFFFFF"/>
      <w:pBdr>
        <w:left w:val="single" w:color="7F9DB9" w:sz="6" w:space="0"/>
        <w:top w:val="single" w:color="7F9DB9" w:sz="6" w:space="0"/>
        <w:right w:val="single" w:color="7F9DB9" w:sz="6" w:space="0"/>
        <w:bottom w:val="single" w:color="7F9DB9" w:sz="6" w:space="0"/>
      </w:pBdr>
    </w:pPr>
  </w:style>
  <w:style w:type="paragraph" w:styleId="593" w:customStyle="1">
    <w:name w:val="ya-site-form__input-text_type_hint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94" w:customStyle="1">
    <w:name w:val="ya-site-form__submit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75" w:firstLine="300"/>
      <w:spacing w:lineRule="auto" w:line="240" w:after="0"/>
    </w:pPr>
  </w:style>
  <w:style w:type="paragraph" w:styleId="595" w:customStyle="1">
    <w:name w:val="ya-site-form__arrow-wrap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96" w:customStyle="1">
    <w:name w:val="ya-site-form__arrow-a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/>
    </w:pPr>
  </w:style>
  <w:style w:type="paragraph" w:styleId="597" w:customStyle="1">
    <w:name w:val="ya-site-form__wrap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98" w:customStyle="1">
    <w:name w:val="ya-site-form__submit_type_image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599" w:customStyle="1">
    <w:name w:val="yaform__precise-i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B3EEFC"/>
    </w:pPr>
  </w:style>
  <w:style w:type="paragraph" w:styleId="600" w:customStyle="1">
    <w:name w:val="b-share-popup__item__text1"/>
    <w:basedOn w:val="441"/>
    <w:rPr>
      <w:rFonts w:ascii="Times New Roman" w:hAnsi="Times New Roman" w:cs="Times New Roman" w:eastAsia="Times New Roman"/>
      <w:color w:val="1A3DC1"/>
      <w:sz w:val="24"/>
      <w:szCs w:val="24"/>
      <w:u w:val="single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01" w:customStyle="1">
    <w:name w:val="b-share-popup__item__text2"/>
    <w:basedOn w:val="441"/>
    <w:rPr>
      <w:rFonts w:ascii="Times New Roman" w:hAnsi="Times New Roman" w:cs="Times New Roman" w:eastAsia="Times New Roman"/>
      <w:color w:val="FF0000"/>
      <w:sz w:val="24"/>
      <w:szCs w:val="24"/>
      <w:u w:val="single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02" w:customStyle="1">
    <w:name w:val="b-share-popup__item1"/>
    <w:basedOn w:val="441"/>
    <w:rPr>
      <w:rFonts w:ascii="Verdana" w:hAnsi="Verdana" w:cs="Arial" w:eastAsia="Times New Roman"/>
      <w:color w:val="999999"/>
      <w:sz w:val="21"/>
      <w:szCs w:val="21"/>
      <w:lang w:eastAsia="ru-RU"/>
    </w:rPr>
    <w:pPr>
      <w:ind w:firstLine="300"/>
      <w:spacing w:lineRule="atLeast" w:line="240" w:after="0" w:before="150"/>
      <w:shd w:val="clear" w:color="auto" w:fill="FFFFFF"/>
    </w:pPr>
  </w:style>
  <w:style w:type="paragraph" w:styleId="603" w:customStyle="1">
    <w:name w:val="b-share-popup__expander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04" w:customStyle="1">
    <w:name w:val="b-share-popup__item__text3"/>
    <w:basedOn w:val="441"/>
    <w:rPr>
      <w:rFonts w:ascii="Times New Roman" w:hAnsi="Times New Roman" w:cs="Times New Roman" w:eastAsia="Times New Roman"/>
      <w:sz w:val="24"/>
      <w:szCs w:val="24"/>
      <w:u w:val="single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05" w:customStyle="1">
    <w:name w:val="b-ico_action_rarr1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06" w:customStyle="1">
    <w:name w:val="b-ico_action_larr1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07" w:customStyle="1">
    <w:name w:val="b-ico_action_larr2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08" w:customStyle="1">
    <w:name w:val="b-ico_action_rarr2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09" w:customStyle="1">
    <w:name w:val="b-share-popup__item__text_collapse1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10" w:customStyle="1">
    <w:name w:val="b-share-popup__item__text_expand1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11" w:customStyle="1">
    <w:name w:val="b-ico_action_rarr3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12" w:customStyle="1">
    <w:name w:val="b-share-popup__item__text_collapse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13" w:customStyle="1">
    <w:name w:val="b-ico_action_rarr4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14" w:customStyle="1">
    <w:name w:val="b-ico_action_larr3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15" w:customStyle="1">
    <w:name w:val="b-share-popup__main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16" w:customStyle="1">
    <w:name w:val="b-share-popup__extra1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right="-150" w:firstLine="300"/>
      <w:spacing w:lineRule="auto" w:line="240" w:after="0"/>
    </w:pPr>
  </w:style>
  <w:style w:type="paragraph" w:styleId="617" w:customStyle="1">
    <w:name w:val="b-share-popup__extra2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left="-150" w:firstLine="300"/>
      <w:spacing w:lineRule="auto" w:line="240" w:after="0"/>
    </w:pPr>
  </w:style>
  <w:style w:type="paragraph" w:styleId="618" w:customStyle="1">
    <w:name w:val="b-share-popup__tail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-165" w:firstLine="300"/>
      <w:spacing w:lineRule="auto" w:line="240" w:after="0"/>
    </w:pPr>
  </w:style>
  <w:style w:type="paragraph" w:styleId="619" w:customStyle="1">
    <w:name w:val="b-share-popup__tail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-165" w:firstLine="300"/>
      <w:spacing w:lineRule="auto" w:line="240" w:after="0"/>
    </w:pPr>
  </w:style>
  <w:style w:type="paragraph" w:styleId="620" w:customStyle="1">
    <w:name w:val="b-share-popup__main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21" w:customStyle="1">
    <w:name w:val="b-share-popup__main3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22" w:customStyle="1">
    <w:name w:val="b-share-popup__main4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23" w:customStyle="1">
    <w:name w:val="b-share-popup__extra3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right="-150" w:firstLine="300"/>
      <w:spacing w:lineRule="auto" w:line="240" w:after="0"/>
    </w:pPr>
  </w:style>
  <w:style w:type="paragraph" w:styleId="624" w:customStyle="1">
    <w:name w:val="b-share-popup__extra4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right="-150" w:firstLine="300"/>
      <w:spacing w:lineRule="auto" w:line="240" w:after="0"/>
    </w:pPr>
  </w:style>
  <w:style w:type="paragraph" w:styleId="625" w:customStyle="1">
    <w:name w:val="b-share-popup__extra5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right="-150" w:firstLine="300"/>
      <w:spacing w:lineRule="auto" w:line="240" w:after="0"/>
    </w:pPr>
  </w:style>
  <w:style w:type="paragraph" w:styleId="626" w:customStyle="1">
    <w:name w:val="b-share-popup__expander2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27" w:customStyle="1">
    <w:name w:val="b-share-popup__expander3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28" w:customStyle="1">
    <w:name w:val="b-share-popup__expander4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29" w:customStyle="1">
    <w:name w:val="b-share-popup__input_link1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30" w:customStyle="1">
    <w:name w:val="b-share-popup__input_link2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31" w:customStyle="1">
    <w:name w:val="b-share-popup__input_link3"/>
    <w:basedOn w:val="441"/>
    <w:rPr>
      <w:rFonts w:ascii="Times New Roman" w:hAnsi="Times New Roman" w:cs="Times New Roman" w:eastAsia="Times New Roman"/>
      <w:vanish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32" w:customStyle="1">
    <w:name w:val="b-share-popup__form_mail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33" w:customStyle="1">
    <w:name w:val="b-share-popup__form_html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34" w:customStyle="1">
    <w:name w:val="b-share-popup__form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635" w:customStyle="1">
    <w:name w:val="b-share-popup__item2"/>
    <w:basedOn w:val="441"/>
    <w:rPr>
      <w:rFonts w:ascii="Arial" w:hAnsi="Arial" w:cs="Arial" w:eastAsia="Times New Roman"/>
      <w:sz w:val="19"/>
      <w:szCs w:val="19"/>
      <w:lang w:eastAsia="ru-RU"/>
    </w:rPr>
    <w:pPr>
      <w:ind w:firstLine="300"/>
      <w:spacing w:lineRule="atLeast" w:line="300" w:after="100" w:afterAutospacing="1" w:before="100" w:beforeAutospacing="1"/>
      <w:shd w:val="clear" w:color="auto" w:fill="FFFFFF"/>
    </w:pPr>
  </w:style>
  <w:style w:type="paragraph" w:styleId="636" w:customStyle="1">
    <w:name w:val="b-share-popup__header1"/>
    <w:basedOn w:val="441"/>
    <w:rPr>
      <w:rFonts w:ascii="Verdana" w:hAnsi="Verdana" w:cs="Times New Roman" w:eastAsia="Times New Roman"/>
      <w:color w:val="999999"/>
      <w:sz w:val="17"/>
      <w:szCs w:val="17"/>
      <w:lang w:eastAsia="ru-RU"/>
    </w:rPr>
    <w:pPr>
      <w:ind w:firstLine="300"/>
      <w:spacing w:lineRule="atLeast" w:line="240" w:after="100" w:afterAutospacing="1" w:before="100" w:beforeAutospacing="1"/>
    </w:pPr>
  </w:style>
  <w:style w:type="paragraph" w:styleId="637" w:customStyle="1">
    <w:name w:val="b-share-popup__input1"/>
    <w:basedOn w:val="441"/>
    <w:rPr>
      <w:rFonts w:ascii="Verdana" w:hAnsi="Verdana" w:cs="Times New Roman" w:eastAsia="Times New Roman"/>
      <w:color w:val="999999"/>
      <w:sz w:val="17"/>
      <w:szCs w:val="17"/>
      <w:lang w:eastAsia="ru-RU"/>
    </w:rPr>
    <w:pPr>
      <w:ind w:firstLine="300"/>
      <w:spacing w:lineRule="atLeast" w:line="240" w:after="100" w:afterAutospacing="1" w:before="100" w:beforeAutospacing="1"/>
    </w:pPr>
  </w:style>
  <w:style w:type="paragraph" w:styleId="638" w:customStyle="1">
    <w:name w:val="b-share-popup__item3"/>
    <w:basedOn w:val="441"/>
    <w:rPr>
      <w:rFonts w:ascii="Verdana" w:hAnsi="Verdana" w:cs="Arial" w:eastAsia="Times New Roman"/>
      <w:color w:val="999999"/>
      <w:sz w:val="17"/>
      <w:szCs w:val="17"/>
      <w:lang w:eastAsia="ru-RU"/>
    </w:rPr>
    <w:pPr>
      <w:ind w:firstLine="300"/>
      <w:spacing w:lineRule="atLeast" w:line="240" w:after="0" w:before="150"/>
      <w:shd w:val="clear" w:color="auto" w:fill="FFFFFF"/>
    </w:pPr>
  </w:style>
  <w:style w:type="paragraph" w:styleId="639" w:customStyle="1">
    <w:name w:val="b-share-popup__form__link1"/>
    <w:basedOn w:val="441"/>
    <w:rPr>
      <w:rFonts w:ascii="Verdana" w:hAnsi="Verdana" w:cs="Times New Roman" w:eastAsia="Times New Roman"/>
      <w:color w:val="1A3DC1"/>
      <w:sz w:val="17"/>
      <w:szCs w:val="17"/>
      <w:u w:val="single"/>
      <w:lang w:eastAsia="ru-RU"/>
    </w:rPr>
    <w:pPr>
      <w:ind w:left="150" w:firstLine="300"/>
      <w:spacing w:lineRule="atLeast" w:line="349" w:after="75"/>
    </w:pPr>
  </w:style>
  <w:style w:type="paragraph" w:styleId="640" w:customStyle="1">
    <w:name w:val="b-share-popup__form__button1"/>
    <w:basedOn w:val="441"/>
    <w:rPr>
      <w:rFonts w:ascii="Verdana" w:hAnsi="Verdana" w:cs="Times New Roman" w:eastAsia="Times New Roman"/>
      <w:sz w:val="17"/>
      <w:szCs w:val="17"/>
      <w:lang w:eastAsia="ru-RU"/>
    </w:rPr>
    <w:pPr>
      <w:ind w:left="225" w:firstLine="300"/>
      <w:spacing w:lineRule="atLeast" w:line="349" w:after="0" w:before="75"/>
    </w:pPr>
  </w:style>
  <w:style w:type="paragraph" w:styleId="641" w:customStyle="1">
    <w:name w:val="b-share-popup__form__close1"/>
    <w:basedOn w:val="441"/>
    <w:rPr>
      <w:rFonts w:ascii="Verdana" w:hAnsi="Verdana" w:cs="Times New Roman" w:eastAsia="Times New Roman"/>
      <w:color w:val="999999"/>
      <w:sz w:val="17"/>
      <w:szCs w:val="17"/>
      <w:lang w:eastAsia="ru-RU"/>
    </w:rPr>
    <w:pPr>
      <w:ind w:right="150" w:firstLine="300"/>
      <w:spacing w:lineRule="atLeast" w:line="349" w:after="75"/>
    </w:pPr>
  </w:style>
  <w:style w:type="paragraph" w:styleId="642" w:customStyle="1">
    <w:name w:val="b-share-popup__yandex1"/>
    <w:basedOn w:val="441"/>
    <w:rPr>
      <w:rFonts w:ascii="Verdana" w:hAnsi="Verdana" w:cs="Times New Roman" w:eastAsia="Times New Roman"/>
      <w:sz w:val="15"/>
      <w:szCs w:val="15"/>
      <w:lang w:eastAsia="ru-RU"/>
    </w:rPr>
    <w:pPr>
      <w:ind w:firstLine="300"/>
      <w:spacing w:lineRule="atLeast" w:line="240" w:after="100" w:afterAutospacing="1" w:before="100" w:beforeAutospacing="1"/>
    </w:pPr>
  </w:style>
  <w:style w:type="paragraph" w:styleId="643" w:customStyle="1">
    <w:name w:val="b-share-form-button__before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-45" w:firstLine="300"/>
      <w:spacing w:lineRule="auto" w:line="240" w:after="100" w:afterAutospacing="1" w:before="100" w:beforeAutospacing="1"/>
    </w:pPr>
  </w:style>
  <w:style w:type="paragraph" w:styleId="644" w:customStyle="1">
    <w:name w:val="b-share-form-button__after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45" w:customStyle="1">
    <w:name w:val="b-share__handle_more1"/>
    <w:basedOn w:val="441"/>
    <w:rPr>
      <w:rFonts w:ascii="Times New Roman" w:hAnsi="Times New Roman" w:cs="Times New Roman" w:eastAsia="Times New Roman"/>
      <w:color w:val="7B7B7B"/>
      <w:sz w:val="14"/>
      <w:szCs w:val="14"/>
      <w:lang w:eastAsia="ru-RU"/>
    </w:rPr>
    <w:pPr>
      <w:ind w:right="-60" w:firstLine="300"/>
      <w:spacing w:lineRule="auto" w:line="240" w:after="100" w:afterAutospacing="1"/>
    </w:pPr>
  </w:style>
  <w:style w:type="paragraph" w:styleId="646" w:customStyle="1">
    <w:name w:val="b-share-icon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47" w:customStyle="1">
    <w:name w:val="b-share-form-button1"/>
    <w:basedOn w:val="441"/>
    <w:rPr>
      <w:rFonts w:ascii="Verdana" w:hAnsi="Verdana" w:cs="Times New Roman" w:eastAsia="Times New Roman"/>
      <w:sz w:val="24"/>
      <w:szCs w:val="24"/>
      <w:lang w:eastAsia="ru-RU"/>
    </w:rPr>
    <w:pPr>
      <w:ind w:left="45" w:right="45" w:firstLine="300"/>
      <w:spacing w:lineRule="atLeast" w:line="255" w:after="0"/>
    </w:pPr>
  </w:style>
  <w:style w:type="paragraph" w:styleId="648" w:customStyle="1">
    <w:name w:val="b-share-icon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right="75" w:firstLine="300"/>
      <w:spacing w:lineRule="auto" w:line="240" w:after="0"/>
    </w:pPr>
  </w:style>
  <w:style w:type="paragraph" w:styleId="649" w:customStyle="1">
    <w:name w:val="b-share-form-button2"/>
    <w:basedOn w:val="441"/>
    <w:rPr>
      <w:rFonts w:ascii="Verdana" w:hAnsi="Verdana" w:cs="Times New Roman" w:eastAsia="Times New Roman"/>
      <w:sz w:val="21"/>
      <w:szCs w:val="21"/>
      <w:lang w:eastAsia="ru-RU"/>
    </w:rPr>
    <w:pPr>
      <w:ind w:left="45" w:right="45" w:firstLine="300"/>
      <w:spacing w:lineRule="atLeast" w:line="255" w:after="0"/>
    </w:pPr>
  </w:style>
  <w:style w:type="paragraph" w:styleId="650" w:customStyle="1">
    <w:name w:val="b-share__text1"/>
    <w:basedOn w:val="441"/>
    <w:rPr>
      <w:rFonts w:ascii="Times New Roman" w:hAnsi="Times New Roman" w:cs="Times New Roman" w:eastAsia="Times New Roman"/>
      <w:color w:val="FF0000"/>
      <w:sz w:val="24"/>
      <w:szCs w:val="24"/>
      <w:u w:val="single"/>
      <w:lang w:eastAsia="ru-RU"/>
    </w:rPr>
    <w:pPr>
      <w:ind w:right="75" w:firstLine="300"/>
      <w:spacing w:lineRule="auto" w:line="240" w:after="100" w:afterAutospacing="1" w:before="100" w:beforeAutospacing="1"/>
    </w:pPr>
  </w:style>
  <w:style w:type="paragraph" w:styleId="651" w:customStyle="1">
    <w:name w:val="b-share__hr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30" w:right="45" w:firstLine="300"/>
      <w:spacing w:lineRule="auto" w:line="240" w:after="0"/>
      <w:shd w:val="clear" w:color="auto" w:fill="E4E4E4"/>
    </w:pPr>
  </w:style>
  <w:style w:type="paragraph" w:styleId="652" w:customStyle="1">
    <w:name w:val="b-share__text2"/>
    <w:basedOn w:val="441"/>
    <w:rPr>
      <w:rFonts w:ascii="Times New Roman" w:hAnsi="Times New Roman" w:cs="Times New Roman" w:eastAsia="Times New Roman"/>
      <w:color w:val="1A3DC1"/>
      <w:sz w:val="24"/>
      <w:szCs w:val="24"/>
      <w:u w:val="single"/>
      <w:lang w:eastAsia="ru-RU"/>
    </w:rPr>
    <w:pPr>
      <w:ind w:right="75" w:firstLine="300"/>
      <w:spacing w:lineRule="auto" w:line="240" w:after="100" w:afterAutospacing="1" w:before="100" w:beforeAutospacing="1"/>
    </w:pPr>
  </w:style>
  <w:style w:type="paragraph" w:styleId="653" w:customStyle="1">
    <w:name w:val="b-share-form-button__before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-435" w:firstLine="300"/>
      <w:spacing w:lineRule="auto" w:line="240" w:after="100" w:afterAutospacing="1" w:before="100" w:beforeAutospacing="1"/>
    </w:pPr>
  </w:style>
  <w:style w:type="paragraph" w:styleId="654" w:customStyle="1">
    <w:name w:val="b-share-form-button__icon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-345" w:firstLine="300"/>
      <w:spacing w:lineRule="auto" w:line="240" w:after="0" w:before="15"/>
    </w:pPr>
  </w:style>
  <w:style w:type="paragraph" w:styleId="655" w:customStyle="1">
    <w:name w:val="b-share-icon3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56" w:customStyle="1">
    <w:name w:val="b-share-form-button__icon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-345" w:firstLine="300"/>
      <w:spacing w:lineRule="auto" w:line="240" w:after="0" w:before="15"/>
    </w:pPr>
  </w:style>
  <w:style w:type="paragraph" w:styleId="657" w:customStyle="1">
    <w:name w:val="b-share-popup__i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333333"/>
    </w:pPr>
  </w:style>
  <w:style w:type="paragraph" w:styleId="658" w:customStyle="1">
    <w:name w:val="b-share__text3"/>
    <w:basedOn w:val="441"/>
    <w:rPr>
      <w:rFonts w:ascii="Times New Roman" w:hAnsi="Times New Roman" w:cs="Times New Roman" w:eastAsia="Times New Roman"/>
      <w:color w:val="AAAAAA"/>
      <w:sz w:val="24"/>
      <w:szCs w:val="24"/>
      <w:lang w:eastAsia="ru-RU"/>
    </w:rPr>
    <w:pPr>
      <w:ind w:right="75" w:firstLine="300"/>
      <w:spacing w:lineRule="auto" w:line="240" w:after="100" w:afterAutospacing="1" w:before="100" w:beforeAutospacing="1"/>
    </w:pPr>
  </w:style>
  <w:style w:type="paragraph" w:styleId="659" w:customStyle="1">
    <w:name w:val="b-share-popup1"/>
    <w:basedOn w:val="441"/>
    <w:rPr>
      <w:rFonts w:ascii="Times New Roman" w:hAnsi="Times New Roman" w:cs="Times New Roman" w:eastAsia="Times New Roman"/>
      <w:color w:val="AAAAAA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333333"/>
      <w:pBdr>
        <w:left w:val="single" w:color="888888" w:sz="6" w:space="0"/>
        <w:top w:val="single" w:color="888888" w:sz="6" w:space="0"/>
        <w:right w:val="single" w:color="888888" w:sz="6" w:space="0"/>
        <w:bottom w:val="single" w:color="888888" w:sz="6" w:space="0"/>
      </w:pBdr>
    </w:pPr>
  </w:style>
  <w:style w:type="paragraph" w:styleId="660" w:customStyle="1">
    <w:name w:val="b-share-popup__item4"/>
    <w:basedOn w:val="441"/>
    <w:rPr>
      <w:rFonts w:ascii="Arial" w:hAnsi="Arial" w:cs="Arial" w:eastAsia="Times New Roman"/>
      <w:color w:val="CCCCCC"/>
      <w:sz w:val="24"/>
      <w:szCs w:val="24"/>
      <w:lang w:eastAsia="ru-RU"/>
    </w:rPr>
    <w:pPr>
      <w:ind w:firstLine="300"/>
      <w:spacing w:lineRule="atLeast" w:line="300" w:after="100" w:afterAutospacing="1" w:before="100" w:beforeAutospacing="1"/>
      <w:shd w:val="clear" w:color="auto" w:fill="FFFFFF"/>
    </w:pPr>
  </w:style>
  <w:style w:type="paragraph" w:styleId="661" w:customStyle="1">
    <w:name w:val="b-share-popup__item__text4"/>
    <w:basedOn w:val="441"/>
    <w:rPr>
      <w:rFonts w:ascii="Times New Roman" w:hAnsi="Times New Roman" w:cs="Times New Roman" w:eastAsia="Times New Roman"/>
      <w:color w:val="CCCCCC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62" w:customStyle="1">
    <w:name w:val="b-share1"/>
    <w:basedOn w:val="441"/>
    <w:rPr>
      <w:rFonts w:ascii="Arial" w:hAnsi="Arial" w:cs="Arial" w:eastAsia="Times New Roman"/>
      <w:sz w:val="21"/>
      <w:szCs w:val="21"/>
      <w:lang w:eastAsia="ru-RU"/>
    </w:rPr>
    <w:pPr>
      <w:ind w:firstLine="300"/>
      <w:spacing w:lineRule="atLeast" w:line="349" w:after="100" w:afterAutospacing="1" w:before="100" w:beforeAutospacing="1"/>
    </w:pPr>
  </w:style>
  <w:style w:type="paragraph" w:styleId="663" w:customStyle="1">
    <w:name w:val="b-share-counter1"/>
    <w:basedOn w:val="441"/>
    <w:rPr>
      <w:rFonts w:ascii="Arial" w:hAnsi="Arial" w:cs="Arial" w:eastAsia="Times New Roman"/>
      <w:vanish/>
      <w:color w:val="FFFFFF"/>
      <w:sz w:val="17"/>
      <w:szCs w:val="17"/>
      <w:lang w:eastAsia="ru-RU"/>
    </w:rPr>
    <w:pPr>
      <w:ind w:left="15" w:right="90" w:firstLine="300"/>
      <w:spacing w:lineRule="atLeast" w:line="210" w:after="30" w:before="30"/>
    </w:pPr>
  </w:style>
  <w:style w:type="paragraph" w:styleId="664" w:customStyle="1">
    <w:name w:val="b-share-counter2"/>
    <w:basedOn w:val="441"/>
    <w:rPr>
      <w:rFonts w:ascii="Arial" w:hAnsi="Arial" w:cs="Arial" w:eastAsia="Times New Roman"/>
      <w:color w:val="FFFFFF"/>
      <w:sz w:val="21"/>
      <w:szCs w:val="21"/>
      <w:lang w:eastAsia="ru-RU"/>
    </w:rPr>
    <w:pPr>
      <w:ind w:left="45" w:right="90" w:firstLine="300"/>
      <w:spacing w:lineRule="atLeast" w:line="270" w:after="45" w:before="45"/>
    </w:pPr>
  </w:style>
  <w:style w:type="paragraph" w:styleId="665" w:customStyle="1">
    <w:name w:val="b-share-btn__wrap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75" w:firstLine="300"/>
      <w:spacing w:lineRule="auto" w:line="240" w:after="100" w:afterAutospacing="1" w:before="100" w:beforeAutospacing="1"/>
    </w:pPr>
  </w:style>
  <w:style w:type="paragraph" w:styleId="666" w:customStyle="1">
    <w:name w:val="b-share-btn__wrap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left="60" w:firstLine="300"/>
      <w:spacing w:lineRule="auto" w:line="240" w:after="100" w:afterAutospacing="1" w:before="100" w:beforeAutospacing="1"/>
    </w:pPr>
  </w:style>
  <w:style w:type="paragraph" w:styleId="667" w:customStyle="1">
    <w:name w:val="b-share-icon4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68" w:customStyle="1">
    <w:name w:val="b-share-icon5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69" w:customStyle="1">
    <w:name w:val="b-share-btn__facebook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3C5A98"/>
    </w:pPr>
  </w:style>
  <w:style w:type="paragraph" w:styleId="670" w:customStyle="1">
    <w:name w:val="b-share-btn__facebook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30487A"/>
    </w:pPr>
  </w:style>
  <w:style w:type="paragraph" w:styleId="671" w:customStyle="1">
    <w:name w:val="b-share-btn__moimir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226EB7"/>
    </w:pPr>
  </w:style>
  <w:style w:type="paragraph" w:styleId="672" w:customStyle="1">
    <w:name w:val="b-share-btn__moimir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1B5892"/>
    </w:pPr>
  </w:style>
  <w:style w:type="paragraph" w:styleId="673" w:customStyle="1">
    <w:name w:val="b-share-btn__vkontakte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48729E"/>
    </w:pPr>
  </w:style>
  <w:style w:type="paragraph" w:styleId="674" w:customStyle="1">
    <w:name w:val="b-share-btn__vkontakte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3A5B7E"/>
    </w:pPr>
  </w:style>
  <w:style w:type="paragraph" w:styleId="675" w:customStyle="1">
    <w:name w:val="b-share-btn__twitter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00ACED"/>
    </w:pPr>
  </w:style>
  <w:style w:type="paragraph" w:styleId="676" w:customStyle="1">
    <w:name w:val="b-share-btn__twitter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008ABE"/>
    </w:pPr>
  </w:style>
  <w:style w:type="paragraph" w:styleId="677" w:customStyle="1">
    <w:name w:val="b-share-btn__odnoklassniki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FF9F4D"/>
    </w:pPr>
  </w:style>
  <w:style w:type="paragraph" w:styleId="678" w:customStyle="1">
    <w:name w:val="b-share-btn__odnoklassniki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CC7F3E"/>
    </w:pPr>
  </w:style>
  <w:style w:type="paragraph" w:styleId="679" w:customStyle="1">
    <w:name w:val="b-share-btn__gplus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C25234"/>
    </w:pPr>
  </w:style>
  <w:style w:type="paragraph" w:styleId="680" w:customStyle="1">
    <w:name w:val="b-share-btn__gplus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9B422A"/>
    </w:pPr>
  </w:style>
  <w:style w:type="paragraph" w:styleId="681" w:customStyle="1">
    <w:name w:val="b-share-btn__yaru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D83933"/>
    </w:pPr>
  </w:style>
  <w:style w:type="paragraph" w:styleId="682" w:customStyle="1">
    <w:name w:val="b-share-btn__yaru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AD2E29"/>
    </w:pPr>
  </w:style>
  <w:style w:type="paragraph" w:styleId="683" w:customStyle="1">
    <w:name w:val="b-share-btn__pinterest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CD1E27"/>
    </w:pPr>
  </w:style>
  <w:style w:type="paragraph" w:styleId="684" w:customStyle="1">
    <w:name w:val="b-share-btn__pinterest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A4181F"/>
    </w:pPr>
  </w:style>
  <w:style w:type="paragraph" w:styleId="685" w:customStyle="1">
    <w:name w:val="ya-site-suggest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686" w:customStyle="1">
    <w:name w:val="ya-site-suggest-popup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87" w:customStyle="1">
    <w:name w:val="ya-site-suggest__opera-gap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88" w:customStyle="1">
    <w:name w:val="ya-site-suggest-list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/>
      <w:pBdr>
        <w:left w:val="single" w:color="DEDEDE" w:sz="6" w:space="0"/>
        <w:top w:val="single" w:color="DEDEDE" w:sz="6" w:space="0"/>
        <w:right w:val="single" w:color="DEDEDE" w:sz="6" w:space="0"/>
        <w:bottom w:val="single" w:color="DEDEDE" w:sz="6" w:space="0"/>
      </w:pBdr>
    </w:pPr>
  </w:style>
  <w:style w:type="paragraph" w:styleId="689" w:customStyle="1">
    <w:name w:val="ya-site-suggest__iframe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FFFFFF"/>
    </w:pPr>
  </w:style>
  <w:style w:type="paragraph" w:styleId="690" w:customStyle="1">
    <w:name w:val="ya-site-suggest-items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0"/>
    </w:pPr>
  </w:style>
  <w:style w:type="paragraph" w:styleId="691" w:customStyle="1">
    <w:name w:val="ya-site-suggest-elem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92" w:customStyle="1">
    <w:name w:val="ya-site-suggest-elem2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FEF6D7"/>
    </w:pPr>
  </w:style>
  <w:style w:type="paragraph" w:styleId="693" w:customStyle="1">
    <w:name w:val="ya-site-suggest-elem_state_hover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FEF6D7"/>
    </w:pPr>
  </w:style>
  <w:style w:type="paragraph" w:styleId="694" w:customStyle="1">
    <w:name w:val="ya-site-suggest-elem_nav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95" w:customStyle="1">
    <w:name w:val="ya-site-suggest-elem_translate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96" w:customStyle="1">
    <w:name w:val="ya-site-suggest__link1"/>
    <w:basedOn w:val="441"/>
    <w:rPr>
      <w:rFonts w:ascii="Times New Roman" w:hAnsi="Times New Roman" w:cs="Times New Roman" w:eastAsia="Times New Roman"/>
      <w:color w:val="1A3DC1"/>
      <w:sz w:val="24"/>
      <w:szCs w:val="24"/>
      <w:u w:val="single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97" w:customStyle="1">
    <w:name w:val="ya-site-suggest__link2"/>
    <w:basedOn w:val="441"/>
    <w:rPr>
      <w:rFonts w:ascii="Times New Roman" w:hAnsi="Times New Roman" w:cs="Times New Roman" w:eastAsia="Times New Roman"/>
      <w:color w:val="000000"/>
      <w:sz w:val="24"/>
      <w:szCs w:val="24"/>
      <w:u w:val="single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98" w:customStyle="1">
    <w:name w:val="ya-site-suggest__info1"/>
    <w:basedOn w:val="441"/>
    <w:rPr>
      <w:rFonts w:ascii="Times New Roman" w:hAnsi="Times New Roman" w:cs="Times New Roman" w:eastAsia="Times New Roman"/>
      <w:color w:val="666666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699" w:customStyle="1">
    <w:name w:val="ya-site-suggest-elem_selected1"/>
    <w:basedOn w:val="441"/>
    <w:rPr>
      <w:rFonts w:ascii="Times New Roman" w:hAnsi="Times New Roman" w:cs="Times New Roman" w:eastAsia="Times New Roman"/>
      <w:sz w:val="24"/>
      <w:szCs w:val="24"/>
      <w:lang w:eastAsia="ru-RU"/>
    </w:rPr>
    <w:pPr>
      <w:ind w:firstLine="300"/>
      <w:spacing w:lineRule="auto" w:line="240" w:after="100" w:afterAutospacing="1" w:before="100" w:beforeAutospacing="1"/>
      <w:shd w:val="clear" w:color="auto" w:fill="FDEDAF"/>
    </w:pPr>
  </w:style>
  <w:style w:type="paragraph" w:styleId="700" w:customStyle="1">
    <w:name w:val="ya-site-suggest__fact1"/>
    <w:basedOn w:val="441"/>
    <w:rPr>
      <w:rFonts w:ascii="Times New Roman" w:hAnsi="Times New Roman" w:cs="Times New Roman" w:eastAsia="Times New Roman"/>
      <w:color w:val="555555"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701" w:customStyle="1">
    <w:name w:val="ya-site-suggest__highlight1"/>
    <w:basedOn w:val="441"/>
    <w:rPr>
      <w:rFonts w:ascii="Times New Roman" w:hAnsi="Times New Roman" w:cs="Times New Roman" w:eastAsia="Times New Roman"/>
      <w:b/>
      <w:bCs/>
      <w:sz w:val="24"/>
      <w:szCs w:val="24"/>
      <w:lang w:eastAsia="ru-RU"/>
    </w:rPr>
    <w:pPr>
      <w:ind w:firstLine="300"/>
      <w:spacing w:lineRule="auto" w:line="240" w:after="100" w:afterAutospacing="1" w:before="100" w:beforeAutospacing="1"/>
    </w:pPr>
  </w:style>
  <w:style w:type="paragraph" w:styleId="702">
    <w:name w:val="List Paragraph"/>
    <w:basedOn w:val="441"/>
    <w:qFormat/>
    <w:uiPriority w:val="34"/>
    <w:rPr>
      <w:rFonts w:ascii="Calibri" w:hAnsi="Calibri" w:cs="Times New Roman" w:eastAsia="Calibri"/>
    </w:rPr>
    <w:pPr>
      <w:contextualSpacing w:val="true"/>
      <w:ind w:left="720"/>
    </w:pPr>
  </w:style>
  <w:style w:type="table" w:styleId="703">
    <w:name w:val="Table Grid"/>
    <w:basedOn w:val="447"/>
    <w:uiPriority w:val="3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704">
    <w:name w:val="Header"/>
    <w:basedOn w:val="441"/>
    <w:link w:val="705"/>
    <w:uiPriority w:val="99"/>
    <w:unhideWhenUsed/>
    <w:rPr>
      <w:rFonts w:ascii="Calibri" w:hAnsi="Calibri" w:cs="Times New Roman" w:eastAsia="Calibri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05" w:customStyle="1">
    <w:name w:val="Верхний колонтитул Знак"/>
    <w:basedOn w:val="446"/>
    <w:link w:val="704"/>
    <w:uiPriority w:val="99"/>
    <w:rPr>
      <w:rFonts w:ascii="Calibri" w:hAnsi="Calibri" w:cs="Times New Roman" w:eastAsia="Calibri"/>
    </w:rPr>
  </w:style>
  <w:style w:type="paragraph" w:styleId="706">
    <w:name w:val="Footer"/>
    <w:basedOn w:val="441"/>
    <w:link w:val="707"/>
    <w:uiPriority w:val="99"/>
    <w:unhideWhenUsed/>
    <w:rPr>
      <w:rFonts w:ascii="Calibri" w:hAnsi="Calibri" w:cs="Times New Roman" w:eastAsia="Calibri"/>
    </w:rPr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707" w:customStyle="1">
    <w:name w:val="Нижний колонтитул Знак"/>
    <w:basedOn w:val="446"/>
    <w:link w:val="706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footer" Target="footer1.xml" /><Relationship Id="rId9" Type="http://schemas.openxmlformats.org/officeDocument/2006/relationships/hyperlink" Target="http://testoteka.narod.ru/prof/1/09.html" TargetMode="External"/><Relationship Id="rId10" Type="http://schemas.openxmlformats.org/officeDocument/2006/relationships/hyperlink" Target="http://www.vashpsixolog.ru/psychodiagnostic-school-psychologist/69/175-questionnaire-eysenck-teens" TargetMode="External"/><Relationship Id="rId11" Type="http://schemas.openxmlformats.org/officeDocument/2006/relationships/hyperlink" Target="https://ztema.ru/inspect/opredelenie-temperamenta-dlya-podrostkov" TargetMode="External"/><Relationship Id="rId12" Type="http://schemas.openxmlformats.org/officeDocument/2006/relationships/hyperlink" Target="javascript://" TargetMode="External"/><Relationship Id="rId13" Type="http://schemas.openxmlformats.org/officeDocument/2006/relationships/hyperlink" Target="https://mdou142.edu.yar.ru/innovatsionnaya_deyatelnost/mu/klassifikatsiya_professiy_po_klimovu.pdf" TargetMode="External"/><Relationship Id="rId14" Type="http://schemas.openxmlformats.org/officeDocument/2006/relationships/hyperlink" Target="http://refleader.ru/qasatyatyyfs.html" TargetMode="External"/><Relationship Id="rId15" Type="http://schemas.openxmlformats.org/officeDocument/2006/relationships/hyperlink" Target="https://studbooks.net/1655491/psihologiya/svyaz_temperamenta_professionalnogo_samoopredeleniya" TargetMode="External"/><Relationship Id="rId16" Type="http://schemas.openxmlformats.org/officeDocument/2006/relationships/image" Target="media/image1.png"/><Relationship Id="rId17" Type="http://schemas.openxmlformats.org/officeDocument/2006/relationships/image" Target="media/image2.jpg"/><Relationship Id="rId18" Type="http://schemas.openxmlformats.org/officeDocument/2006/relationships/image" Target="media/image3.png"/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ONLYOFFICE/5.5.1.78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revision>3</cp:revision>
  <dcterms:created xsi:type="dcterms:W3CDTF">2020-05-29T04:32:00Z</dcterms:created>
  <dcterms:modified xsi:type="dcterms:W3CDTF">2020-05-29T09:24:08Z</dcterms:modified>
</cp:coreProperties>
</file>