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Дидактическая игра</w:t>
      </w:r>
    </w:p>
    <w:p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«Семья»</w:t>
      </w:r>
    </w:p>
    <w:p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(5-7 лет)</w:t>
      </w:r>
    </w:p>
    <w:p>
      <w:pPr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rPr>
          <w:b/>
          <w:sz w:val="36"/>
          <w:szCs w:val="3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  <w:rtl w:val="off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  <w:rtl w:val="off"/>
        </w:rPr>
        <w:t xml:space="preserve">Составила </w:t>
      </w:r>
      <w:r>
        <w:rPr>
          <w:b/>
          <w:sz w:val="28"/>
          <w:szCs w:val="28"/>
        </w:rPr>
        <w:t xml:space="preserve">воспитатель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rtl w:val="off"/>
        </w:rPr>
        <w:t xml:space="preserve">                                                  Миркина С.В.</w:t>
      </w:r>
    </w:p>
    <w:p>
      <w:pPr>
        <w:jc w:val="center"/>
        <w:rPr>
          <w:rFonts w:ascii="Calibri" w:eastAsia="Calibri" w:hAnsi="Calibri" w:cs="Calibri"/>
          <w:b/>
          <w:i/>
          <w:color w:val="000000"/>
          <w:rtl w:val="off"/>
        </w:rPr>
      </w:pPr>
      <w:r>
        <w:rPr>
          <w:rFonts w:ascii="Calibri" w:eastAsia="Calibri" w:hAnsi="Calibri" w:cs="Calibri"/>
          <w:b/>
          <w:i/>
          <w:color w:val="000000"/>
          <w:rtl w:val="off"/>
        </w:rPr>
        <w:t xml:space="preserve">                                                     </w:t>
      </w:r>
      <w:r>
        <w:rPr>
          <w:rFonts w:ascii="Calibri" w:eastAsia="Calibri" w:hAnsi="Calibri" w:cs="Calibri"/>
          <w:b/>
          <w:i/>
          <w:color w:val="000000"/>
        </w:rPr>
        <w:t>МБДОУ центр развития ребенка - детский сад № 1 Теремок</w:t>
      </w:r>
    </w:p>
    <w:p>
      <w:pPr>
        <w:jc w:val="center"/>
        <w:rPr>
          <w:sz w:val="28"/>
          <w:szCs w:val="28"/>
        </w:rPr>
      </w:pPr>
      <w:r>
        <w:rPr>
          <w:rFonts w:ascii="Calibri" w:eastAsia="Calibri" w:hAnsi="Calibri" w:cs="Calibri"/>
          <w:b/>
          <w:i/>
          <w:color w:val="000000"/>
          <w:rtl w:val="off"/>
        </w:rPr>
        <w:t xml:space="preserve">                                               </w:t>
      </w:r>
      <w:r>
        <w:rPr>
          <w:rFonts w:ascii="Calibri" w:eastAsia="Calibri" w:hAnsi="Calibri" w:cs="Calibri"/>
          <w:b/>
          <w:i/>
          <w:color w:val="000000"/>
        </w:rPr>
        <w:t>Щелковского муниципального района Московской области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Дидактическая игра «Семья».</w:t>
      </w:r>
    </w:p>
    <w:p>
      <w:pPr>
        <w:rPr>
          <w:sz w:val="28"/>
          <w:szCs w:val="28"/>
        </w:rPr>
      </w:pPr>
      <w:r>
        <w:rPr>
          <w:b/>
          <w:i/>
          <w:sz w:val="32"/>
          <w:szCs w:val="32"/>
        </w:rPr>
        <w:t>Цель:</w:t>
      </w:r>
      <w:r>
        <w:rPr>
          <w:sz w:val="28"/>
          <w:szCs w:val="28"/>
        </w:rPr>
        <w:t xml:space="preserve"> формирование у детей понятий о семье.</w:t>
      </w:r>
    </w:p>
    <w:p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Задачи:</w:t>
      </w:r>
    </w:p>
    <w:p>
      <w:pPr>
        <w:rPr>
          <w:b/>
          <w:i/>
          <w:sz w:val="28"/>
          <w:szCs w:val="28"/>
        </w:rPr>
      </w:pPr>
      <w:r>
        <w:rPr>
          <w:sz w:val="28"/>
          <w:szCs w:val="28"/>
        </w:rPr>
        <w:t>- закрепить у детей представления о семье, ее членах;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воспитывать у детей любовь, ласковое и чуткое отношение к членам семьи, учить проявлять заботу о родных людях;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развивать коммуникативные навыки детей;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воспитывать уважение к повседневному труду родителей;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 воспитывать чувства семейной сплоченности (на основе представлений о семье, ее составе, взаимоотношениях и домашнем уюте).</w:t>
      </w:r>
    </w:p>
    <w:p>
      <w:pPr>
        <w:rPr>
          <w:sz w:val="28"/>
          <w:szCs w:val="28"/>
        </w:rPr>
      </w:pPr>
    </w:p>
    <w:p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Ход игры:</w:t>
      </w: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 1. </w:t>
      </w:r>
      <w:r>
        <w:rPr>
          <w:b/>
          <w:bCs/>
          <w:i/>
          <w:sz w:val="28"/>
          <w:szCs w:val="28"/>
        </w:rPr>
        <w:t xml:space="preserve">«Что мы делаем?»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Играют 2-4 чел-ка. </w:t>
      </w:r>
    </w:p>
    <w:p>
      <w:pPr>
        <w:rPr>
          <w:sz w:val="28"/>
          <w:szCs w:val="28"/>
        </w:rPr>
      </w:pPr>
      <w:r>
        <w:rPr>
          <w:sz w:val="28"/>
          <w:szCs w:val="28"/>
          <w:rtl w:val="off"/>
        </w:rPr>
        <w:t xml:space="preserve">  </w:t>
      </w:r>
      <w:r>
        <w:rPr>
          <w:sz w:val="28"/>
          <w:szCs w:val="28"/>
        </w:rPr>
        <w:t xml:space="preserve"> Большие карточки с родственниками раздаются между игроками по 2 шт. маленькие карточки с предметами перемешиваются и выкладываются картинками вниз. Игроки по очереди берут по 1 маленькой карточке и говорят, что будет делать тот родственник, большая карточка с которым лежит у него. Например: «Бабушка сегодня будет играть со мной в хоккей!». Если такого в жизни никогда не было, карточка возвращается в стопку, если было – выкладывают на карточку с изображением бабушки. Затем берет маленькую карточку след-й игрок и т.д. во время второго круга игры, игроки выкладывают маленькую карточку на вторую большую карточку. Игра заканчивается если закончились маленькие карточки или у кого-то из игроков на одной большой карточке оказалось 3 маленьких. Он – победитель!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Игра 2. </w:t>
      </w:r>
      <w:r>
        <w:rPr>
          <w:b/>
          <w:bCs/>
          <w:i/>
          <w:sz w:val="28"/>
          <w:szCs w:val="28"/>
        </w:rPr>
        <w:t xml:space="preserve">«Как мы помогаем родным?».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Играют 2 – 6 человек.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Раздают по 1 карточке с родственниками. Маленькие карточки с предметами переворачиваются рисунком вниз и перемешиваются. Игроки по очереди берут по 1 карточке с предметом и отвечают на вопрос в соответствии с ней: «Как я помогаю своей бабушке?» (маме, тете и т.д.). например: «Я помогаю своей бабушке варить суп», если ребенок сказал правильно, он оставляет себе карточку, если нет – возвращает в стопку. Игра ведется до тех пор, пока у кого-то из игроков не окажется 5 карточек или не закончатся карточки в стопке. Победит тот, у кого будет 5 карточек или больше всех карточек. </w:t>
      </w:r>
    </w:p>
    <w:p>
      <w:pPr>
        <w:rPr>
          <w:sz w:val="28"/>
          <w:szCs w:val="28"/>
        </w:rPr>
      </w:pP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 3. </w:t>
      </w:r>
      <w:r>
        <w:rPr>
          <w:b/>
          <w:bCs/>
          <w:i/>
          <w:sz w:val="28"/>
          <w:szCs w:val="28"/>
        </w:rPr>
        <w:t>«Родство».</w:t>
      </w:r>
      <w:r>
        <w:rPr>
          <w:i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Ведущий по очереди задает игрокам вопросы, например: «Кто такая внучка?», если тот, кто должен отвечать дает неправильный ответ – отвечает след-й игрок, тот, кто ответил правильно, получает маленькую карточку. Игра заканчивается, когда у одного из игроков будет 6 карточек. Он победитель. </w:t>
      </w:r>
    </w:p>
    <w:p>
      <w:pPr>
        <w:rPr>
          <w:sz w:val="28"/>
          <w:szCs w:val="28"/>
        </w:rPr>
      </w:pPr>
    </w:p>
    <w:p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Игра 4. </w:t>
      </w:r>
      <w:r>
        <w:rPr>
          <w:b/>
          <w:bCs/>
          <w:i/>
          <w:sz w:val="28"/>
          <w:szCs w:val="28"/>
        </w:rPr>
        <w:t xml:space="preserve">«Запоминаем имена близких родственников».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Ведущий берет одну из больших карточек (например с дедушкой), игроки по очереди называют имена своих дедушек . тому кто назвал: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*имя – дают 1 мал-ю карточку;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*имя и отчество или имя и фамилию – 2 карточки;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*имя, отчество и фамилию – 3 карточки.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Если карточек не хватает, можно использовать любые другие. Игра заканчивается, когда ведущий показал все карточки с родственниками. Победитель тот, у кого больше всех карточек.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  <w:rtl w:val="off"/>
        </w:rPr>
      </w:pPr>
    </w:p>
    <w:p>
      <w:pPr>
        <w:rPr>
          <w:sz w:val="28"/>
          <w:szCs w:val="28"/>
        </w:rPr>
      </w:pPr>
      <w:r>
        <w:rPr>
          <w:lang w:eastAsia="ru-RU"/>
          <w:noProof/>
          <w:sz w:val="28"/>
          <w:szCs w:val="28"/>
        </w:rPr>
        <w:drawing>
          <wp:inline distT="0" distB="0" distL="0" distR="0">
            <wp:extent cx="5089525" cy="341082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9525" cy="3410820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lang w:eastAsia="ru-RU"/>
          <w:noProof/>
          <w:sz w:val="28"/>
          <w:szCs w:val="28"/>
        </w:rPr>
        <w:drawing>
          <wp:inline distT="0" distB="0" distL="0" distR="0">
            <wp:extent cx="5111750" cy="306832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068320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lang w:eastAsia="ru-RU"/>
          <w:noProof/>
          <w:sz w:val="28"/>
          <w:szCs w:val="28"/>
        </w:rPr>
        <w:drawing>
          <wp:inline distT="0" distB="0" distL="0" distR="0">
            <wp:extent cx="5124450" cy="4572000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572000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  <w:rtl w:val="off"/>
        </w:rPr>
      </w:pPr>
    </w:p>
    <w:p>
      <w:pPr>
        <w:rPr>
          <w:sz w:val="28"/>
          <w:szCs w:val="28"/>
          <w:rtl w:val="off"/>
        </w:rPr>
      </w:pPr>
      <w:r>
        <w:rPr>
          <w:lang w:eastAsia="ru-RU"/>
          <w:noProof/>
          <w:sz w:val="28"/>
          <w:szCs w:val="28"/>
        </w:rPr>
        <w:drawing>
          <wp:inline distT="0" distB="0" distL="0" distR="0">
            <wp:extent cx="5252085" cy="2959735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2959735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  <w:rtl w:val="off"/>
        </w:rPr>
      </w:pPr>
    </w:p>
    <w:p>
      <w:pPr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drawing>
          <wp:inline distT="0" distB="0" distL="180" distR="180">
            <wp:extent cx="5085261" cy="3813810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5261" cy="38138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  <w:rtl w:val="off"/>
        </w:rPr>
      </w:pPr>
    </w:p>
    <w:p>
      <w:pPr>
        <w:rPr>
          <w:sz w:val="28"/>
          <w:szCs w:val="28"/>
          <w:rtl w:val="off"/>
        </w:rPr>
      </w:pPr>
    </w:p>
    <w:p>
      <w:pPr>
        <w:rPr>
          <w:sz w:val="28"/>
          <w:szCs w:val="28"/>
          <w:rtl w:val="off"/>
        </w:rPr>
      </w:pPr>
    </w:p>
    <w:p>
      <w:pPr>
        <w:rPr>
          <w:sz w:val="28"/>
          <w:szCs w:val="28"/>
          <w:rtl w:val="off"/>
        </w:rPr>
      </w:pPr>
      <w:r>
        <w:rPr>
          <w:sz w:val="28"/>
          <w:szCs w:val="28"/>
          <w:rtl w:val="off"/>
        </w:rPr>
        <w:drawing>
          <wp:inline distT="0" distB="0" distL="180" distR="180">
            <wp:extent cx="5283200" cy="3698240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6982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  <w:rtl w:val="off"/>
        </w:rPr>
      </w:pPr>
    </w:p>
    <w:p>
      <w:pPr>
        <w:rPr>
          <w:sz w:val="28"/>
          <w:szCs w:val="28"/>
          <w:rtl w:val="off"/>
        </w:rPr>
      </w:pPr>
    </w:p>
    <w:p>
      <w:pPr>
        <w:rPr>
          <w:sz w:val="28"/>
          <w:szCs w:val="28"/>
          <w:rtl w:val="off"/>
        </w:rPr>
      </w:pPr>
    </w:p>
    <w:p>
      <w:pPr>
        <w:rPr>
          <w:sz w:val="28"/>
          <w:szCs w:val="28"/>
          <w:rtl w:val="off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cc"/>
    <w:notTrueType w:val="true"/>
    <w:sig w:usb0="E0002A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image" Target="media/image1.jpeg" /><Relationship Id="rId1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2" Type="http://schemas.openxmlformats.org/officeDocument/2006/relationships/image" Target="media/image5.jpeg" /><Relationship Id="rId5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fontTable" Target="fontTable.xml" /><Relationship Id="rId10" Type="http://schemas.openxmlformats.org/officeDocument/2006/relationships/webSettings" Target="webSettings.xml" /><Relationship Id="rId1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1</cp:revision>
  <dcterms:created xsi:type="dcterms:W3CDTF">2012-04-26T12:51:00Z</dcterms:created>
  <dcterms:modified xsi:type="dcterms:W3CDTF">2019-02-06T20:28:42Z</dcterms:modified>
  <cp:version>0900.0000.01</cp:version>
</cp:coreProperties>
</file>