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80" w:rsidRDefault="005D1C80" w:rsidP="00D13DDF">
      <w:pPr>
        <w:tabs>
          <w:tab w:val="left" w:pos="1454"/>
        </w:tabs>
        <w:spacing w:after="0" w:line="240" w:lineRule="auto"/>
      </w:pPr>
    </w:p>
    <w:p w:rsidR="009258B1" w:rsidRDefault="005D1C80" w:rsidP="009258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9258B1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Инновационная деятельность в работе методической </w:t>
      </w:r>
    </w:p>
    <w:p w:rsidR="005D1C80" w:rsidRDefault="005D1C80" w:rsidP="009258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9258B1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 xml:space="preserve"> службы детского сада</w:t>
      </w:r>
    </w:p>
    <w:p w:rsidR="009258B1" w:rsidRPr="009258B1" w:rsidRDefault="009258B1" w:rsidP="009258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вам опыт работы по внедрению инновационной деятельности в педагогический процесс детского сада через различные формы методической работы. Данный материал будет полезен методистам, старшим воспитателям детских садов. Этот опыт работы способствует п</w:t>
      </w:r>
      <w:r w:rsidR="007B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овышению качества образования</w:t>
      </w: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компетентности педагогов, их профессионального мастерства.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сломать стереотипы, мешающие развитию детского сада, необходимо найти те рычаги, с помощью которых можно преодолеть такие негативные явления, как формализм, пассивность многих педагогов и воспитанников. Главными из этих рычагов являются активизация человеческого фактора в просвещении, развитие творческого потенциала педагогов и педагогического коллектива в целом. Современные реалии, объективные потребности совершенствования образования, воспитания и развития воспитанников обусловливают необходимость повышения роли и значения методической работы в детском саду, делают научный анализ и практическое совершенствование этой работы актуальнейшей проблемой.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развития образовательной системы не обойтись без инноваций. Необходимы новые формы и методы организации методической работы, которые позволят решить возникшие вопросы. Прежде чем начать поиск необходимых инноваций, вырабатывается ряд основных правил работы с педагогами, которые способствуют созданию более эффективной модели методической деятельности.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Моделируя комплекс задач методической работы в детском саду, необходимо за основу взять модель профессионально значимых функциональных качеств педагога. В связи с этим выделяем следующие три группы взаимосвязанных функций методической работы: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функции по отношению к общегосударственной системе образования, педагогической науке и передовому педагогическому опыту;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функции детского сада по отношению к педагогическому коллективу;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функции по отношению к конкретному педагогу и воспитателю.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функции имеют свои конечные результаты, причём первые две группы «работают» в конечном счете, на третью, так как именно её реализация приближает дошкольное учреждение к решению задач, связанных с инновационными изменениями в детском саду.</w:t>
      </w:r>
    </w:p>
    <w:p w:rsidR="005D1C80" w:rsidRPr="005D1C80" w:rsidRDefault="005D1C80" w:rsidP="009258B1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оказывать педагогу реальную помощь в его стремлении к высотам профессионального мастерства, все задачи методической работы следует разделить на задачи преодоления пробелов в подготовке педагога (</w:t>
      </w:r>
      <w:proofErr w:type="spellStart"/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компенсаторские</w:t>
      </w:r>
      <w:proofErr w:type="spellEnd"/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приспособления к изменяющимся требованиям и задачи качественного творческого роста (развития). (Рис. 1)</w:t>
      </w:r>
    </w:p>
    <w:p w:rsid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C80" w:rsidRPr="005D1C80" w:rsidRDefault="005D1C80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C80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служба</w:t>
      </w:r>
    </w:p>
    <w:p w:rsidR="005D1C80" w:rsidRDefault="005D1C80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C80">
        <w:rPr>
          <w:rFonts w:ascii="Times New Roman" w:hAnsi="Times New Roman" w:cs="Times New Roman"/>
          <w:b/>
          <w:sz w:val="28"/>
          <w:szCs w:val="28"/>
          <w:u w:val="single"/>
        </w:rPr>
        <w:t>(формы работы)</w:t>
      </w:r>
    </w:p>
    <w:p w:rsidR="00220DA6" w:rsidRDefault="00C24F8B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1" style="position:absolute;left:0;text-align:left;margin-left:-19.45pt;margin-top:4.8pt;width:497.6pt;height:61.95pt;z-index:25166336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220DA6" w:rsidRPr="00220DA6" w:rsidRDefault="007B0D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Условия</w:t>
                  </w:r>
                  <w:r w:rsidR="00220DA6" w:rsidRPr="00220DA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  <w:r w:rsidR="00220DA6" w:rsidRPr="00220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Высокий профессиональный уровень руковод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ителей, внедрение в работу</w:t>
                  </w:r>
                  <w:r w:rsidR="00220DA6" w:rsidRPr="00220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инновационных </w:t>
                  </w:r>
                  <w:proofErr w:type="spellStart"/>
                  <w:r w:rsidR="00220DA6" w:rsidRPr="00220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220DA6" w:rsidRPr="00220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технологий, создание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ДОУ творческих групп, ПМПК, «</w:t>
                  </w:r>
                  <w:r w:rsidR="00220DA6" w:rsidRPr="00220D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Школа молодого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педагога», возрастные секции</w:t>
                  </w:r>
                </w:p>
              </w:txbxContent>
            </v:textbox>
          </v:rect>
        </w:pict>
      </w:r>
    </w:p>
    <w:p w:rsidR="00220DA6" w:rsidRDefault="00220DA6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DA6" w:rsidRDefault="00220DA6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DA6" w:rsidRDefault="00C24F8B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F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47.1pt;margin-top:13.35pt;width:36.3pt;height:29.8pt;flip:x 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27" type="#_x0000_t32" style="position:absolute;left:0;text-align:left;margin-left:61.7pt;margin-top:11.25pt;width:30.95pt;height:29.8pt;flip:x;z-index:251669504" o:connectortype="straight">
            <v:stroke endarrow="block"/>
          </v:shape>
        </w:pict>
      </w:r>
    </w:p>
    <w:p w:rsidR="00220DA6" w:rsidRDefault="00C24F8B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2" style="position:absolute;left:0;text-align:left;margin-left:-43.1pt;margin-top:17.35pt;width:198.7pt;height:56.5pt;z-index:251664384" fillcolor="white [3201]" strokecolor="black [321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220DA6" w:rsidRPr="00220DA6" w:rsidRDefault="00220DA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Изучение профессионального                                          уровня педагогов ДОУ                                                      </w:t>
                  </w:r>
                  <w:r w:rsidRPr="00220DA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rect>
        </w:pict>
      </w:r>
    </w:p>
    <w:p w:rsidR="00220DA6" w:rsidRDefault="00C24F8B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3" style="position:absolute;left:0;text-align:left;margin-left:279.45pt;margin-top:6.1pt;width:198.7pt;height:56.5pt;z-index:251665408" fillcolor="white [3201]" strokecolor="black [321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A3BF5" w:rsidRDefault="007B0D50" w:rsidP="00BA3BF5">
                  <w:pPr>
                    <w:spacing w:after="0" w:line="34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Контроль, аттестация</w:t>
                  </w:r>
                  <w:r w:rsidR="00BA3B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BA3BF5" w:rsidRDefault="00BA3BF5" w:rsidP="00BA3BF5">
                  <w:pPr>
                    <w:spacing w:after="0" w:line="340" w:lineRule="atLeast"/>
                    <w:ind w:hanging="5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творческие проекты</w:t>
                  </w:r>
                </w:p>
                <w:p w:rsidR="00BA3BF5" w:rsidRPr="00220DA6" w:rsidRDefault="00BA3BF5" w:rsidP="00BA3BF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rect>
        </w:pict>
      </w:r>
    </w:p>
    <w:p w:rsidR="00220DA6" w:rsidRDefault="00220DA6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DA6" w:rsidRDefault="00220DA6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DA6" w:rsidRDefault="00C24F8B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29" type="#_x0000_t32" style="position:absolute;left:0;text-align:left;margin-left:383.4pt;margin-top:5.85pt;width:0;height:31.3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7" type="#_x0000_t32" style="position:absolute;left:0;text-align:left;margin-left:30.75pt;margin-top:-.2pt;width:0;height:37.35pt;z-index:251670528" o:connectortype="straight">
            <v:stroke endarrow="block"/>
          </v:shape>
        </w:pict>
      </w:r>
    </w:p>
    <w:p w:rsidR="00220DA6" w:rsidRDefault="00220DA6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DA6" w:rsidRDefault="00C24F8B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4" style="position:absolute;left:0;text-align:left;margin-left:-57.7pt;margin-top:.15pt;width:213.3pt;height:146.75pt;z-index:251666432" fillcolor="white [3201]" strokecolor="black [321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A3BF5" w:rsidRDefault="00BA3BF5" w:rsidP="00BA3BF5">
                  <w:pPr>
                    <w:spacing w:after="0" w:line="340" w:lineRule="atLeast"/>
                    <w:ind w:left="426" w:hanging="284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Планирование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индивидуальной</w:t>
                  </w:r>
                  <w:proofErr w:type="gramEnd"/>
                </w:p>
                <w:p w:rsidR="00BA3BF5" w:rsidRDefault="00BA3BF5" w:rsidP="00BA3BF5">
                  <w:pPr>
                    <w:spacing w:after="0" w:line="340" w:lineRule="atLeast"/>
                    <w:ind w:left="426" w:hanging="284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работы с педагогами, способствующей повышения                               профессионального уровня                                       </w:t>
                  </w:r>
                </w:p>
                <w:p w:rsidR="00BA3BF5" w:rsidRDefault="00BA3BF5" w:rsidP="00BA3BF5">
                  <w:pPr>
                    <w:spacing w:after="0" w:line="340" w:lineRule="atLeast"/>
                    <w:ind w:left="426" w:hanging="284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(возрастные секции, семинары,</w:t>
                  </w:r>
                  <w:proofErr w:type="gramEnd"/>
                </w:p>
                <w:p w:rsidR="00BA3BF5" w:rsidRDefault="00BA3BF5" w:rsidP="00BA3BF5">
                  <w:pPr>
                    <w:spacing w:after="0" w:line="340" w:lineRule="atLeast"/>
                    <w:ind w:left="426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консультации,</w:t>
                  </w:r>
                  <w:r w:rsidR="007B0D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мастер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лассы, конкурсы, деловые игры и т.д. )</w:t>
                  </w:r>
                </w:p>
                <w:p w:rsidR="00BA3BF5" w:rsidRPr="00220DA6" w:rsidRDefault="00BA3BF5" w:rsidP="00BA3BF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5" style="position:absolute;left:0;text-align:left;margin-left:279.45pt;margin-top:.15pt;width:198.7pt;height:56.5pt;z-index:251667456" fillcolor="white [3201]" strokecolor="black [321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A3BF5" w:rsidRPr="00220DA6" w:rsidRDefault="00BA3BF5" w:rsidP="00BA3BF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Внедрение  в практику</w:t>
                  </w:r>
                  <w:r w:rsidRPr="00BA3B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работы детского сада</w:t>
                  </w:r>
                </w:p>
              </w:txbxContent>
            </v:textbox>
          </v:rect>
        </w:pict>
      </w:r>
    </w:p>
    <w:p w:rsidR="00220DA6" w:rsidRDefault="00220DA6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DA6" w:rsidRDefault="00220DA6" w:rsidP="005D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0DA6" w:rsidRDefault="00C24F8B" w:rsidP="00220DA6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347.4pt;margin-top:28pt;width:91.2pt;height:53.8pt;rotation:270;z-index:251672576" o:connectortype="elbow" adj=",-236034,-106851">
            <v:stroke endarrow="block"/>
          </v:shape>
        </w:pict>
      </w:r>
      <w:r w:rsid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220DA6" w:rsidRDefault="00220DA6" w:rsidP="005D1C80">
      <w:pPr>
        <w:spacing w:after="0" w:line="340" w:lineRule="atLeast"/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C80" w:rsidRDefault="00C24F8B" w:rsidP="005D1C80">
      <w:pPr>
        <w:spacing w:after="0" w:line="340" w:lineRule="atLeast"/>
        <w:ind w:left="-567" w:firstLine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8" type="#_x0000_t32" style="position:absolute;left:0;text-align:left;margin-left:27.95pt;margin-top:5.15pt;width:0;height:17.3pt;z-index:251660288" o:connectortype="straight">
            <v:stroke endarrow="block"/>
          </v:shape>
        </w:pict>
      </w:r>
    </w:p>
    <w:p w:rsidR="00764279" w:rsidRDefault="00764279" w:rsidP="00764279">
      <w:pPr>
        <w:spacing w:after="0" w:line="340" w:lineRule="atLeast"/>
        <w:ind w:left="-567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C80" w:rsidRDefault="005D1C80" w:rsidP="00764279">
      <w:pPr>
        <w:spacing w:after="0" w:line="34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C80" w:rsidRDefault="00C24F8B" w:rsidP="00764279">
      <w:pPr>
        <w:spacing w:after="0" w:line="34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8" type="#_x0000_t34" style="position:absolute;left:0;text-align:left;margin-left:9.75pt;margin-top:6.35pt;width:157.65pt;height:49.2pt;z-index:251671552" o:connectortype="elbow" adj="10797,-254085,-12989">
            <v:stroke endarrow="block"/>
          </v:shape>
        </w:pict>
      </w:r>
    </w:p>
    <w:p w:rsidR="005D1C80" w:rsidRDefault="00C24F8B" w:rsidP="00764279">
      <w:pPr>
        <w:spacing w:after="0" w:line="34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F8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_x0000_s1036" style="position:absolute;left:0;text-align:left;margin-left:167.4pt;margin-top:.3pt;width:198.7pt;height:65.6pt;z-index:251668480" fillcolor="white [3201]" strokecolor="black [321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A3BF5" w:rsidRPr="00220DA6" w:rsidRDefault="00BA3BF5" w:rsidP="00BA3BF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Изучение  и обобщение передового педагогического опыта</w:t>
                  </w:r>
                </w:p>
              </w:txbxContent>
            </v:textbox>
          </v:rect>
        </w:pict>
      </w:r>
    </w:p>
    <w:p w:rsid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C80" w:rsidRDefault="005D1C80" w:rsidP="00BA3BF5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Модель, которая способствует повышению не только профессионального мастерства, но и личностного  роста каждого педагога, раскрытию его творческих возможностей, включает в себя в нашем детском саду следующие инновационные группы: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творческая группа педагогов</w:t>
      </w:r>
      <w:r w:rsidR="007B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разработке сис</w:t>
      </w:r>
      <w:r w:rsidR="007B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мониторинга педагогов ДОУ,</w:t>
      </w:r>
      <w:r w:rsidR="00BA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7B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оформлению здания, праздников,</w:t>
      </w:r>
      <w:r w:rsidR="00BA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</w:t>
      </w:r>
      <w:r w:rsidR="007B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спользованию  ИКТ на занятиях, </w:t>
      </w:r>
      <w:r w:rsidR="00BA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разработке и внедрению проектов и т.д.)</w:t>
      </w: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научно-методический совет;</w:t>
      </w:r>
    </w:p>
    <w:p w:rsidR="005D1C80" w:rsidRPr="005D1C80" w:rsidRDefault="007B0D50" w:rsidP="00DA6734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5D1C80"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педагогов-наставников</w:t>
      </w:r>
      <w:r w:rsidR="00BA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(«Школа молодого педагога», где наставниками выступают опытные педагоги)</w:t>
      </w:r>
      <w:r w:rsidR="005D1C80"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5D1C80" w:rsidRPr="005D1C80" w:rsidRDefault="00DA6734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A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ГМО, ШПО, городские и региональные семинары, конференции.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Использование такой модели даёт возможность получать следующие результаты:</w:t>
      </w:r>
    </w:p>
    <w:p w:rsidR="005D1C80" w:rsidRDefault="005D1C80" w:rsidP="00EC195D">
      <w:pPr>
        <w:pStyle w:val="a7"/>
        <w:numPr>
          <w:ilvl w:val="0"/>
          <w:numId w:val="1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и повышение качества дошкольного образования;</w:t>
      </w:r>
    </w:p>
    <w:p w:rsidR="005D1C80" w:rsidRDefault="005D1C80" w:rsidP="00EC195D">
      <w:pPr>
        <w:pStyle w:val="a7"/>
        <w:numPr>
          <w:ilvl w:val="0"/>
          <w:numId w:val="1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организации методической работы;</w:t>
      </w:r>
    </w:p>
    <w:p w:rsidR="005D1C80" w:rsidRDefault="005D1C80" w:rsidP="00EC195D">
      <w:pPr>
        <w:pStyle w:val="a7"/>
        <w:numPr>
          <w:ilvl w:val="0"/>
          <w:numId w:val="1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управления качеством образования;</w:t>
      </w:r>
    </w:p>
    <w:p w:rsidR="005D1C80" w:rsidRDefault="005D1C80" w:rsidP="00EC195D">
      <w:pPr>
        <w:pStyle w:val="a7"/>
        <w:numPr>
          <w:ilvl w:val="0"/>
          <w:numId w:val="1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рост профессиональной и методической компетентности педагогов, повышение уровня их готовности к инновационной деятельности;</w:t>
      </w:r>
    </w:p>
    <w:p w:rsidR="005D1C80" w:rsidRPr="00EC195D" w:rsidRDefault="005D1C80" w:rsidP="00EC195D">
      <w:pPr>
        <w:pStyle w:val="a7"/>
        <w:numPr>
          <w:ilvl w:val="0"/>
          <w:numId w:val="1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инновационной методической продукции (перспективное планирование по инновационным направлениям, методические разработки, создание проектов и авторских программ).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Нормативно-правовая база для организации деятельности </w:t>
      </w:r>
      <w:r w:rsidR="00A63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творческих и других гру</w:t>
      </w:r>
      <w:proofErr w:type="gramStart"/>
      <w:r w:rsidR="00A63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пп </w:t>
      </w:r>
      <w:r w:rsidRPr="00EC1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</w:t>
      </w:r>
      <w:proofErr w:type="gramEnd"/>
      <w:r w:rsidRPr="00EC1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ючает в себя:</w:t>
      </w:r>
    </w:p>
    <w:p w:rsidR="005D1C80" w:rsidRPr="00A6384F" w:rsidRDefault="005D1C80" w:rsidP="00A6384F">
      <w:pPr>
        <w:pStyle w:val="a7"/>
        <w:numPr>
          <w:ilvl w:val="0"/>
          <w:numId w:val="4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на создание группы.</w:t>
      </w:r>
    </w:p>
    <w:p w:rsidR="005D1C80" w:rsidRPr="00A6384F" w:rsidRDefault="00A6384F" w:rsidP="00A6384F">
      <w:pPr>
        <w:pStyle w:val="a7"/>
        <w:numPr>
          <w:ilvl w:val="0"/>
          <w:numId w:val="4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</w:t>
      </w:r>
      <w:r w:rsidR="005D1C80"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</w:t>
      </w:r>
    </w:p>
    <w:p w:rsidR="005D1C80" w:rsidRPr="00A6384F" w:rsidRDefault="005D1C80" w:rsidP="00A6384F">
      <w:pPr>
        <w:pStyle w:val="a7"/>
        <w:numPr>
          <w:ilvl w:val="0"/>
          <w:numId w:val="4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группы на текущий год.</w:t>
      </w:r>
    </w:p>
    <w:p w:rsidR="00A6384F" w:rsidRDefault="005D1C80" w:rsidP="00EC195D">
      <w:pPr>
        <w:pStyle w:val="a7"/>
        <w:numPr>
          <w:ilvl w:val="0"/>
          <w:numId w:val="4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заседаний.</w:t>
      </w:r>
    </w:p>
    <w:p w:rsidR="005D1C80" w:rsidRPr="00A6384F" w:rsidRDefault="005D1C80" w:rsidP="00EC195D">
      <w:pPr>
        <w:pStyle w:val="a7"/>
        <w:numPr>
          <w:ilvl w:val="0"/>
          <w:numId w:val="4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hAnsi="Times New Roman" w:cs="Times New Roman"/>
          <w:sz w:val="28"/>
          <w:szCs w:val="28"/>
        </w:rPr>
        <w:t>Экспертное заключение на инновационную методическую продукцию, созданную участниками инновационных групп (проекты, методические рекомендации, авторские технологии и др.).</w:t>
      </w:r>
    </w:p>
    <w:p w:rsidR="00A6384F" w:rsidRDefault="00A6384F" w:rsidP="00EC195D">
      <w:pPr>
        <w:rPr>
          <w:rFonts w:ascii="Times New Roman" w:hAnsi="Times New Roman" w:cs="Times New Roman"/>
          <w:b/>
          <w:sz w:val="28"/>
          <w:szCs w:val="28"/>
        </w:rPr>
      </w:pPr>
    </w:p>
    <w:p w:rsidR="00EC195D" w:rsidRPr="00EC195D" w:rsidRDefault="00EC195D" w:rsidP="00EC195D">
      <w:pPr>
        <w:rPr>
          <w:rFonts w:ascii="Times New Roman" w:hAnsi="Times New Roman" w:cs="Times New Roman"/>
          <w:b/>
          <w:sz w:val="28"/>
          <w:szCs w:val="28"/>
        </w:rPr>
      </w:pPr>
      <w:r w:rsidRPr="00EC195D">
        <w:rPr>
          <w:rFonts w:ascii="Times New Roman" w:hAnsi="Times New Roman" w:cs="Times New Roman"/>
          <w:b/>
          <w:sz w:val="28"/>
          <w:szCs w:val="28"/>
        </w:rPr>
        <w:t>План  работы инновационных групп</w:t>
      </w:r>
    </w:p>
    <w:p w:rsidR="005D1C80" w:rsidRPr="005D1C80" w:rsidRDefault="00EC195D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Творческие </w:t>
      </w:r>
      <w:r w:rsidR="005D1C80" w:rsidRPr="005D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её состав входят педагоги детского сада, имеющие разны</w:t>
      </w:r>
      <w:r w:rsidR="00EC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стаж педагогической работы. Руководитель группы  может быть любой педагог, не зависимо от стажа работы и категории.</w:t>
      </w:r>
    </w:p>
    <w:p w:rsidR="00EC195D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группа отвечает за создание условий, успешное внедрение и использование новых программ и технологий. </w:t>
      </w:r>
    </w:p>
    <w:p w:rsidR="00EC195D" w:rsidRDefault="00EC195D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группы разрабатывают  план работы на </w:t>
      </w:r>
      <w:r w:rsidR="005D1C80"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работа группы при необходимости </w:t>
      </w:r>
      <w:proofErr w:type="spellStart"/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корректируется</w:t>
      </w:r>
      <w:proofErr w:type="gramStart"/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EC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proofErr w:type="spellEnd"/>
      <w:r w:rsidR="00EC1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квартал руководитель отчитывается о проделанной работе,</w:t>
      </w: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года подводятся итоги и формулируются задачи на следующий учебный год.</w:t>
      </w:r>
    </w:p>
    <w:p w:rsidR="00DA6734" w:rsidRDefault="00DA6734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Научно-методический совет.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него входят педагоги детского сада, имеющие стаж педагогической работы 10 лет и более.</w:t>
      </w:r>
    </w:p>
    <w:p w:rsidR="005D1C80" w:rsidRDefault="00EC195D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 методический совет</w:t>
      </w:r>
      <w:r w:rsidR="005D1C80"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за изучение и анализ ситуации, сложившейся в дошкольном учреждении, за создание условий для успешного решения поставленных на текущий год задач, за разработку </w:t>
      </w:r>
      <w:r w:rsidR="005D1C80"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фундаментальных проектных документов (программа развития, основная общеобразовательная программа, исследовательские проекты, организация мероприятий по плану работы детского сада в режиме функционирования и развития), проводит экспертизу инновационной методической продукции, созданную педагогами.</w:t>
      </w:r>
      <w:proofErr w:type="gramEnd"/>
      <w:r w:rsidR="005D1C80"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учебного года группой разрабатывается и утверждается план работы на текущий год. В течение года работа группы при необходимости корректируется, в конце подводятся итоги и формулируются задачи на следующий учебный год.</w:t>
      </w:r>
    </w:p>
    <w:p w:rsidR="00A6384F" w:rsidRPr="005D1C80" w:rsidRDefault="00A6384F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Группа педагогов-наставников</w:t>
      </w:r>
      <w:r w:rsidR="00EC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Школа молодого педагога»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отвечает за формирование уровня профессиональной деятельности и педагогической позиции молодых специалистов. Оказывает психолого-педагогическую поддержку и помощь начинающим педагогам в следующих аспектах:</w:t>
      </w:r>
    </w:p>
    <w:p w:rsidR="005D1C80" w:rsidRPr="00A6384F" w:rsidRDefault="005D1C80" w:rsidP="00A6384F">
      <w:pPr>
        <w:pStyle w:val="a7"/>
        <w:numPr>
          <w:ilvl w:val="0"/>
          <w:numId w:val="9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проектировании и моделировании воспитательно-образовательного процесса;</w:t>
      </w:r>
    </w:p>
    <w:p w:rsidR="005D1C80" w:rsidRPr="00A6384F" w:rsidRDefault="005D1C80" w:rsidP="00A6384F">
      <w:pPr>
        <w:pStyle w:val="a7"/>
        <w:numPr>
          <w:ilvl w:val="0"/>
          <w:numId w:val="9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проектировании развития личности каждого ребёнка и детского коллектива в целом;</w:t>
      </w:r>
    </w:p>
    <w:p w:rsidR="005D1C80" w:rsidRPr="00A6384F" w:rsidRDefault="005D1C80" w:rsidP="00A6384F">
      <w:pPr>
        <w:pStyle w:val="a7"/>
        <w:numPr>
          <w:ilvl w:val="0"/>
          <w:numId w:val="9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умений теоретически обоснованно выбирать средства, методы и организационные формы воспитательно-образовательной работы;</w:t>
      </w:r>
    </w:p>
    <w:p w:rsidR="005D1C80" w:rsidRPr="00A6384F" w:rsidRDefault="005D1C80" w:rsidP="00A6384F">
      <w:pPr>
        <w:pStyle w:val="a7"/>
        <w:numPr>
          <w:ilvl w:val="0"/>
          <w:numId w:val="9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умения определять и точно формулировать конкретные педагогические задачи, моделировать и создавать условия для их решения;</w:t>
      </w:r>
    </w:p>
    <w:p w:rsidR="005D1C80" w:rsidRPr="00A6384F" w:rsidRDefault="005D1C80" w:rsidP="00A6384F">
      <w:pPr>
        <w:pStyle w:val="a7"/>
        <w:numPr>
          <w:ilvl w:val="0"/>
          <w:numId w:val="9"/>
        </w:num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уровня профессиональной деятельности и педагогической позиции.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группой наставников разрабатывается и утверждается общий план работы с молодыми специалистами на текущий год. Кроме этого, каждым педагогом-наставником разрабатывается индивидуальный план работы, исходя из индивидуальных особенностей и потребностей молодого педагога. В течение года работа группы при необходимости корректируется, в конце года подводятся итоги и формулируются задачи на следующий учебный год.</w:t>
      </w:r>
    </w:p>
    <w:p w:rsidR="00A6384F" w:rsidRDefault="00A6384F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C80" w:rsidRPr="005D1C80" w:rsidRDefault="00DA6734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D1C80" w:rsidRPr="005D1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ГМО, ШПО</w:t>
      </w:r>
    </w:p>
    <w:p w:rsidR="00DA6734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самых распространённых форм коллективной методической  работы - методические объединения</w:t>
      </w:r>
      <w:r w:rsidR="00DA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школы передового опыта, творческие отчёты.</w:t>
      </w:r>
    </w:p>
    <w:p w:rsidR="00DA6734" w:rsidRDefault="00DA6734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нашего ДОУ активно  делятся своим опытом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коллегами  других учреждений участвуя в городских мероприятиях.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участия в работе методических объединений в детском саду разработана и реализуется целая система самообразования, включающая следующие формы:</w:t>
      </w:r>
    </w:p>
    <w:p w:rsidR="005D1C80" w:rsidRPr="00A6384F" w:rsidRDefault="005D1C80" w:rsidP="00A6384F">
      <w:pPr>
        <w:pStyle w:val="a7"/>
        <w:numPr>
          <w:ilvl w:val="0"/>
          <w:numId w:val="13"/>
        </w:numPr>
        <w:spacing w:after="0" w:line="34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повышения квалификации </w:t>
      </w:r>
    </w:p>
    <w:p w:rsidR="005D1C80" w:rsidRPr="00A6384F" w:rsidRDefault="005D1C80" w:rsidP="00A6384F">
      <w:pPr>
        <w:pStyle w:val="a7"/>
        <w:numPr>
          <w:ilvl w:val="0"/>
          <w:numId w:val="13"/>
        </w:numPr>
        <w:spacing w:after="0" w:line="34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городских методических объединений, сообществ и мероприятий;</w:t>
      </w:r>
    </w:p>
    <w:p w:rsidR="00DA6734" w:rsidRPr="00A6384F" w:rsidRDefault="005D1C80" w:rsidP="00A6384F">
      <w:pPr>
        <w:pStyle w:val="a7"/>
        <w:numPr>
          <w:ilvl w:val="0"/>
          <w:numId w:val="13"/>
        </w:numPr>
        <w:spacing w:after="0" w:line="34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семинарах, тематических курсах, научно-методических конференциях</w:t>
      </w:r>
    </w:p>
    <w:p w:rsidR="005D1C80" w:rsidRPr="00A6384F" w:rsidRDefault="005D1C80" w:rsidP="00A6384F">
      <w:pPr>
        <w:pStyle w:val="a7"/>
        <w:numPr>
          <w:ilvl w:val="0"/>
          <w:numId w:val="13"/>
        </w:numPr>
        <w:spacing w:after="0" w:line="34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</w:t>
      </w:r>
      <w:bookmarkStart w:id="0" w:name="_GoBack"/>
      <w:bookmarkEnd w:id="0"/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по индивидуальной методической теме;</w:t>
      </w:r>
    </w:p>
    <w:p w:rsidR="005D1C80" w:rsidRPr="00A6384F" w:rsidRDefault="005D1C80" w:rsidP="00A6384F">
      <w:pPr>
        <w:pStyle w:val="a7"/>
        <w:numPr>
          <w:ilvl w:val="0"/>
          <w:numId w:val="13"/>
        </w:numPr>
        <w:spacing w:after="0" w:line="34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педагогических ВУЗах, педагогических колледжах;</w:t>
      </w:r>
    </w:p>
    <w:p w:rsidR="005D1C80" w:rsidRPr="00A6384F" w:rsidRDefault="005D1C80" w:rsidP="00A6384F">
      <w:pPr>
        <w:pStyle w:val="a7"/>
        <w:numPr>
          <w:ilvl w:val="0"/>
          <w:numId w:val="13"/>
        </w:numPr>
        <w:spacing w:after="0" w:line="34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педагогов;</w:t>
      </w:r>
    </w:p>
    <w:p w:rsidR="005D1C80" w:rsidRPr="005D1C80" w:rsidRDefault="00DA6734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нашего ДОУ  принимают</w:t>
      </w:r>
      <w:r w:rsidR="005D1C80"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во всех мероприятиях -  всероссийских, областных, окружных, городских и внутри детского сада.</w:t>
      </w:r>
    </w:p>
    <w:p w:rsidR="005D1C80" w:rsidRPr="005D1C80" w:rsidRDefault="005D1C80" w:rsidP="005D1C80">
      <w:pPr>
        <w:spacing w:after="0" w:line="340" w:lineRule="atLeast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функционирование инновационных групп способствуют повышению качества образованности детей, компетентности педагогов, их профессионального мастерства. Каждый педагог в течение учебного года участвует во многих мероприятиях, причём не только в качестве слушателя или участника, но и в роли организатора или докладчика. У каждого педагога, благодаря использованию такой модели организации методической работы в детском саду, появляется свой имидж, желание быть увиденным и услышанным, мотив для профессионального, творческого  и личностного роста.</w:t>
      </w:r>
    </w:p>
    <w:p w:rsidR="005D1C80" w:rsidRDefault="005D1C80" w:rsidP="005D1C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1C80" w:rsidSect="005D1C8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F66"/>
    <w:multiLevelType w:val="hybridMultilevel"/>
    <w:tmpl w:val="18A02D72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2AB40264"/>
    <w:multiLevelType w:val="hybridMultilevel"/>
    <w:tmpl w:val="41607298"/>
    <w:lvl w:ilvl="0" w:tplc="041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9E74714E">
      <w:numFmt w:val="bullet"/>
      <w:lvlText w:val="·"/>
      <w:lvlJc w:val="left"/>
      <w:pPr>
        <w:ind w:left="2116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3A9A6522"/>
    <w:multiLevelType w:val="hybridMultilevel"/>
    <w:tmpl w:val="07A22602"/>
    <w:lvl w:ilvl="0" w:tplc="041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6" w:hanging="60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3E5D309B"/>
    <w:multiLevelType w:val="hybridMultilevel"/>
    <w:tmpl w:val="6194C352"/>
    <w:lvl w:ilvl="0" w:tplc="10586A1E">
      <w:numFmt w:val="bullet"/>
      <w:lvlText w:val="·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45581725"/>
    <w:multiLevelType w:val="hybridMultilevel"/>
    <w:tmpl w:val="36B2A02C"/>
    <w:lvl w:ilvl="0" w:tplc="04190005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>
    <w:nsid w:val="48B225A4"/>
    <w:multiLevelType w:val="hybridMultilevel"/>
    <w:tmpl w:val="9342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51C3F"/>
    <w:multiLevelType w:val="hybridMultilevel"/>
    <w:tmpl w:val="BEA41CAE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>
    <w:nsid w:val="54FD4016"/>
    <w:multiLevelType w:val="hybridMultilevel"/>
    <w:tmpl w:val="8814C880"/>
    <w:lvl w:ilvl="0" w:tplc="0419000B">
      <w:start w:val="1"/>
      <w:numFmt w:val="bullet"/>
      <w:lvlText w:val=""/>
      <w:lvlJc w:val="left"/>
      <w:pPr>
        <w:ind w:left="22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8">
    <w:nsid w:val="586B5A4D"/>
    <w:multiLevelType w:val="hybridMultilevel"/>
    <w:tmpl w:val="03D20002"/>
    <w:lvl w:ilvl="0" w:tplc="0419000B">
      <w:start w:val="1"/>
      <w:numFmt w:val="bullet"/>
      <w:lvlText w:val=""/>
      <w:lvlJc w:val="left"/>
      <w:pPr>
        <w:ind w:left="22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9">
    <w:nsid w:val="5D60040D"/>
    <w:multiLevelType w:val="hybridMultilevel"/>
    <w:tmpl w:val="137A78F6"/>
    <w:lvl w:ilvl="0" w:tplc="04190005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>
    <w:nsid w:val="5F492FFD"/>
    <w:multiLevelType w:val="hybridMultilevel"/>
    <w:tmpl w:val="767E269E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67737516"/>
    <w:multiLevelType w:val="hybridMultilevel"/>
    <w:tmpl w:val="1A4676BA"/>
    <w:lvl w:ilvl="0" w:tplc="0419000B">
      <w:start w:val="1"/>
      <w:numFmt w:val="bullet"/>
      <w:lvlText w:val=""/>
      <w:lvlJc w:val="left"/>
      <w:pPr>
        <w:ind w:left="22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12">
    <w:nsid w:val="7C201A5B"/>
    <w:multiLevelType w:val="hybridMultilevel"/>
    <w:tmpl w:val="83D0476C"/>
    <w:lvl w:ilvl="0" w:tplc="04190003">
      <w:start w:val="1"/>
      <w:numFmt w:val="bullet"/>
      <w:lvlText w:val="o"/>
      <w:lvlJc w:val="left"/>
      <w:pPr>
        <w:ind w:left="82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C80"/>
    <w:rsid w:val="00065717"/>
    <w:rsid w:val="000D4AFE"/>
    <w:rsid w:val="00220DA6"/>
    <w:rsid w:val="00242846"/>
    <w:rsid w:val="005D1C80"/>
    <w:rsid w:val="00627F42"/>
    <w:rsid w:val="007001CE"/>
    <w:rsid w:val="00764279"/>
    <w:rsid w:val="007B0D50"/>
    <w:rsid w:val="007F344B"/>
    <w:rsid w:val="009258B1"/>
    <w:rsid w:val="00A6384F"/>
    <w:rsid w:val="00BA3BF5"/>
    <w:rsid w:val="00C24F8B"/>
    <w:rsid w:val="00C70390"/>
    <w:rsid w:val="00CF78B8"/>
    <w:rsid w:val="00D13DDF"/>
    <w:rsid w:val="00DA6734"/>
    <w:rsid w:val="00E02ACB"/>
    <w:rsid w:val="00EC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8"/>
        <o:r id="V:Rule9" type="connector" idref="#_x0000_s1030"/>
        <o:r id="V:Rule10" type="connector" idref="#_x0000_s1037"/>
        <o:r id="V:Rule11" type="connector" idref="#_x0000_s1028"/>
        <o:r id="V:Rule12" type="connector" idref="#_x0000_s1027"/>
        <o:r id="V:Rule13" type="connector" idref="#_x0000_s1039"/>
        <o:r id="V:Rule1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42"/>
  </w:style>
  <w:style w:type="paragraph" w:styleId="1">
    <w:name w:val="heading 1"/>
    <w:basedOn w:val="a"/>
    <w:next w:val="a"/>
    <w:link w:val="10"/>
    <w:uiPriority w:val="9"/>
    <w:qFormat/>
    <w:rsid w:val="005D1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1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1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1C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1C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1C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1C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C80"/>
    <w:rPr>
      <w:b/>
      <w:bCs/>
    </w:rPr>
  </w:style>
  <w:style w:type="character" w:customStyle="1" w:styleId="apple-converted-space">
    <w:name w:val="apple-converted-space"/>
    <w:basedOn w:val="a0"/>
    <w:rsid w:val="005D1C80"/>
  </w:style>
  <w:style w:type="paragraph" w:styleId="a5">
    <w:name w:val="Balloon Text"/>
    <w:basedOn w:val="a"/>
    <w:link w:val="a6"/>
    <w:uiPriority w:val="99"/>
    <w:semiHidden/>
    <w:unhideWhenUsed/>
    <w:rsid w:val="005D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DFE39-816A-43E4-B7BB-7B0413B5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Анна Александровна</cp:lastModifiedBy>
  <cp:revision>7</cp:revision>
  <dcterms:created xsi:type="dcterms:W3CDTF">2015-03-27T06:09:00Z</dcterms:created>
  <dcterms:modified xsi:type="dcterms:W3CDTF">2018-11-27T07:35:00Z</dcterms:modified>
</cp:coreProperties>
</file>