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78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90D78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90D78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90D78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90D78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90D78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90D78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90D78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90D78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90D78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90D78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90D78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90D78" w:rsidRPr="00D06082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90D78" w:rsidRDefault="00F90D78" w:rsidP="0049695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49695B" w:rsidP="00496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0"/>
        </w:rPr>
      </w:pPr>
      <w:r w:rsidRPr="0049695B">
        <w:rPr>
          <w:rFonts w:ascii="Times New Roman" w:eastAsia="Times New Roman" w:hAnsi="Times New Roman" w:cs="Times New Roman"/>
          <w:b/>
          <w:kern w:val="36"/>
          <w:sz w:val="32"/>
          <w:szCs w:val="40"/>
        </w:rPr>
        <w:t>Консультация на тему:</w:t>
      </w:r>
    </w:p>
    <w:p w:rsidR="004E7AF7" w:rsidRPr="0049695B" w:rsidRDefault="004E7AF7" w:rsidP="00496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0"/>
        </w:rPr>
      </w:pPr>
    </w:p>
    <w:p w:rsidR="0049695B" w:rsidRPr="00494F84" w:rsidRDefault="0049695B" w:rsidP="004969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49695B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«Инновационный подход к организации предметно-развивающей среды  в ДОУ в соответствии с ФГОС </w:t>
      </w:r>
      <w:proofErr w:type="gramStart"/>
      <w:r w:rsidRPr="0049695B">
        <w:rPr>
          <w:rFonts w:ascii="Times New Roman" w:eastAsia="Times New Roman" w:hAnsi="Times New Roman" w:cs="Times New Roman"/>
          <w:b/>
          <w:bCs/>
          <w:sz w:val="40"/>
          <w:szCs w:val="28"/>
        </w:rPr>
        <w:t>ДО</w:t>
      </w:r>
      <w:proofErr w:type="gramEnd"/>
      <w:r w:rsidRPr="0049695B">
        <w:rPr>
          <w:rFonts w:ascii="Times New Roman" w:eastAsia="Times New Roman" w:hAnsi="Times New Roman" w:cs="Times New Roman"/>
          <w:b/>
          <w:bCs/>
          <w:sz w:val="40"/>
          <w:szCs w:val="28"/>
        </w:rPr>
        <w:t>».</w:t>
      </w: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F90D78" w:rsidP="004E7A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E7AF7" w:rsidRPr="004E7AF7" w:rsidRDefault="004E7AF7" w:rsidP="004E7A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4E7AF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Магнушевская</w:t>
      </w:r>
      <w:proofErr w:type="spellEnd"/>
      <w:r w:rsidRPr="004E7AF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Марина Владиславовна</w:t>
      </w:r>
    </w:p>
    <w:p w:rsidR="004E7AF7" w:rsidRPr="004E7AF7" w:rsidRDefault="004E7AF7" w:rsidP="004E7A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E7AF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воспитатель </w:t>
      </w:r>
    </w:p>
    <w:p w:rsidR="004E7AF7" w:rsidRPr="004E7AF7" w:rsidRDefault="004E7AF7" w:rsidP="004E7A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E7AF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МБДОУ ЦРР Д/с №104 « Ладушка»</w:t>
      </w:r>
    </w:p>
    <w:p w:rsidR="004E7AF7" w:rsidRDefault="004E7AF7" w:rsidP="004E7A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4E7AF7" w:rsidP="004E7A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4E7AF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Г. Якутск</w:t>
      </w: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90D78" w:rsidRDefault="00F90D78" w:rsidP="00496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9695B" w:rsidRDefault="0049695B" w:rsidP="00496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E7AF7" w:rsidRDefault="004E7AF7" w:rsidP="00496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E7AF7" w:rsidRDefault="004E7AF7" w:rsidP="00496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E7AF7" w:rsidRDefault="004E7AF7" w:rsidP="00496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E7AF7" w:rsidRDefault="004E7AF7" w:rsidP="00496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E7AF7" w:rsidRDefault="004E7AF7" w:rsidP="00496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E7AF7" w:rsidRDefault="004E7AF7" w:rsidP="00496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E7AF7" w:rsidRDefault="004E7AF7" w:rsidP="00496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E7AF7" w:rsidRDefault="004E7AF7" w:rsidP="00496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E7AF7" w:rsidRDefault="004E7AF7" w:rsidP="00496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94F84" w:rsidRPr="004E7AF7" w:rsidRDefault="00494F84" w:rsidP="00044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Инновационный подход к организации предметно-развивающей среды  в ДОУ</w:t>
      </w:r>
      <w:r w:rsidR="00533826"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соответствии с ФГОС </w:t>
      </w:r>
      <w:proofErr w:type="gramStart"/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="00533826"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9695B" w:rsidRPr="004E7AF7" w:rsidRDefault="0049695B" w:rsidP="004969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Важнейшими задачами современной дошкольной педагогической науки и практики являются задачи гуманизации процесса воспитания и обучения, охраны и укрепления физического и психического здоровья детей, их всестороннего и полноценного развития.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Для решения этих задач был принят новый закон  «Об Образовании», в котором дошкольное образование обозначено как ступень образования, введен новый Федеральный государственный образовательный стандарта дошкольного образования (ФГОС </w:t>
      </w:r>
      <w:proofErr w:type="gramStart"/>
      <w:r w:rsidRPr="004E7AF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).  ФГОС </w:t>
      </w:r>
      <w:proofErr w:type="gramStart"/>
      <w:r w:rsidRPr="004E7AF7">
        <w:rPr>
          <w:rFonts w:ascii="Times New Roman" w:eastAsia="Times New Roman" w:hAnsi="Times New Roman" w:cs="Times New Roman"/>
          <w:sz w:val="24"/>
          <w:szCs w:val="24"/>
        </w:rPr>
        <w:t>ДО предъявляет</w:t>
      </w:r>
      <w:proofErr w:type="gramEnd"/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условиям реализации основной общеобразовательной программы дошкольного образования, в том числе требования к организации и обновлению предметно-развивающей среды дошкольного учреждения.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Предметно-развивающая среда в учреждении, 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ФГОС дошкольного образования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 – это Стандарт условий, а не Стандарт результатов. Новая система координат, повлиявшая на формирование ФГОС дошкольного образования, призывает, прежде всего, ценить, а не оценивать ребёнка. Теперь образование в ДОУ рассматривается  как самостоятельный важный период в жизни ребёнка, как важная веха на пути непрерывного образования в жизни человека.  На смену  пришла более современная педагогика развития, педагогика творчества и свободы. Новая образовательная программа для ДОУ по ФГОС  нацелена на всестороннее развитие </w:t>
      </w:r>
      <w:proofErr w:type="gramStart"/>
      <w:r w:rsidRPr="004E7AF7">
        <w:rPr>
          <w:rFonts w:ascii="Times New Roman" w:eastAsia="Times New Roman" w:hAnsi="Times New Roman" w:cs="Times New Roman"/>
          <w:sz w:val="24"/>
          <w:szCs w:val="24"/>
        </w:rPr>
        <w:t>ребёнка</w:t>
      </w:r>
      <w:proofErr w:type="gramEnd"/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 на основе особых, специфичных видов деятельности, присущих дошкольникам.  ФГОС дошкольного образования поддерживает точку зрения на ребёнка, как на «человека играющего», многие методики и технологии должны быть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 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На практике мы получим </w:t>
      </w:r>
      <w:proofErr w:type="gramStart"/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более  игровой</w:t>
      </w:r>
      <w:proofErr w:type="gramEnd"/>
      <w:r w:rsidRPr="004E7AF7">
        <w:rPr>
          <w:rFonts w:ascii="Times New Roman" w:eastAsia="Times New Roman" w:hAnsi="Times New Roman" w:cs="Times New Roman"/>
          <w:sz w:val="24"/>
          <w:szCs w:val="24"/>
        </w:rPr>
        <w:t> и разносторонний подход, приветствующий максимальную эксплуатацию инновационных и активных методов педагогического взаимодействия,  нацеленный на раскрытие собственного потенциала каждого ребёнка.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последних лет со всей очевидностью показали особую значимость для маленького ребенка социальных условий жизни, складывающихся из общения, обучающих игр, развивающего влияния окружающей среды - всего того, что принято считать культурой воспитания. При этом современный интерьер и дизайн внутренних помещений: оборудование, мебель, игрушки, пособия для малышей, - рассматриваются как необходимые составляющие предметно-пространственной среды. С позиций Стандарта дошкольного образования  развивающая образовательная среда дошкольной организации – это предметно-пространственная среда как часть образовательной среды и ключевой фактор перехода на ФГОС </w:t>
      </w:r>
      <w:proofErr w:type="gramStart"/>
      <w:r w:rsidRPr="004E7AF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7AF7">
        <w:rPr>
          <w:rFonts w:ascii="Times New Roman" w:eastAsia="Times New Roman" w:hAnsi="Times New Roman" w:cs="Times New Roman"/>
          <w:sz w:val="24"/>
          <w:szCs w:val="24"/>
        </w:rPr>
        <w:t>.  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br/>
        <w:t>Вопрос организации предметно-развивающей среды ДОУ на сегодняшний день стоит особо актуально.</w:t>
      </w:r>
      <w:r w:rsidR="00295E10" w:rsidRPr="004E7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Необходима содержательная насыщенность предметно-пространственной среды, обеспечивающая реализацию образовательной программы в различных видах детской деятельности.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Как известно, основной формой работы с дошкольниками и ведущим видом деятельности детей является игра. </w:t>
      </w: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И при создании развивающего пространства в групповом помещении необходимо учитывать ведущую роль игровой деятельности.</w:t>
      </w:r>
      <w:r w:rsidR="00533826" w:rsidRPr="004E7A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lastRenderedPageBreak/>
        <w:t>Именно поэтому необходим  повышенный интерес к обновлению предметно-развивающей среды ДОУ.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 предметно-пространственная среда 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обеспечивает максимальную реализацию образовательного потенциала пространства  Группы, приспособленной для реализации Программы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обеспечивать: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       реализацию различных образовательных программ;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       в случае организации инклюзивного образования - необходимые для него условия;</w:t>
      </w:r>
    </w:p>
    <w:p w:rsidR="009F4CD6" w:rsidRPr="004E7AF7" w:rsidRDefault="00494F84" w:rsidP="009F4CD6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       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Насыщенность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среды должна соответствовать возрастным возможностям детей и содержанию Программы.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      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  двигательную активность, в том числе развитие крупной и мелкой моторики, участие в подвижных играх и соревнованиях;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 эмоциональное благополучие детей во взаимодействии с предметно-пространственным окружением;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       возможность самовыражения детей.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 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Трансформируемость</w:t>
      </w:r>
      <w:proofErr w:type="spellEnd"/>
      <w:r w:rsidRPr="004E7AF7">
        <w:rPr>
          <w:rFonts w:ascii="Times New Roman" w:eastAsia="Times New Roman" w:hAnsi="Times New Roman" w:cs="Times New Roman"/>
          <w:sz w:val="24"/>
          <w:szCs w:val="24"/>
        </w:rPr>
        <w:t> 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Полифункциональность</w:t>
      </w:r>
      <w:proofErr w:type="spellEnd"/>
      <w:r w:rsidR="004E7AF7"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материалов предполагает: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      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       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4. Вариативность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среды предполагает: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       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      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Доступность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среды предполагает: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      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       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•        исправность и сохранность материалов и оборудования.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6. Безопасность</w:t>
      </w:r>
      <w:r w:rsidR="00533826"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94F84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Предметная среда оказывает на ребенка определенное воздействие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уже с первых минут его жизни</w:t>
      </w: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C4153" w:rsidRPr="004E7AF7" w:rsidRDefault="00494F84" w:rsidP="009F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Важно, чтобы она стала развивающей, т.е.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предметно-развивающей среды ребенок чувствует уверенность в себе, стимулирует проявления самостоятельности, творчества.</w:t>
      </w:r>
    </w:p>
    <w:p w:rsidR="006C4153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При организации предметно 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</w:t>
      </w:r>
    </w:p>
    <w:p w:rsidR="006C4153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Для детей </w:t>
      </w: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третьего года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жизни является свободное и большое пространство, где они могут быть в активном движении – лазании, катании.</w:t>
      </w:r>
    </w:p>
    <w:p w:rsidR="006C4153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95E10" w:rsidRPr="004E7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четвертом году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жизни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В среднем - старшем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дошкольном возрасте проявляется потребность в игре со сверстниками, создавать свой мир игры. Кроме того в предметно-развивающей среде должно учитываться формирование психологических новообразований в разные годы жизни.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Не менее важным условием является</w:t>
      </w:r>
      <w:r w:rsidR="00295E10" w:rsidRPr="004E7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многофункциональность</w:t>
      </w:r>
      <w:r w:rsidR="00295E10" w:rsidRPr="004E7A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предметн</w:t>
      </w:r>
      <w:proofErr w:type="gramStart"/>
      <w:r w:rsidRPr="004E7AF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 развивающей среды. Во всех возрастных группах должно быть уютное место для игры и отдыха детей. При этом содержание предметно-развивающей среды должно периодически обогащаться с ориентацией на поддержание интереса ребенка к предметно-развивающей среде. Так же в каждой группе должны быть созданы специальные центры для самостоятельного активного</w:t>
      </w:r>
      <w:r w:rsidR="0049695B" w:rsidRPr="004E7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целенаправленного действия ребенка</w:t>
      </w:r>
      <w:r w:rsidR="0049695B" w:rsidRPr="004E7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во всех видах деятельности, содержащие разнообразные материалы для развивающих игр и занятий детей групповых помещений должно отвечать возрастным особенностям и потребностям детей, иметь отличительные признаки.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При организации предметно-пространственной среды в детском саду необходима сложная, многоплановая и высокотворческая деятельность всех педагогов ДОУ. Ведь разнообразие игрушек не является основным условием развития ребенка.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49695B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Роль среды в развитии детей прослеживается на примере ее основных функций:</w:t>
      </w:r>
    </w:p>
    <w:p w:rsidR="0049695B" w:rsidRPr="004E7AF7" w:rsidRDefault="00494F84" w:rsidP="0049695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E7AF7">
        <w:t>Организующей</w:t>
      </w:r>
    </w:p>
    <w:p w:rsidR="0049695B" w:rsidRPr="004E7AF7" w:rsidRDefault="0049695B" w:rsidP="0049695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E7AF7">
        <w:t>В</w:t>
      </w:r>
      <w:r w:rsidR="00494F84" w:rsidRPr="004E7AF7">
        <w:t>оспитательной</w:t>
      </w:r>
    </w:p>
    <w:p w:rsidR="00494F84" w:rsidRPr="004E7AF7" w:rsidRDefault="00494F84" w:rsidP="0049695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E7AF7">
        <w:lastRenderedPageBreak/>
        <w:t>развивающей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организующей функции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При формировании предметно-развивающей среды необходимо: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- избавляться от загромождения пространства </w:t>
      </w:r>
      <w:proofErr w:type="spellStart"/>
      <w:r w:rsidRPr="004E7AF7">
        <w:rPr>
          <w:rFonts w:ascii="Times New Roman" w:eastAsia="Times New Roman" w:hAnsi="Times New Roman" w:cs="Times New Roman"/>
          <w:sz w:val="24"/>
          <w:szCs w:val="24"/>
        </w:rPr>
        <w:t>малофункциональными</w:t>
      </w:r>
      <w:proofErr w:type="spellEnd"/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 и несочетаемыми друг с другом предметами;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- создать для ребенка три предметных пространства, отвечающих масштабам действий его рук (масштаб "глаз – рука"), роста и предметного мира взрослых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- исходить из эргономических требований к жизнедеятельности: антропометрических, физиологических и психологических особенностей обитателя этой среды.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В соответствии </w:t>
      </w: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с воспитательной</w:t>
      </w:r>
      <w:r w:rsidR="00295E10"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функцией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функция предполагает,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ФГОС к развивающей предметно - развивающей среде:</w:t>
      </w:r>
    </w:p>
    <w:p w:rsidR="0049695B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развивающей среды </w:t>
      </w:r>
      <w:proofErr w:type="gramStart"/>
      <w:r w:rsidRPr="004E7AF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7AF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</w:t>
      </w:r>
      <w:r w:rsidR="0049695B" w:rsidRPr="004E7AF7">
        <w:rPr>
          <w:rFonts w:ascii="Times New Roman" w:eastAsia="Times New Roman" w:hAnsi="Times New Roman" w:cs="Times New Roman"/>
          <w:sz w:val="24"/>
          <w:szCs w:val="24"/>
        </w:rPr>
        <w:t xml:space="preserve">, интересов, уровня активности. 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Обязательным в оборудовании являются материалы, активизирующие познавательную деятельность:</w:t>
      </w:r>
    </w:p>
    <w:p w:rsidR="0049695B" w:rsidRPr="004E7AF7" w:rsidRDefault="00494F84" w:rsidP="0049695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E7AF7">
        <w:t>развивающие игры,  технические устройства и игрушки, модели;</w:t>
      </w:r>
    </w:p>
    <w:p w:rsidR="0049695B" w:rsidRPr="004E7AF7" w:rsidRDefault="00494F84" w:rsidP="0049695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E7AF7">
        <w:t>предметы для опытно-поисковой работы - магниты, увеличительные стекла, пружинки, весы, мензурки и прочее;</w:t>
      </w:r>
    </w:p>
    <w:p w:rsidR="00494F84" w:rsidRPr="004E7AF7" w:rsidRDefault="00494F84" w:rsidP="0049695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E7AF7">
        <w:t>большой выбор природных материалов для изучения, экспериментирования, сос</w:t>
      </w:r>
      <w:r w:rsidR="0049695B" w:rsidRPr="004E7AF7">
        <w:t>тавления коллекций.</w:t>
      </w:r>
    </w:p>
    <w:p w:rsidR="0049695B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Активный сектор (занимает самую большую площадь в группе), включающий в себя:</w:t>
      </w:r>
    </w:p>
    <w:p w:rsidR="0049695B" w:rsidRPr="004E7AF7" w:rsidRDefault="00494F84" w:rsidP="0049695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E7AF7">
        <w:t>центр игры</w:t>
      </w:r>
    </w:p>
    <w:p w:rsidR="0049695B" w:rsidRPr="004E7AF7" w:rsidRDefault="00494F84" w:rsidP="0049695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E7AF7">
        <w:t>центр двигательной деятельности</w:t>
      </w:r>
    </w:p>
    <w:p w:rsidR="0049695B" w:rsidRPr="004E7AF7" w:rsidRDefault="00494F84" w:rsidP="0049695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E7AF7">
        <w:t>центр конструирования</w:t>
      </w:r>
    </w:p>
    <w:p w:rsidR="0049695B" w:rsidRPr="004E7AF7" w:rsidRDefault="00494F84" w:rsidP="0049695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E7AF7">
        <w:t>центр музыкально театрализованной деятельности</w:t>
      </w:r>
    </w:p>
    <w:p w:rsidR="0049695B" w:rsidRPr="004E7AF7" w:rsidRDefault="00494F84" w:rsidP="00496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Спокойный сектор:</w:t>
      </w:r>
    </w:p>
    <w:p w:rsidR="0049695B" w:rsidRPr="004E7AF7" w:rsidRDefault="00494F84" w:rsidP="0049695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E7AF7">
        <w:t>центр книги</w:t>
      </w:r>
    </w:p>
    <w:p w:rsidR="0049695B" w:rsidRPr="004E7AF7" w:rsidRDefault="00494F84" w:rsidP="0049695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E7AF7">
        <w:t>центр отдыха</w:t>
      </w:r>
    </w:p>
    <w:p w:rsidR="00494F84" w:rsidRPr="004E7AF7" w:rsidRDefault="00494F84" w:rsidP="0049695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E7AF7">
        <w:t>центр природы</w:t>
      </w:r>
    </w:p>
    <w:p w:rsidR="0049695B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Рабочий сектор: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</w:p>
    <w:p w:rsidR="0049695B" w:rsidRPr="004E7AF7" w:rsidRDefault="00494F84" w:rsidP="0049695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E7AF7">
        <w:t>центр познавательной и исследовательской деятельности</w:t>
      </w:r>
    </w:p>
    <w:p w:rsidR="0049695B" w:rsidRPr="004E7AF7" w:rsidRDefault="00494F84" w:rsidP="0049695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E7AF7">
        <w:t>центр продуктивной и творческой деятельности</w:t>
      </w:r>
    </w:p>
    <w:p w:rsidR="00494F84" w:rsidRPr="004E7AF7" w:rsidRDefault="00494F84" w:rsidP="0049695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E7AF7">
        <w:t>цен</w:t>
      </w:r>
      <w:r w:rsidR="0049695B" w:rsidRPr="004E7AF7">
        <w:t>тр правильной речи и моторики.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lastRenderedPageBreak/>
        <w:t>дошкольники «заражаются» текущими интересами сверстников и присоединяются к ним. 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br/>
        <w:t>Необходимы </w:t>
      </w: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материалы, учитывающие гендерные различия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- интересы мальчиков и девочек, как в труде, так и в игре.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AF7">
        <w:rPr>
          <w:rFonts w:ascii="Times New Roman" w:eastAsia="Times New Roman" w:hAnsi="Times New Roman" w:cs="Times New Roman"/>
          <w:sz w:val="24"/>
          <w:szCs w:val="24"/>
        </w:rPr>
        <w:t>Важно иметь большое количество «подручных» материалов  - веревок, коробочек, проволочек, колес, ленточек, которые творчески используются для решения различных игровых проблем.</w:t>
      </w:r>
      <w:proofErr w:type="gramEnd"/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В группах старших дошкольников необходимы так же различные</w:t>
      </w:r>
      <w:r w:rsidR="0049695B" w:rsidRPr="004E7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материалы, способствующие овладению чтением, математикой. 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Это:  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br/>
        <w:t>Необходимыми в оборудовании старших дошкольников являются</w:t>
      </w:r>
      <w:r w:rsidR="0049695B" w:rsidRPr="004E7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материалы, стимулирующие развитие широких социальных интересов и познавательной активности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Cs/>
          <w:sz w:val="24"/>
          <w:szCs w:val="24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Среда, окружающая детей в группе должна обеспечивать безопасность их жизни, способствовать укреплению здоровья и закали</w:t>
      </w:r>
      <w:r w:rsidR="0049695B" w:rsidRPr="004E7AF7">
        <w:rPr>
          <w:rFonts w:ascii="Times New Roman" w:eastAsia="Times New Roman" w:hAnsi="Times New Roman" w:cs="Times New Roman"/>
          <w:sz w:val="24"/>
          <w:szCs w:val="24"/>
        </w:rPr>
        <w:t xml:space="preserve">ванию организма каждого </w:t>
      </w:r>
      <w:proofErr w:type="gramStart"/>
      <w:r w:rsidR="0049695B" w:rsidRPr="004E7AF7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="0049695B" w:rsidRPr="004E7AF7">
        <w:rPr>
          <w:rFonts w:ascii="Times New Roman" w:eastAsia="Times New Roman" w:hAnsi="Times New Roman" w:cs="Times New Roman"/>
          <w:sz w:val="24"/>
          <w:szCs w:val="24"/>
        </w:rPr>
        <w:t xml:space="preserve"> них. 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В ходе реализации образовательного процесса необходимо соблюдать принцип интеграции образовательных областей с помощью предметно - развивающей среды группы и детского сада в целом, способствующий формированию единой предметно - пространственной среды.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Организуя предметную среду в групповом помещении необходимо учитывать закономерности психического развития детей, показатели их здоровья, психофизиологические и коммуникативные особенности, уровень общего и речевого развития. Цветовая палитра должна быть представле</w:t>
      </w:r>
      <w:r w:rsidR="0049695B" w:rsidRPr="004E7AF7">
        <w:rPr>
          <w:rFonts w:ascii="Times New Roman" w:eastAsia="Times New Roman" w:hAnsi="Times New Roman" w:cs="Times New Roman"/>
          <w:sz w:val="24"/>
          <w:szCs w:val="24"/>
        </w:rPr>
        <w:t xml:space="preserve">на теплыми, пастельными тонами. 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Предметно-развивающая среда группы должна меняться в зависимости от возрастных особенностей детей.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Важно, чтобы  предметная среда имела характер открытой, незамкнутой системы, способной к корректировке и развитию.  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 построения предметно - развивающей среды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Театрализованный центр - центр сюжетно-ролевых игр, игр-драматизаций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 – важный объект развивающей среды, с которого можно начать оснащение группы, 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 w:rsidRPr="004E7AF7">
        <w:rPr>
          <w:rFonts w:ascii="Times New Roman" w:eastAsia="Times New Roman" w:hAnsi="Times New Roman" w:cs="Times New Roman"/>
          <w:sz w:val="24"/>
          <w:szCs w:val="24"/>
        </w:rPr>
        <w:t>Робкие</w:t>
      </w:r>
      <w:proofErr w:type="gramEnd"/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 В театральном уголке размещаются ширма, маски сказочных персонажей, различные виды театра - кукольный, пальчиковый, настольный, теневой,  би-ба-</w:t>
      </w:r>
      <w:proofErr w:type="spellStart"/>
      <w:r w:rsidRPr="004E7AF7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4E7AF7">
        <w:rPr>
          <w:rFonts w:ascii="Times New Roman" w:eastAsia="Times New Roman" w:hAnsi="Times New Roman" w:cs="Times New Roman"/>
          <w:sz w:val="24"/>
          <w:szCs w:val="24"/>
        </w:rPr>
        <w:t>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природы или природный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уголок служит не только украшением группы, но и местом для саморазвития дошкольников.</w:t>
      </w: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У детей</w:t>
      </w: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формируются предпосылки экологического сознания, развивается  экологическая культура, познавательный интерес к экологии, проблемам природы, желание и стремление разрешить некоторые из    экологических проблем,  доступными ребенку – дошкольнику средствами. 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Воспитателю необходимо подобрать и разместить в нем растения, требующие разных способов ухода, приготовить необходимое оборудование для трудовой деятельности в уголке природы: передники, лейки, палочки для рыхления, пульверизаторы.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С подгруппой дошкольников воспитатель может проводить в природном уголке наблюдения, простые опыты и занятия природоведческого характера. 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br/>
        <w:t>Рядом, под зеленым искусственным деревом причудливой формы, можно расставить пуфики и поиграть в свободные игры.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Неизменной популярностью у дошкольников пользуется </w:t>
      </w: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науки (центр познавательной и исследовательской деятельности)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, который может быть совмещён с центром природы. Задача данного центра -  развитие познавательно – исследовательской деятельности детей, обогащение представлений  об окружающем мире, </w:t>
      </w:r>
      <w:proofErr w:type="gramStart"/>
      <w:r w:rsidRPr="004E7AF7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4E7AF7">
        <w:rPr>
          <w:rFonts w:ascii="Times New Roman" w:eastAsia="Times New Roman" w:hAnsi="Times New Roman" w:cs="Times New Roman"/>
          <w:sz w:val="24"/>
          <w:szCs w:val="24"/>
        </w:rPr>
        <w:t xml:space="preserve"> в конечном счёте  обеспечит успешное интеллектуальное и личностное развитие ребёнка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Для детского исследования  и экспериментирования  необходимы  самые разнообразные природные  и бросовые материалы: мел, песок, глина, камни, ракушки, перья, уголь, микроскопы, глобус, а также</w:t>
      </w:r>
      <w:r w:rsidR="0049695B" w:rsidRPr="004E7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лабораторное оборудование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– все это вызывает у детей особый интерес.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дети могут поместить результаты своих опытов и открытий в виде зарисовок, заметок и отчетов.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продуктивной и творческой деятельности или  центр  художественного творчества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выполняет задачу формирования интереса детей к эстетической стороне окружающей действительности, удовлетворения потребностей детей в самовыражении. Здесь воспитанники в свободное время рисуют, лепят, выполняют аппликационные работы. В распоряжении детей представлен разнообразный изобразительный материал: мелки, акварель, тушь, гуашь и сангина, бумага разной фактуры, размера и цвета, картон, дидактические игры. Здесь же есть место для небольшой выставки с образцами народного художественного промысла (полочка красоты). В центре должны присутствовать  альбомы с образцами  народно-прикладного искусства, иллюстрации известных художников.  Детские работы (рисунки, поделки и коллажи) выставляются на всеобщее обозрение на специальном стенде, к которому имеется свободный доступ.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Центр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конструирования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способствует развитию детского  творчества, конструкторских способностей.  Центр  может быть  достаточно мобилен. Практичность его состоит в том, что любой конструктор  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Яркий, веселый, с нестандартным дизайнерским решением, нетрафаретным оборудованием </w:t>
      </w: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двигательной активности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лаконично и гармонично вписывается в пространство групповой комнаты. Он пользуется популярностью у детей, поскольку реализует их потребность в самостоятельной двигательной активности, совместных движениях со сверстниками, свободного использования спортивного инвентаря и физкультурного оборудования. Здесь дошкольники могут заниматься и закреплять разные виды движений.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В шумном пространстве игровой комнаты обязательно должен быть такой островок тишины и спокойствия, как </w:t>
      </w: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книги и отдыха,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психологической разгрузки, который располагает к созерцательному наблюдению, мечтам и тихим беседам. Ребенок чувствует себя здесь комфортно, спокойно и уютно. Этому способствуют комфортный диван, кресла,  рядом любимые книги. Уют, домашняя обстановка позволяют детям комфортно расположиться и погрузиться в волшебный мир книг.  В этом центре дети с удовольствием приобщаются  к словесному искусству, у детей  развивается  художественное восприятие  и эстетический  вкус.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безопасности дорожного движения</w:t>
      </w:r>
      <w:r w:rsidRPr="004E7AF7">
        <w:rPr>
          <w:rFonts w:ascii="Times New Roman" w:eastAsia="Times New Roman" w:hAnsi="Times New Roman" w:cs="Times New Roman"/>
          <w:sz w:val="24"/>
          <w:szCs w:val="24"/>
        </w:rPr>
        <w:t> 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</w:p>
    <w:p w:rsidR="00494F84" w:rsidRPr="004E7AF7" w:rsidRDefault="00494F84" w:rsidP="0049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F7">
        <w:rPr>
          <w:rFonts w:ascii="Times New Roman" w:eastAsia="Times New Roman" w:hAnsi="Times New Roman" w:cs="Times New Roman"/>
          <w:sz w:val="24"/>
          <w:szCs w:val="24"/>
        </w:rPr>
        <w:t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высокотворческая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</w:t>
      </w:r>
    </w:p>
    <w:p w:rsidR="00FC3F2A" w:rsidRPr="004E7AF7" w:rsidRDefault="00FC3F2A" w:rsidP="00496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F84" w:rsidRPr="004E7AF7" w:rsidRDefault="00494F84" w:rsidP="00AE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F84" w:rsidRPr="004E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F01"/>
    <w:multiLevelType w:val="hybridMultilevel"/>
    <w:tmpl w:val="51AA6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03A7D"/>
    <w:multiLevelType w:val="hybridMultilevel"/>
    <w:tmpl w:val="1E9CB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32309"/>
    <w:multiLevelType w:val="hybridMultilevel"/>
    <w:tmpl w:val="F67E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0D5857"/>
    <w:multiLevelType w:val="hybridMultilevel"/>
    <w:tmpl w:val="B276E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F84"/>
    <w:rsid w:val="00044300"/>
    <w:rsid w:val="00295E10"/>
    <w:rsid w:val="00494F84"/>
    <w:rsid w:val="0049695B"/>
    <w:rsid w:val="004E7AF7"/>
    <w:rsid w:val="00533826"/>
    <w:rsid w:val="006C4153"/>
    <w:rsid w:val="009F4CD6"/>
    <w:rsid w:val="00AE17D1"/>
    <w:rsid w:val="00F90D78"/>
    <w:rsid w:val="00F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F84"/>
    <w:rPr>
      <w:b/>
      <w:bCs/>
    </w:rPr>
  </w:style>
  <w:style w:type="character" w:customStyle="1" w:styleId="apple-converted-space">
    <w:name w:val="apple-converted-space"/>
    <w:basedOn w:val="a0"/>
    <w:rsid w:val="00494F84"/>
  </w:style>
  <w:style w:type="paragraph" w:styleId="a4">
    <w:name w:val="Normal (Web)"/>
    <w:basedOn w:val="a"/>
    <w:uiPriority w:val="99"/>
    <w:semiHidden/>
    <w:unhideWhenUsed/>
    <w:rsid w:val="0049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4F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9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dd</cp:lastModifiedBy>
  <cp:revision>7</cp:revision>
  <dcterms:created xsi:type="dcterms:W3CDTF">2016-02-23T06:01:00Z</dcterms:created>
  <dcterms:modified xsi:type="dcterms:W3CDTF">2018-08-29T12:41:00Z</dcterms:modified>
</cp:coreProperties>
</file>