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CF" w:rsidRPr="00873FAC" w:rsidRDefault="007302CF" w:rsidP="00873FAC">
      <w:pPr>
        <w:ind w:left="1701" w:right="850"/>
        <w:jc w:val="both"/>
        <w:rPr>
          <w:rFonts w:ascii="Times New Roman" w:hAnsi="Times New Roman" w:cs="Times New Roman"/>
          <w:sz w:val="28"/>
          <w:szCs w:val="28"/>
        </w:rPr>
      </w:pPr>
      <w:r w:rsidRPr="00873FAC">
        <w:rPr>
          <w:rFonts w:ascii="Times New Roman" w:hAnsi="Times New Roman" w:cs="Times New Roman"/>
          <w:sz w:val="28"/>
          <w:szCs w:val="28"/>
        </w:rPr>
        <w:t>МАУДО «</w:t>
      </w:r>
      <w:proofErr w:type="spellStart"/>
      <w:r w:rsidRPr="00873FAC">
        <w:rPr>
          <w:rFonts w:ascii="Times New Roman" w:hAnsi="Times New Roman" w:cs="Times New Roman"/>
          <w:sz w:val="28"/>
          <w:szCs w:val="28"/>
        </w:rPr>
        <w:t>Эжвинская</w:t>
      </w:r>
      <w:proofErr w:type="spellEnd"/>
      <w:r w:rsidRPr="00873FAC">
        <w:rPr>
          <w:rFonts w:ascii="Times New Roman" w:hAnsi="Times New Roman" w:cs="Times New Roman"/>
          <w:sz w:val="28"/>
          <w:szCs w:val="28"/>
        </w:rPr>
        <w:t xml:space="preserve"> детская музыкальная школа»</w:t>
      </w: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504B5E">
      <w:pPr>
        <w:spacing w:after="120"/>
        <w:ind w:left="1701" w:right="851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Pr="00AC3840" w:rsidRDefault="00AC3840" w:rsidP="00730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840">
        <w:rPr>
          <w:rFonts w:ascii="Times New Roman" w:hAnsi="Times New Roman" w:cs="Times New Roman"/>
          <w:sz w:val="28"/>
          <w:szCs w:val="28"/>
        </w:rPr>
        <w:t>Работа над гаммами с учащимися 1-2 классов на уроках фортепиано.</w:t>
      </w: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7302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7302CF" w:rsidRDefault="007302CF" w:rsidP="007302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7302CF" w:rsidRDefault="007302CF" w:rsidP="007302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фортепианного</w:t>
      </w:r>
    </w:p>
    <w:p w:rsidR="007302CF" w:rsidRDefault="007302CF" w:rsidP="007302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</w:t>
      </w:r>
    </w:p>
    <w:p w:rsidR="007302CF" w:rsidRDefault="007302CF" w:rsidP="007302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Хохлова А. С.</w:t>
      </w:r>
    </w:p>
    <w:p w:rsidR="007302CF" w:rsidRDefault="007302CF" w:rsidP="007302CF">
      <w:pPr>
        <w:spacing w:line="360" w:lineRule="auto"/>
        <w:ind w:left="-1134" w:firstLine="709"/>
        <w:jc w:val="both"/>
        <w:rPr>
          <w:rFonts w:ascii="Times New Roman" w:hAnsi="Times New Roman" w:cs="Times New Roman"/>
        </w:rPr>
      </w:pPr>
    </w:p>
    <w:p w:rsidR="007302CF" w:rsidRDefault="007302CF" w:rsidP="007302CF">
      <w:pPr>
        <w:spacing w:line="360" w:lineRule="auto"/>
        <w:ind w:left="-1134" w:firstLine="709"/>
        <w:jc w:val="center"/>
        <w:rPr>
          <w:rFonts w:ascii="Times New Roman" w:hAnsi="Times New Roman" w:cs="Times New Roman"/>
        </w:rPr>
      </w:pPr>
    </w:p>
    <w:p w:rsidR="007302CF" w:rsidRDefault="007302CF" w:rsidP="007302CF">
      <w:pPr>
        <w:spacing w:line="360" w:lineRule="auto"/>
        <w:ind w:left="-1134" w:firstLine="709"/>
        <w:jc w:val="center"/>
        <w:rPr>
          <w:rFonts w:ascii="Times New Roman" w:hAnsi="Times New Roman" w:cs="Times New Roman"/>
        </w:rPr>
      </w:pPr>
    </w:p>
    <w:p w:rsidR="00504B5E" w:rsidRDefault="00504B5E" w:rsidP="007302CF">
      <w:pPr>
        <w:spacing w:line="360" w:lineRule="auto"/>
        <w:ind w:left="-1134" w:firstLine="709"/>
        <w:jc w:val="center"/>
        <w:rPr>
          <w:rFonts w:ascii="Times New Roman" w:hAnsi="Times New Roman" w:cs="Times New Roman"/>
        </w:rPr>
      </w:pPr>
    </w:p>
    <w:p w:rsidR="00504B5E" w:rsidRDefault="00504B5E" w:rsidP="007302CF">
      <w:pPr>
        <w:spacing w:line="360" w:lineRule="auto"/>
        <w:ind w:left="-1134" w:firstLine="709"/>
        <w:jc w:val="center"/>
        <w:rPr>
          <w:rFonts w:ascii="Times New Roman" w:hAnsi="Times New Roman" w:cs="Times New Roman"/>
        </w:rPr>
      </w:pPr>
    </w:p>
    <w:p w:rsidR="007302CF" w:rsidRDefault="007302CF" w:rsidP="007302CF">
      <w:pPr>
        <w:spacing w:line="360" w:lineRule="auto"/>
        <w:ind w:left="-1134" w:firstLine="709"/>
        <w:jc w:val="center"/>
        <w:rPr>
          <w:rFonts w:ascii="Times New Roman" w:hAnsi="Times New Roman" w:cs="Times New Roman"/>
        </w:rPr>
      </w:pPr>
    </w:p>
    <w:p w:rsidR="007302CF" w:rsidRPr="00504B5E" w:rsidRDefault="007302CF" w:rsidP="007302CF">
      <w:pPr>
        <w:spacing w:line="360" w:lineRule="auto"/>
        <w:ind w:left="-113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B5E">
        <w:rPr>
          <w:rFonts w:ascii="Times New Roman" w:hAnsi="Times New Roman" w:cs="Times New Roman"/>
          <w:sz w:val="28"/>
          <w:szCs w:val="28"/>
        </w:rPr>
        <w:t>Сыктывкар</w:t>
      </w:r>
    </w:p>
    <w:p w:rsidR="00AC3840" w:rsidRDefault="005F0849" w:rsidP="005F0849">
      <w:pPr>
        <w:tabs>
          <w:tab w:val="center" w:pos="4465"/>
          <w:tab w:val="right" w:pos="9355"/>
        </w:tabs>
        <w:spacing w:line="36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2CF" w:rsidRPr="00504B5E">
        <w:rPr>
          <w:rFonts w:ascii="Times New Roman" w:hAnsi="Times New Roman" w:cs="Times New Roman"/>
          <w:sz w:val="28"/>
          <w:szCs w:val="28"/>
        </w:rPr>
        <w:t>2017</w:t>
      </w:r>
    </w:p>
    <w:p w:rsidR="007302CF" w:rsidRPr="00504B5E" w:rsidRDefault="005F0849" w:rsidP="005F0849">
      <w:pPr>
        <w:tabs>
          <w:tab w:val="center" w:pos="4465"/>
          <w:tab w:val="right" w:pos="9355"/>
        </w:tabs>
        <w:spacing w:line="36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02CF" w:rsidRDefault="00AC3840" w:rsidP="00AC3840">
      <w:pPr>
        <w:spacing w:line="360" w:lineRule="auto"/>
        <w:ind w:left="-1134"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Оглавление</w:t>
      </w:r>
    </w:p>
    <w:p w:rsidR="00AC3840" w:rsidRPr="00AC3840" w:rsidRDefault="00AC3840" w:rsidP="00AC3840">
      <w:pPr>
        <w:spacing w:line="360" w:lineRule="auto"/>
        <w:ind w:left="-1134" w:firstLine="709"/>
        <w:rPr>
          <w:rFonts w:ascii="Times New Roman" w:eastAsiaTheme="majorEastAsia" w:hAnsi="Times New Roman" w:cs="Times New Roman"/>
          <w:caps/>
          <w:sz w:val="28"/>
          <w:szCs w:val="28"/>
        </w:rPr>
      </w:pPr>
      <w:r w:rsidRPr="00AC3840">
        <w:rPr>
          <w:rFonts w:ascii="Times New Roman" w:eastAsiaTheme="majorEastAsia" w:hAnsi="Times New Roman" w:cs="Times New Roman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="007671BF">
        <w:rPr>
          <w:rFonts w:ascii="Times New Roman" w:eastAsiaTheme="majorEastAsia" w:hAnsi="Times New Roman" w:cs="Times New Roman"/>
          <w:sz w:val="28"/>
          <w:szCs w:val="28"/>
        </w:rPr>
        <w:t>Поясн</w:t>
      </w:r>
      <w:r>
        <w:rPr>
          <w:rFonts w:ascii="Times New Roman" w:eastAsiaTheme="majorEastAsia" w:hAnsi="Times New Roman" w:cs="Times New Roman"/>
          <w:sz w:val="28"/>
          <w:szCs w:val="28"/>
        </w:rPr>
        <w:t>ительная записка…………………………………………………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……</w:t>
      </w:r>
      <w:r w:rsidR="00483F4A">
        <w:rPr>
          <w:rFonts w:ascii="Times New Roman" w:eastAsiaTheme="majorEastAsia" w:hAnsi="Times New Roman" w:cs="Times New Roman"/>
          <w:sz w:val="28"/>
          <w:szCs w:val="28"/>
        </w:rPr>
        <w:t>.</w:t>
      </w:r>
      <w:proofErr w:type="gramEnd"/>
      <w:r w:rsidR="00483F4A">
        <w:rPr>
          <w:rFonts w:ascii="Times New Roman" w:eastAsiaTheme="majorEastAsia" w:hAnsi="Times New Roman" w:cs="Times New Roman"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</w:rPr>
        <w:t>…..3</w:t>
      </w:r>
    </w:p>
    <w:p w:rsidR="007302CF" w:rsidRPr="00DA4718" w:rsidRDefault="00AC3840" w:rsidP="002B43A8">
      <w:pPr>
        <w:spacing w:line="360" w:lineRule="auto"/>
        <w:ind w:left="-1134" w:firstLine="709"/>
        <w:rPr>
          <w:rFonts w:ascii="Times New Roman" w:eastAsiaTheme="majorEastAsia" w:hAnsi="Times New Roman" w:cs="Times New Roman"/>
          <w:caps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 xml:space="preserve">2 </w:t>
      </w:r>
      <w:r w:rsidR="00483F4A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7302CF" w:rsidRPr="00DA4718">
        <w:rPr>
          <w:rFonts w:ascii="Times New Roman" w:eastAsiaTheme="majorEastAsia" w:hAnsi="Times New Roman" w:cs="Times New Roman"/>
          <w:sz w:val="28"/>
          <w:szCs w:val="28"/>
        </w:rPr>
        <w:t>Введение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>………………………………………………………………….…………</w:t>
      </w:r>
      <w:r w:rsidR="007302CF">
        <w:rPr>
          <w:rFonts w:ascii="Times New Roman" w:eastAsiaTheme="majorEastAsia" w:hAnsi="Times New Roman" w:cs="Times New Roman"/>
          <w:sz w:val="28"/>
          <w:szCs w:val="28"/>
        </w:rPr>
        <w:t>4</w:t>
      </w:r>
      <w:r w:rsidR="007302CF" w:rsidRPr="00DA4718">
        <w:rPr>
          <w:rFonts w:ascii="Times New Roman" w:eastAsiaTheme="majorEastAsia" w:hAnsi="Times New Roman" w:cs="Times New Roman"/>
          <w:sz w:val="28"/>
          <w:szCs w:val="28"/>
        </w:rPr>
        <w:t xml:space="preserve">  </w:t>
      </w:r>
    </w:p>
    <w:p w:rsidR="002B43A8" w:rsidRDefault="00AC3840" w:rsidP="002B43A8">
      <w:pPr>
        <w:spacing w:line="360" w:lineRule="auto"/>
        <w:ind w:left="-1134" w:firstLine="709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 xml:space="preserve">3 </w:t>
      </w:r>
      <w:r w:rsidR="00483F4A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2B43A8">
        <w:rPr>
          <w:rFonts w:ascii="Times New Roman" w:eastAsiaTheme="majorEastAsia" w:hAnsi="Times New Roman" w:cs="Times New Roman"/>
          <w:sz w:val="28"/>
          <w:szCs w:val="28"/>
        </w:rPr>
        <w:t>О</w:t>
      </w:r>
      <w:proofErr w:type="gramEnd"/>
      <w:r w:rsidR="002B43A8">
        <w:rPr>
          <w:rFonts w:ascii="Times New Roman" w:eastAsiaTheme="majorEastAsia" w:hAnsi="Times New Roman" w:cs="Times New Roman"/>
          <w:sz w:val="28"/>
          <w:szCs w:val="28"/>
        </w:rPr>
        <w:t xml:space="preserve"> порядке изучения гамм…………………………………………….................</w:t>
      </w:r>
      <w:r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2B43A8">
        <w:rPr>
          <w:rFonts w:ascii="Times New Roman" w:eastAsiaTheme="majorEastAsia" w:hAnsi="Times New Roman" w:cs="Times New Roman"/>
          <w:sz w:val="28"/>
          <w:szCs w:val="28"/>
        </w:rPr>
        <w:t>...6</w:t>
      </w:r>
    </w:p>
    <w:p w:rsidR="007302CF" w:rsidRPr="00DA4718" w:rsidRDefault="00AC3840" w:rsidP="002B43A8">
      <w:pPr>
        <w:spacing w:line="360" w:lineRule="auto"/>
        <w:ind w:left="-1134" w:firstLine="709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 w:rsidR="002B43A8">
        <w:rPr>
          <w:rFonts w:ascii="Times New Roman" w:eastAsiaTheme="majorEastAsia" w:hAnsi="Times New Roman" w:cs="Times New Roman"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B43A8">
        <w:rPr>
          <w:rFonts w:ascii="Times New Roman" w:eastAsiaTheme="majorEastAsia" w:hAnsi="Times New Roman" w:cs="Times New Roman"/>
          <w:sz w:val="28"/>
          <w:szCs w:val="28"/>
        </w:rPr>
        <w:t xml:space="preserve">Начальный </w:t>
      </w:r>
      <w:proofErr w:type="gramStart"/>
      <w:r w:rsidR="002B43A8">
        <w:rPr>
          <w:rFonts w:ascii="Times New Roman" w:eastAsiaTheme="majorEastAsia" w:hAnsi="Times New Roman" w:cs="Times New Roman"/>
          <w:sz w:val="28"/>
          <w:szCs w:val="28"/>
        </w:rPr>
        <w:t>период  работы</w:t>
      </w:r>
      <w:proofErr w:type="gramEnd"/>
      <w:r w:rsidR="002B43A8">
        <w:rPr>
          <w:rFonts w:ascii="Times New Roman" w:eastAsiaTheme="majorEastAsia" w:hAnsi="Times New Roman" w:cs="Times New Roman"/>
          <w:sz w:val="28"/>
          <w:szCs w:val="28"/>
        </w:rPr>
        <w:t xml:space="preserve"> над гаммами……………………………………</w:t>
      </w:r>
      <w:r>
        <w:rPr>
          <w:rFonts w:ascii="Times New Roman" w:eastAsiaTheme="majorEastAsia" w:hAnsi="Times New Roman" w:cs="Times New Roman"/>
          <w:sz w:val="28"/>
          <w:szCs w:val="28"/>
        </w:rPr>
        <w:t>…</w:t>
      </w:r>
      <w:r w:rsidR="002B43A8">
        <w:rPr>
          <w:rFonts w:ascii="Times New Roman" w:eastAsiaTheme="majorEastAsia" w:hAnsi="Times New Roman" w:cs="Times New Roman"/>
          <w:sz w:val="28"/>
          <w:szCs w:val="28"/>
        </w:rPr>
        <w:t>…7</w:t>
      </w:r>
    </w:p>
    <w:p w:rsidR="007302CF" w:rsidRPr="00DA4718" w:rsidRDefault="00AC3840" w:rsidP="002B43A8">
      <w:pPr>
        <w:spacing w:line="360" w:lineRule="auto"/>
        <w:ind w:left="-1134" w:firstLine="709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5.</w:t>
      </w:r>
      <w:r w:rsidR="007302CF" w:rsidRPr="00DA4718">
        <w:rPr>
          <w:rFonts w:ascii="Times New Roman" w:eastAsiaTheme="majorEastAsia" w:hAnsi="Times New Roman" w:cs="Times New Roman"/>
          <w:sz w:val="28"/>
          <w:szCs w:val="28"/>
        </w:rPr>
        <w:t>Заклю</w:t>
      </w:r>
      <w:r w:rsidR="007302CF">
        <w:rPr>
          <w:rFonts w:ascii="Times New Roman" w:eastAsiaTheme="majorEastAsia" w:hAnsi="Times New Roman" w:cs="Times New Roman"/>
          <w:sz w:val="28"/>
          <w:szCs w:val="28"/>
        </w:rPr>
        <w:t>чение…</w:t>
      </w:r>
      <w:r>
        <w:rPr>
          <w:rFonts w:ascii="Times New Roman" w:eastAsiaTheme="majorEastAsia" w:hAnsi="Times New Roman" w:cs="Times New Roman"/>
          <w:sz w:val="28"/>
          <w:szCs w:val="28"/>
        </w:rPr>
        <w:t>………………………………………………………………………14</w:t>
      </w:r>
    </w:p>
    <w:p w:rsidR="007302CF" w:rsidRPr="00DA4718" w:rsidRDefault="00AC3840" w:rsidP="002B43A8">
      <w:pPr>
        <w:spacing w:line="360" w:lineRule="auto"/>
        <w:ind w:left="-1134" w:firstLine="709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6.</w:t>
      </w:r>
      <w:r w:rsidR="007302CF" w:rsidRPr="00DA4718">
        <w:rPr>
          <w:rFonts w:ascii="Times New Roman" w:eastAsiaTheme="majorEastAsia" w:hAnsi="Times New Roman" w:cs="Times New Roman"/>
          <w:sz w:val="28"/>
          <w:szCs w:val="28"/>
        </w:rPr>
        <w:t>Список используемой ли</w:t>
      </w:r>
      <w:r>
        <w:rPr>
          <w:rFonts w:ascii="Times New Roman" w:eastAsiaTheme="majorEastAsia" w:hAnsi="Times New Roman" w:cs="Times New Roman"/>
          <w:sz w:val="28"/>
          <w:szCs w:val="28"/>
        </w:rPr>
        <w:t>тературы…………………………………………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……</w:t>
      </w:r>
      <w:r w:rsidR="007302CF">
        <w:rPr>
          <w:rFonts w:ascii="Times New Roman" w:eastAsiaTheme="majorEastAsia" w:hAnsi="Times New Roman" w:cs="Times New Roman"/>
          <w:sz w:val="28"/>
          <w:szCs w:val="28"/>
        </w:rPr>
        <w:t>.</w:t>
      </w:r>
      <w:proofErr w:type="gramEnd"/>
      <w:r w:rsidR="007302CF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7302CF" w:rsidRPr="00DA4718">
        <w:rPr>
          <w:rFonts w:ascii="Times New Roman" w:eastAsiaTheme="majorEastAsia" w:hAnsi="Times New Roman" w:cs="Times New Roman"/>
          <w:sz w:val="28"/>
          <w:szCs w:val="28"/>
        </w:rPr>
        <w:t>1</w:t>
      </w:r>
      <w:r w:rsidR="002B43A8">
        <w:rPr>
          <w:rFonts w:ascii="Times New Roman" w:eastAsiaTheme="majorEastAsia" w:hAnsi="Times New Roman" w:cs="Times New Roman"/>
          <w:sz w:val="28"/>
          <w:szCs w:val="28"/>
        </w:rPr>
        <w:t>5</w:t>
      </w:r>
    </w:p>
    <w:p w:rsidR="007302CF" w:rsidRPr="00DA4718" w:rsidRDefault="007302CF" w:rsidP="007302CF">
      <w:pPr>
        <w:spacing w:line="360" w:lineRule="auto"/>
        <w:ind w:left="-1134" w:firstLine="709"/>
        <w:jc w:val="both"/>
        <w:rPr>
          <w:rFonts w:ascii="Times New Roman" w:eastAsiaTheme="majorEastAsia" w:hAnsi="Times New Roman" w:cs="Times New Roman"/>
          <w:caps/>
          <w:sz w:val="28"/>
          <w:szCs w:val="28"/>
        </w:rPr>
      </w:pPr>
    </w:p>
    <w:p w:rsidR="007302CF" w:rsidRPr="00922BB9" w:rsidRDefault="007302CF" w:rsidP="007302CF">
      <w:pPr>
        <w:spacing w:line="360" w:lineRule="auto"/>
        <w:ind w:left="-1134" w:firstLine="709"/>
        <w:jc w:val="both"/>
        <w:rPr>
          <w:rFonts w:ascii="Times New Roman" w:eastAsiaTheme="majorEastAsia" w:hAnsi="Times New Roman" w:cs="Times New Roman"/>
          <w:caps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5E" w:rsidRDefault="00504B5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DFE" w:rsidRDefault="00942D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DFE" w:rsidRDefault="00942D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5FE" w:rsidRPr="007302CF" w:rsidRDefault="008305FE" w:rsidP="00504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C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Работа над гаммами и всем гаммовым комплексом является необходимой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составной частью воспитания пианиста. В начальный период обучения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закладывается фундамент пианистической техники, формируются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совершенствуются навыки игры на инструменте. Игра гамм развивает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такие технические качества как беглость, ловкость, четкость и точность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, силу и выносливость, независимость и</w:t>
      </w:r>
    </w:p>
    <w:p w:rsidR="008305FE" w:rsidRPr="008305FE" w:rsidRDefault="008305FE" w:rsidP="00DC78CA">
      <w:pPr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самостоятельность пальцевых движений, координацию движений в</w:t>
      </w:r>
      <w:r w:rsidR="00DC78CA">
        <w:rPr>
          <w:rFonts w:ascii="Times New Roman" w:hAnsi="Times New Roman" w:cs="Times New Roman"/>
          <w:sz w:val="28"/>
          <w:szCs w:val="28"/>
        </w:rPr>
        <w:tab/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партиях обеих рук, вырабатывает аппликатурные привычки.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Кроме решения узкотехнических задач, изучение гамм позволяет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овладеть определенными формулами фортепианной техники, ведь, как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известно, гаммовый комплекс - это основа фактуры классических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Цель данной работы </w:t>
      </w:r>
      <w:r w:rsidR="00AC3840">
        <w:rPr>
          <w:rFonts w:ascii="Times New Roman" w:hAnsi="Times New Roman" w:cs="Times New Roman"/>
          <w:sz w:val="28"/>
          <w:szCs w:val="28"/>
        </w:rPr>
        <w:t>–</w:t>
      </w:r>
      <w:r w:rsidRPr="00830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AC3840">
        <w:rPr>
          <w:rFonts w:ascii="Times New Roman" w:hAnsi="Times New Roman" w:cs="Times New Roman"/>
          <w:sz w:val="28"/>
          <w:szCs w:val="28"/>
        </w:rPr>
        <w:t xml:space="preserve"> форм, методов и их последовательность работы над гаммами с учащимися 1-2 классов на уроках фортепиано.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 работе ставятся следующие задачи: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освоение, накопление и совершенствование технических навыков;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выработка аппликатурных формул;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- освоение </w:t>
      </w:r>
      <w:proofErr w:type="gramStart"/>
      <w:r w:rsidRPr="008305FE">
        <w:rPr>
          <w:rFonts w:ascii="Times New Roman" w:hAnsi="Times New Roman" w:cs="Times New Roman"/>
          <w:sz w:val="28"/>
          <w:szCs w:val="28"/>
        </w:rPr>
        <w:t>ладо-тональной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 xml:space="preserve"> системы в теории и на практике;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воспитание умения грамотно рабо</w:t>
      </w:r>
      <w:r w:rsidR="00CB3DD0">
        <w:rPr>
          <w:rFonts w:ascii="Times New Roman" w:hAnsi="Times New Roman" w:cs="Times New Roman"/>
          <w:sz w:val="28"/>
          <w:szCs w:val="28"/>
        </w:rPr>
        <w:t>тать над техническим материалом;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Для решения поставленных задач используются следующие формы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методы: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применение теоретических знаний на практике;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теоретический разбор строения гамм;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подготовительные упражнения, игра каждой рукой отдельно;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- игра на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упражнения на подкладывание и перекладывание пальцев;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игра гамм двумя руками;</w:t>
      </w:r>
    </w:p>
    <w:p w:rsid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освоение аппликатуры;</w:t>
      </w:r>
    </w:p>
    <w:p w:rsidR="008305FE" w:rsidRPr="007302CF" w:rsidRDefault="008305FE" w:rsidP="00504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CF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Музыкальное воспитание юных пианистов невозможно без определенных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технических навыков. «Техника» от греческого «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Techne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» – искусство,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мастерство. Это мастерство достигается путем постоянной работы не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только над художественными произведениями, но и на специальном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инструктивном материале. Работа над этюдами, различными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упражнениями, гаммами – является одной из составляющих успешного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освоения технических навыков учащимися.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Изучение гамм, арпеджио, аккордов является обязательной частью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музыкального воспитания. Их освоение начинается в младших классах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детской музыкальной школы и продолжается в консерватории. Они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«одинаково полезны как начинающему, так и весьма продвинутому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ученику и даже опытному, искусному </w:t>
      </w:r>
      <w:proofErr w:type="gramStart"/>
      <w:r w:rsidRPr="008305FE">
        <w:rPr>
          <w:rFonts w:ascii="Times New Roman" w:hAnsi="Times New Roman" w:cs="Times New Roman"/>
          <w:sz w:val="28"/>
          <w:szCs w:val="28"/>
        </w:rPr>
        <w:t>исполнителю,-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 xml:space="preserve"> замечает К. Черни.-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Нет такой степени мастерства, когда постоянное упражнение в гаммах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сделается излишним». Гаммы (как и всякие упражнения) осваиваются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сравнительно легко, и сразу же начинают «работать» на выработку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 накопление технического мастерства, приносить плоды. Кроме того,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 отличие от этюдов, часто направленных на развитие одной из рук,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здесь задействованы обе руки: и левая, и правая упражняются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 развиваются одновременно.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Гаммы – важный момент в обучении учащихся игре на фортепиано.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Изучение гамм на уроках требует особого внимания в силу следующих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причин: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гаммы, а также аккорды и арпеджио – развивают ладовый,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мелодический и гармонический слух (учащиеся различают мажорное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минорное наклонение гамм, ощущают ладовые функции мажора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минора, их виды – натуральный, гармонический и мелодический,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усваивают направление движения (вверх, вниз), слышат интонационную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сторону тонов-полутонов –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интервалику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, осваивают кварто-квинтовый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круг тональностей).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lastRenderedPageBreak/>
        <w:t>- гаммы – способствуют развитию двигательного аппарата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(вырабатывается пальцевая четкость, ровность, беглость).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гаммы - помогают освоить основные формулы фортепианной техники.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гаммы – нужны для понимания основных закономерностей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аппликатуры.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гаммы – необходимы для ознакомления с клавиатурой и хорошей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ориентации в ней.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гаммы – помогают развитию и расширению музыкально-теоретических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proofErr w:type="gramStart"/>
      <w:r w:rsidRPr="008305FE">
        <w:rPr>
          <w:rFonts w:ascii="Times New Roman" w:hAnsi="Times New Roman" w:cs="Times New Roman"/>
          <w:sz w:val="28"/>
          <w:szCs w:val="28"/>
        </w:rPr>
        <w:t>( учащиеся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 xml:space="preserve"> знакомятся с определенной терминологией, с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названием тех или иных понятий – звукоряд, гамма, лад, тональность,</w:t>
      </w:r>
    </w:p>
    <w:p w:rsid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аккорды, интервалы, гармония, созвучие, арпеджио …).</w:t>
      </w:r>
    </w:p>
    <w:p w:rsidR="00A57375" w:rsidRDefault="00A57375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75" w:rsidRPr="00A57375" w:rsidRDefault="00A57375" w:rsidP="00A57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2E3" w:rsidRDefault="008B12E3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5FE" w:rsidRPr="007302CF" w:rsidRDefault="008305FE" w:rsidP="00504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CF">
        <w:rPr>
          <w:rFonts w:ascii="Times New Roman" w:hAnsi="Times New Roman" w:cs="Times New Roman"/>
          <w:b/>
          <w:sz w:val="28"/>
          <w:szCs w:val="28"/>
        </w:rPr>
        <w:lastRenderedPageBreak/>
        <w:t>О порядке изучения гамм.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Существует несколько методических рекомендаций.</w:t>
      </w:r>
      <w:r w:rsidR="00B33E32">
        <w:rPr>
          <w:rFonts w:ascii="Times New Roman" w:hAnsi="Times New Roman" w:cs="Times New Roman"/>
          <w:sz w:val="28"/>
          <w:szCs w:val="28"/>
        </w:rPr>
        <w:t xml:space="preserve"> </w:t>
      </w:r>
      <w:r w:rsidRPr="0083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М.Лонг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советует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начать изучение с хроматической гаммы.</w:t>
      </w:r>
      <w:r w:rsidR="00B33E32">
        <w:rPr>
          <w:rFonts w:ascii="Times New Roman" w:hAnsi="Times New Roman" w:cs="Times New Roman"/>
          <w:sz w:val="28"/>
          <w:szCs w:val="28"/>
        </w:rPr>
        <w:t xml:space="preserve"> Она</w:t>
      </w:r>
      <w:r w:rsidRPr="008305FE">
        <w:rPr>
          <w:rFonts w:ascii="Times New Roman" w:hAnsi="Times New Roman" w:cs="Times New Roman"/>
          <w:sz w:val="28"/>
          <w:szCs w:val="28"/>
        </w:rPr>
        <w:t xml:space="preserve"> элементарна по своей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структуре (играются все звуки подряд), подкладывание первого пальца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совершается в очень тесной позиции, вырабатывается точность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прикосновения, ловкость и гибкость первого пальца. Другой вариант –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начать </w:t>
      </w:r>
      <w:proofErr w:type="gramStart"/>
      <w:r w:rsidRPr="008305FE">
        <w:rPr>
          <w:rFonts w:ascii="Times New Roman" w:hAnsi="Times New Roman" w:cs="Times New Roman"/>
          <w:sz w:val="28"/>
          <w:szCs w:val="28"/>
        </w:rPr>
        <w:t>с гамм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 xml:space="preserve"> имеющих наименьшее количество знаков, т.е. от до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мажора двигаться по квинтовому и квартовому кругу тональностей.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Такой порядок имеет свои преимущества – дает ясное представление 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расположении всех 24 тональностей. Но, как известно, до-мажорная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гамма трудна в исполнении. С точки зрения технического освоения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лучше начинать с си мажора для правой руки и ре-бемоль мажора для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левой. В этих гаммах присутствует «формула Шопена»: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Минорные гаммы можно учить как параллельные мажорным (С-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– e-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и т.д.), или как одноименные (С-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– с-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dur</w:t>
      </w:r>
      <w:proofErr w:type="spellEnd"/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– g-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и т.д.). Иногда можно изучать гаммы согласно учебному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репертуару учащегося, т.е. работать над гаммами в тех тональностях, в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которых написаны произведения. Какой из вариантов выбрать - следует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решать, опираясь на способности и возможности учащихся. Одним будет</w:t>
      </w:r>
    </w:p>
    <w:p w:rsid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проще ориентироваться на белых клавишах, других не испугают черные.</w:t>
      </w:r>
    </w:p>
    <w:p w:rsidR="00B33E32" w:rsidRDefault="00B33E32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32" w:rsidRDefault="00B33E32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32" w:rsidRDefault="00B33E32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32" w:rsidRDefault="00B33E32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32" w:rsidRDefault="00B33E32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32" w:rsidRDefault="00B33E32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4A" w:rsidRDefault="00483F4A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4A" w:rsidRDefault="00483F4A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4A" w:rsidRDefault="00483F4A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32" w:rsidRDefault="00B33E32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32" w:rsidRDefault="00B33E32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5FE" w:rsidRPr="007302CF" w:rsidRDefault="008305FE" w:rsidP="00504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CF">
        <w:rPr>
          <w:rFonts w:ascii="Times New Roman" w:hAnsi="Times New Roman" w:cs="Times New Roman"/>
          <w:b/>
          <w:sz w:val="28"/>
          <w:szCs w:val="28"/>
        </w:rPr>
        <w:t>Начальный период работы над гаммами.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 изучению гамм необходимо приступать в то время, когда учащиеся уже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ознакомились с клавиатурой, нотной грамотой, с определенными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навыками игры на </w:t>
      </w:r>
      <w:r w:rsidR="005C1F1E">
        <w:rPr>
          <w:rFonts w:ascii="Times New Roman" w:hAnsi="Times New Roman" w:cs="Times New Roman"/>
          <w:sz w:val="28"/>
          <w:szCs w:val="28"/>
        </w:rPr>
        <w:t xml:space="preserve">инструменте. Некоторые </w:t>
      </w:r>
      <w:proofErr w:type="gramStart"/>
      <w:r w:rsidR="005C1F1E"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Pr="008305FE">
        <w:rPr>
          <w:rFonts w:ascii="Times New Roman" w:hAnsi="Times New Roman" w:cs="Times New Roman"/>
          <w:sz w:val="28"/>
          <w:szCs w:val="28"/>
        </w:rPr>
        <w:t xml:space="preserve"> пианисты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>-педагоги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) рекомендуют начинать играть гаммы как можно позже,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через год или даже через два. Лучше всего приступать к гаммам, когда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хорошо освоены пятипальцевые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последования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Приступая к изучению гамм, необходимо дать ученикам некоторые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теоретические понятия: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“Звукоряд”– “звук” и “ ряд”, это звуки, расположенные в ряд или по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порядку. Проговорить, пропеть и поиграть звукоряды от разных звуков.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«Мажор» и «Минор». Можно для сравнения сыграть две одноименные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гаммы (к примеру, C-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и c-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), провести сравнительный анализ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ощущений, вызываемый этими гаммами и закрепить, что в первом случае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звукоряд, выражающий радостные, приподнятые эмоции относится к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мажорному наклонению и есть Мажор, а во втором – Минор, т. е.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звукоряд, вызывающий противоположные эмоции, относится к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минорному наклонению.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объяснить соотношение тонов и полутонов в гамме (мажор – 1т. 1т.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1/2т. 1т. 1т. 1т. 1/2т., минор – 1т. 1/2т. 1т. 1т. 1/2т. 1т. 1т.).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- дать понятие устойчивых и неустойчивых, опорных и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неопорных</w:t>
      </w:r>
      <w:proofErr w:type="spellEnd"/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звуков, попеть и поиграть их вместе с учеником.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Начав знакомство с гаммами, нужно вводить буквенное обозначение, тем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самым повышать профессиональный уровень учащихся.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Прежде чем начать изучать гамму «руками», нужно изучить ее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«головой». Можно воспользоваться рекомендацией австралийского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преподавателя Ричарда Канта, адаптировав ее для учащихся младших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классов. «Одним пальцем, одну октаву, отдельно каждой рукой. Сыграть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гамму и произносить вслух название играемой ноты. Еще раз сыграть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lastRenderedPageBreak/>
        <w:t>гамму, но на этот раз произносить вслух название интервала между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соседними нотами (т.е. для мажора: тон - тон - полутон - тон - тон - тон -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полутон или большая секунда - большая секунда - малая секунда -</w:t>
      </w:r>
    </w:p>
    <w:p w:rsidR="00A57375" w:rsidRPr="00A57375" w:rsidRDefault="008305FE" w:rsidP="00A57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большая секунда - большая секунда - большая секунда - малая секунда).</w:t>
      </w:r>
    </w:p>
    <w:p w:rsidR="00A57375" w:rsidRPr="008305FE" w:rsidRDefault="00A57375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Цель: выучить названия нот гаммы, называть черные и белые клавиши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как диез/бемоль (например, в гамме соль-бемоль мажор, белая клавиша,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которую мы обычно называем Си, на самом деле называется До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бемоль).»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Выучив одну гамму, запомнив ее звучание, следует остальные гаммы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подбирать по слуху. Это принесет гораздо больше пользы, чем показ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объяснение педагога или обращение к пособию по гаммам. «Только…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самостоятельно добытое знание бывает по-настоящему прочным»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Подготовительные упражнения.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Усвоив строение гаммы, переходим к ее игре. Сначала нужно научиться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свободно исполнять гаммы от любого звука, в любой тональности, а для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этого следует играть их двумя руками по тетрахордам: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Можно воспользоваться упражнением, предложенным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Н.Корыхаловой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:</w:t>
      </w:r>
    </w:p>
    <w:p w:rsidR="008305FE" w:rsidRPr="005C1F1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или</w:t>
      </w:r>
      <w:r w:rsidRPr="005C1F1E">
        <w:rPr>
          <w:rFonts w:ascii="Times New Roman" w:hAnsi="Times New Roman" w:cs="Times New Roman"/>
          <w:sz w:val="28"/>
          <w:szCs w:val="28"/>
        </w:rPr>
        <w:t xml:space="preserve"> </w:t>
      </w:r>
      <w:r w:rsidRPr="008305FE">
        <w:rPr>
          <w:rFonts w:ascii="Times New Roman" w:hAnsi="Times New Roman" w:cs="Times New Roman"/>
          <w:sz w:val="28"/>
          <w:szCs w:val="28"/>
        </w:rPr>
        <w:t>так</w:t>
      </w:r>
      <w:r w:rsidRPr="005C1F1E">
        <w:rPr>
          <w:rFonts w:ascii="Times New Roman" w:hAnsi="Times New Roman" w:cs="Times New Roman"/>
          <w:sz w:val="28"/>
          <w:szCs w:val="28"/>
        </w:rPr>
        <w:t>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Последний аккорд настраивает ученика на следующую гамму – соль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мажор. Это упражнение дает возможность познакомиться с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тональностями квинтового круга.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Дальше будем осваивать игру гамм одной рукой. Для этого поучим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несколько упражнений: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– Игра по позициям.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Первая группа –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трихорд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– играется 123 пальцами, вторая группа –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тетрахорд – 1234. Этот пример дан для правой руки, левая играет в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«зеркальном» расположении, т.е. той же аппликатурой, но при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движении вниз.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Игра кластерами. Те же группы нот гаммы играть вместе (как аккорд)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lastRenderedPageBreak/>
        <w:t>пальцами 123, затем смещая руку в бок, играть пальцами 1234.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Сделайте это упражнение в пределах одной октавы, затем в пределах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двух, трех и четырех октав. Это значительно улучшит зрительное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восприятие периодичности гаммы на клавиатуре.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Вариант предыдущего упражнения. Те же группы нот, но в этот раз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"отделить" большой палец. То есть, необходимо играть: 1 (отдельно) 23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(как аккорд), 1 (отдельно) 234 (как аккорд). Это можно сделать двумя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способами (и нужно тренировать оба): сдвигая руку в бок (большой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палец ставится сверху) и подкладывание большого пальца снизу.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Первый способ готовит руку к быстрым темпам, второй к связной игре</w:t>
      </w:r>
    </w:p>
    <w:p w:rsidR="00A57375" w:rsidRPr="008305FE" w:rsidRDefault="00850C6C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legato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Ровность при игре гамм зависит от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внутри позиции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подкладывания первого пальца. Основные технические требования к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игре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предъявляются следующие: погружение веса всей руки от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плеча через палец в клавишу (контакт с клавиатурой). Нажим пальца в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клавишу происходит без толчка, следует плавное переступание с палаца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на палец (передача веса). Кисть движется за звуком. При этом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необходимо следить, чтобы неиграющие пальцы не напрягались, не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оттопыривались, а двигались за играющими. Кисть должна быть все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время собранной. Таким образом, кисть и предплечье при игре звуков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одной гаммовой позиции делают как бы вспомогательное объединяющее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движение. Это пианистическое движение с пружинящим, "дышащим"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запястьем, способствует гибкости и пластичности рук. Подобные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движения освобождают руки от переутомления, давая возможность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ученику "отдыхать" во время игры.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Подкладывание первого пальца.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Большое значение при игре гамм имеет подкладывание, а точнее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подставление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, первого пальца и перекладывания через него других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пальцев кисти. Первый палец должен быть легким, гибким, подвижным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самостоятельным. Помещать его нужно на край белой клавиши углом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lastRenderedPageBreak/>
        <w:t>"подушечки" и следить, чтобы не было прогиба первого сустава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(закруглен под ладонь). Первый палец должен быть как "опорная свая"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всего кистевого "купола", как "ножка циркуля". При таком положении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первого пальца кисть не будет терять своей куполообразной формы,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запястье чрезмерно не прогнется вниз.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Существует много упражнений на подкладывание и перекладывание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пальцев. Учиться подводить первый палец под ладонь можно сначала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без инструмента, повернув руку ладонью вверх и медленно, без толчков,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вести первый палец к пятому, а затем так же медленно и плавно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отводить его обратно.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Для более удобного освоения подкладывания первого пальца следует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воспользоваться следующим упражнением: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Поскольку игра идет в основном на черных клавишах, под сводом руки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5FE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 xml:space="preserve"> больше пространства, а значит – свободы для подведения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первого пальца под ладонь.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Примеры других упражнений: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Термин «подкладывание» вызывает представление о пальце, который кладется на клавишу, что не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является правильным. «Подстановка» - более точный термин.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Левой рукой эти упражнения исполняются в «зеркальном»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расположении.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Можно воспользоваться еще одним упражнением: играть любую гамму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аппликатурой 12121212, или 13131313, или 14141414 добиваясь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хорошего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, и если первый палец попадет на черную клавишу – это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даже полезно.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Г.Нейгауз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рекомендовал такое упражнение: вычленять в звукоряде</w:t>
      </w:r>
    </w:p>
    <w:p w:rsidR="00B33E32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гаммы лишь те звуки, на которые приходится подкладывание.</w:t>
      </w:r>
    </w:p>
    <w:p w:rsidR="008305FE" w:rsidRPr="008305FE" w:rsidRDefault="00B33E32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 </w:t>
      </w:r>
      <w:r w:rsidR="008305FE" w:rsidRPr="008305FE">
        <w:rPr>
          <w:rFonts w:ascii="Times New Roman" w:hAnsi="Times New Roman" w:cs="Times New Roman"/>
          <w:sz w:val="28"/>
          <w:szCs w:val="28"/>
        </w:rPr>
        <w:t>Игра гамм.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После всех упражнений пробуем сыграть гамму целиком. Каждой рукой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отдельно, в медленном темпе, в одну, потом в две октавы, в восходящем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lastRenderedPageBreak/>
        <w:t>и нисходящем движении. Левой руке целесообразно осваивать гамму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сначала в нисходящем движении.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Чтобы четче понять структуру гаммы, услышать ее периодичность,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рекомендуется играть гамму следующим способом: на четыре октавы,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первые две октавы играет левая рука, следующие две октавы - правая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рука, и наоборот, при движении вниз.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Теперь нужно поработать различными вариантами – темповыми,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артикуляционными, динамическими, ритмическими и т.д. В пределах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двух октав, для продвинутых учеников - четырех октав, отдельно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каждой рукой, играть гаммы изменяя скорость игры (быстро-медленно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медленно-быстро), изменяя артикуляцию (</w:t>
      </w:r>
      <w:proofErr w:type="spellStart"/>
      <w:proofErr w:type="gramStart"/>
      <w:r w:rsidRPr="008305FE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>пальцевое, кистевое),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5FE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), изменяя динамику, изменяя ритм (например –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исполнять гамму в пунктирном ритме). Проучить гамму с различными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акцентами, играя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дуолями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, триолями,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квартолями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квинтолями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). Можно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попробовать такое упражнение: создать мелодическую линию на основе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гаммы, путем акцентирования определенных нот. Мелодия должна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звучать ярче, а </w:t>
      </w:r>
      <w:proofErr w:type="gramStart"/>
      <w:r w:rsidRPr="008305FE">
        <w:rPr>
          <w:rFonts w:ascii="Times New Roman" w:hAnsi="Times New Roman" w:cs="Times New Roman"/>
          <w:sz w:val="28"/>
          <w:szCs w:val="28"/>
        </w:rPr>
        <w:t>ноты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 xml:space="preserve"> не участвующие в мелодии должны служить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аккомпанементом/фоном.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Приступать к игре гамм двумя руками следует после того, как хорошо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усвоена игра отдельными руками.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Р.Кант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рекомендует как можно дольше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работать над гаммами отдельными руками. Доводить игру до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автоматизма, чтоб впоследствии тратить гораздо меньше времени на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освоение гаммы двумя руками. При разборе гаммы двумя руками можно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восп</w:t>
      </w:r>
      <w:r w:rsidR="005C1F1E">
        <w:rPr>
          <w:rFonts w:ascii="Times New Roman" w:hAnsi="Times New Roman" w:cs="Times New Roman"/>
          <w:sz w:val="28"/>
          <w:szCs w:val="28"/>
        </w:rPr>
        <w:t xml:space="preserve">ользоваться упражнением </w:t>
      </w:r>
      <w:proofErr w:type="spellStart"/>
      <w:r w:rsidR="005C1F1E">
        <w:rPr>
          <w:rFonts w:ascii="Times New Roman" w:hAnsi="Times New Roman" w:cs="Times New Roman"/>
          <w:sz w:val="28"/>
          <w:szCs w:val="28"/>
        </w:rPr>
        <w:t>Р.Канта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, адаптировав его для учеников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младших классов: на примере до мажора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- сыграть, двумя руками, правильными пальцами ноты </w:t>
      </w:r>
      <w:proofErr w:type="gramStart"/>
      <w:r w:rsidRPr="008305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 xml:space="preserve"> и Ре несколько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раз, пока это не станет легко и автоматически. Дальше переходить к Ре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 Ми, далее Ми и Фа (сложно для правой руки, легко для левой, поэтому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над этой парой, возможно, придется провести больше времени). Затем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Фа и Соль. Затем Соль и Ля (сложно для левой руки, просто для правой),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lastRenderedPageBreak/>
        <w:t xml:space="preserve">Ля и Си и, наконец, Си и </w:t>
      </w:r>
      <w:proofErr w:type="gramStart"/>
      <w:r w:rsidRPr="008305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>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теперь играть по три ноты, уделяя больше времени на сложные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последовательности: До Ре Ми - Ре Ми Фа - Ми Фа Соль – Фа Соль Ля –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Соль Ля Си - Ля Си - До;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 Ричард Кант указ. статья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по четыре ноты: До Ре Ми Фа - Ре Ми Фа Соль - Ми Фа Соль Ля - Фа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Соль Ля Си - Соль Ля Си До;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по пять нот: До Ре Ми Фа Соль - Ре Ми Фа Соль Ля - Ми Фа Соль Ля Си -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Фа Соль Ля Си До;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по шесть нот: До Ре Ми Фа Соль Ля - Ре Ми Фа Соль Ля Си - Фа Соль Ля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Си </w:t>
      </w:r>
      <w:proofErr w:type="gramStart"/>
      <w:r w:rsidRPr="008305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>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наконец по семь нот: До Ре Ми Фа Соль Ля Си - Ре Ми Фа Соль Ля Си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До;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применить тот же подход для двух октав. Подобную процедуру нужно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провести только для двух октав, другие октавы получатся</w:t>
      </w:r>
    </w:p>
    <w:p w:rsidR="008305FE" w:rsidRPr="00DC78CA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5FE">
        <w:rPr>
          <w:rFonts w:ascii="Times New Roman" w:hAnsi="Times New Roman" w:cs="Times New Roman"/>
          <w:sz w:val="28"/>
          <w:szCs w:val="28"/>
        </w:rPr>
        <w:t>автоматически</w:t>
      </w:r>
      <w:r w:rsidRPr="00DC78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7375" w:rsidRPr="00A57375" w:rsidRDefault="00A57375" w:rsidP="00A57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75">
        <w:rPr>
          <w:rFonts w:ascii="Times New Roman" w:hAnsi="Times New Roman" w:cs="Times New Roman"/>
          <w:sz w:val="28"/>
          <w:szCs w:val="28"/>
        </w:rPr>
        <w:t>Ричард</w:t>
      </w:r>
      <w:r w:rsidRPr="00A5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7375">
        <w:rPr>
          <w:rFonts w:ascii="Times New Roman" w:hAnsi="Times New Roman" w:cs="Times New Roman"/>
          <w:sz w:val="28"/>
          <w:szCs w:val="28"/>
        </w:rPr>
        <w:t>Кант</w:t>
      </w:r>
      <w:r w:rsidRPr="00A57375">
        <w:rPr>
          <w:rFonts w:ascii="Times New Roman" w:hAnsi="Times New Roman" w:cs="Times New Roman"/>
          <w:sz w:val="28"/>
          <w:szCs w:val="28"/>
          <w:lang w:val="en-US"/>
        </w:rPr>
        <w:t xml:space="preserve">. "METHOD OF PRACTISING SCALES". </w:t>
      </w:r>
      <w:r w:rsidRPr="00A57375">
        <w:rPr>
          <w:rFonts w:ascii="Times New Roman" w:hAnsi="Times New Roman" w:cs="Times New Roman"/>
          <w:sz w:val="28"/>
          <w:szCs w:val="28"/>
        </w:rPr>
        <w:t>Перевод статьи на</w:t>
      </w:r>
    </w:p>
    <w:p w:rsidR="00A57375" w:rsidRPr="008305FE" w:rsidRDefault="00A57375" w:rsidP="00A57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75">
        <w:rPr>
          <w:rFonts w:ascii="Times New Roman" w:hAnsi="Times New Roman" w:cs="Times New Roman"/>
          <w:sz w:val="28"/>
          <w:szCs w:val="28"/>
        </w:rPr>
        <w:t>http://www.muz-urok.ru/k_uroku_muzyki.htm__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Как вариант, можно начать изучение до мажора двумя руками в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противоположном движении от одного звука. Отсутствие знаков 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симметричная аппликатура упрощают освоение гаммы двумя руками.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После того, как ученик освоил игру гамм двумя руками в подвижном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темпе, ровным звуком нужно вновь поработать различными вариантами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– темповыми, артикуляционными, динамическими, ритмическими и т.д.,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используя описанные выше примеры и добавляя новые </w:t>
      </w:r>
      <w:proofErr w:type="gramStart"/>
      <w:r w:rsidRPr="008305FE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8305FE">
        <w:rPr>
          <w:rFonts w:ascii="Times New Roman" w:hAnsi="Times New Roman" w:cs="Times New Roman"/>
          <w:sz w:val="28"/>
          <w:szCs w:val="28"/>
        </w:rPr>
        <w:t>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поиграть контрапункт и т.д.).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Об аппликатуре.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 работе над гаммами формируются определенные аппликатурные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формулы, которые, превращаясь в навыки, используются потом в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фортепианной игре. Практически все упражнения, описанные выше,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lastRenderedPageBreak/>
        <w:t>способствуют выработке таких навыков.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Не нужно требовать от ученика заучивания последовательности пальцев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</w:t>
      </w:r>
      <w:r w:rsidR="00434AC4">
        <w:rPr>
          <w:rFonts w:ascii="Times New Roman" w:hAnsi="Times New Roman" w:cs="Times New Roman"/>
          <w:sz w:val="28"/>
          <w:szCs w:val="28"/>
        </w:rPr>
        <w:t xml:space="preserve"> той или иной гамме. Важно, что</w:t>
      </w:r>
      <w:r w:rsidRPr="008305FE">
        <w:rPr>
          <w:rFonts w:ascii="Times New Roman" w:hAnsi="Times New Roman" w:cs="Times New Roman"/>
          <w:sz w:val="28"/>
          <w:szCs w:val="28"/>
        </w:rPr>
        <w:t>бы он знал основные правила, которым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подчиняется аппликатура гамм: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применять первый палец на черных клавишах запрещается (без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исключений);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- в пределах одной позиции пальцы следуют друг за другом без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пропуска (с немногими исключениями);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Следует побуждать ученика самостоятельно определять аппликатуру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гамм, используя эти правила и простую формулу: 3+4 или 4+3, где 3 -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это малая аппликатурная группа (123 пальцы), а 4 - большая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аппликатурная группа (1234 пальцы). Положительный результат данного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метода в том, что ученик сам находит верную последовательность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пальцев и уже не допускает ошибок в игре.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В данной работе рассматривается только начальный этап изучения гамм.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Другие виды гаммового комплекса – аккорды, арпеджио – разбираются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аналогично (теория, подготовительные упражнения, аппликатура, игра</w:t>
      </w:r>
    </w:p>
    <w:p w:rsid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каждой рукой отдельно, затем - двумя руками, технические задачи).</w:t>
      </w: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4A" w:rsidRDefault="00483F4A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4A" w:rsidRDefault="00483F4A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6C" w:rsidRDefault="00850C6C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C6C" w:rsidRDefault="00850C6C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7302CF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CF" w:rsidRDefault="00AE250D" w:rsidP="00504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0D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AE250D" w:rsidRDefault="00AE250D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Таким </w:t>
      </w:r>
      <w:proofErr w:type="gramStart"/>
      <w:r>
        <w:rPr>
          <w:rStyle w:val="c1"/>
          <w:color w:val="000000"/>
          <w:sz w:val="28"/>
          <w:szCs w:val="28"/>
        </w:rPr>
        <w:t>образом ,</w:t>
      </w:r>
      <w:proofErr w:type="gramEnd"/>
      <w:r>
        <w:rPr>
          <w:rStyle w:val="c1"/>
          <w:color w:val="000000"/>
          <w:sz w:val="28"/>
          <w:szCs w:val="28"/>
        </w:rPr>
        <w:t xml:space="preserve"> изучение гаммового комплекса способно принести большую пользу для технического и музыкального развития учащихся. Познакомиться </w:t>
      </w:r>
      <w:proofErr w:type="gramStart"/>
      <w:r>
        <w:rPr>
          <w:rStyle w:val="c1"/>
          <w:color w:val="000000"/>
          <w:sz w:val="28"/>
          <w:szCs w:val="28"/>
        </w:rPr>
        <w:t>с  ладотональной</w:t>
      </w:r>
      <w:proofErr w:type="gramEnd"/>
      <w:r>
        <w:rPr>
          <w:rStyle w:val="c1"/>
          <w:color w:val="000000"/>
          <w:sz w:val="28"/>
          <w:szCs w:val="28"/>
        </w:rPr>
        <w:t xml:space="preserve"> системой, освоить кварто-квинтовый круг, познакомиться с основными аппликатурными позициями, выработать пальцевую четкость, ровность, беглость.</w:t>
      </w:r>
    </w:p>
    <w:p w:rsidR="00AE250D" w:rsidRDefault="00AE250D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Изучение гамм развивает двигательные возможности пианиста, оказывает помощь в чтении с листа, быстром разборе произведений.</w:t>
      </w:r>
    </w:p>
    <w:p w:rsidR="00AE250D" w:rsidRDefault="00AE250D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Задача педагога заключается в том, чтобы методически правильно организовать работу над гаммами и другими </w:t>
      </w:r>
      <w:proofErr w:type="gramStart"/>
      <w:r>
        <w:rPr>
          <w:rStyle w:val="c1"/>
          <w:color w:val="000000"/>
          <w:sz w:val="28"/>
          <w:szCs w:val="28"/>
        </w:rPr>
        <w:t>упражнениями</w:t>
      </w:r>
      <w:r w:rsidR="00CB3DD0">
        <w:rPr>
          <w:rStyle w:val="c1"/>
          <w:color w:val="000000"/>
          <w:sz w:val="28"/>
          <w:szCs w:val="28"/>
        </w:rPr>
        <w:t>,  способствовать</w:t>
      </w:r>
      <w:proofErr w:type="gramEnd"/>
      <w:r w:rsidR="00CB3DD0">
        <w:rPr>
          <w:rStyle w:val="c1"/>
          <w:color w:val="000000"/>
          <w:sz w:val="28"/>
          <w:szCs w:val="28"/>
        </w:rPr>
        <w:t xml:space="preserve"> развитию у учащихся регулярных занятий</w:t>
      </w:r>
      <w:r w:rsidR="00850C6C">
        <w:rPr>
          <w:rStyle w:val="c1"/>
          <w:color w:val="000000"/>
          <w:sz w:val="28"/>
          <w:szCs w:val="28"/>
        </w:rPr>
        <w:t xml:space="preserve"> над </w:t>
      </w:r>
      <w:bookmarkStart w:id="0" w:name="_GoBack"/>
      <w:bookmarkEnd w:id="0"/>
      <w:r w:rsidR="00CB3DD0">
        <w:rPr>
          <w:rStyle w:val="c1"/>
          <w:color w:val="000000"/>
          <w:sz w:val="28"/>
          <w:szCs w:val="28"/>
        </w:rPr>
        <w:t xml:space="preserve"> гаммами и упражнениями на уроках фортепиано.</w:t>
      </w: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483F4A" w:rsidRDefault="00483F4A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483F4A" w:rsidRDefault="00483F4A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483F4A" w:rsidRDefault="00483F4A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CB3DD0" w:rsidRDefault="00CB3DD0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483F4A" w:rsidRDefault="00483F4A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483F4A" w:rsidRDefault="00483F4A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483F4A" w:rsidRDefault="00483F4A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483F4A" w:rsidRDefault="00483F4A" w:rsidP="00AE250D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000000"/>
          <w:sz w:val="28"/>
          <w:szCs w:val="28"/>
        </w:rPr>
      </w:pPr>
    </w:p>
    <w:p w:rsidR="008305FE" w:rsidRPr="00CB3DD0" w:rsidRDefault="008305FE" w:rsidP="00504B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D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1. Алексеев А. Методика обучения игре на фортепиано. М.,1978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2. Гаммы и арпеджио для фортепиано. Учебное пособие. Сост.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5FE"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Н. М., 1984.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Е. Фортепианная азбука. Вступ. ст. М.,1978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4. Корыхалова Н. Играем гаммы. М.,1995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Милич.Б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>. Воспитание ученика-пианиста в 1-2 классах ДМШ.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Киев, 1977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6. Развитие фортепианной техники в младших классах музыкальной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 xml:space="preserve">школы. Методические указания. Сост. </w:t>
      </w:r>
      <w:proofErr w:type="spellStart"/>
      <w:r w:rsidRPr="008305FE">
        <w:rPr>
          <w:rFonts w:ascii="Times New Roman" w:hAnsi="Times New Roman" w:cs="Times New Roman"/>
          <w:sz w:val="28"/>
          <w:szCs w:val="28"/>
        </w:rPr>
        <w:t>Дельнова</w:t>
      </w:r>
      <w:proofErr w:type="spellEnd"/>
      <w:r w:rsidRPr="008305FE">
        <w:rPr>
          <w:rFonts w:ascii="Times New Roman" w:hAnsi="Times New Roman" w:cs="Times New Roman"/>
          <w:sz w:val="28"/>
          <w:szCs w:val="28"/>
        </w:rPr>
        <w:t xml:space="preserve"> В.В. М.,1972</w:t>
      </w:r>
    </w:p>
    <w:p w:rsidR="008305FE" w:rsidRPr="008305FE" w:rsidRDefault="008305FE" w:rsidP="008305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8305FE">
        <w:rPr>
          <w:rFonts w:ascii="Times New Roman" w:hAnsi="Times New Roman" w:cs="Times New Roman"/>
          <w:sz w:val="28"/>
          <w:szCs w:val="28"/>
        </w:rPr>
        <w:t>Ричард</w:t>
      </w:r>
      <w:r w:rsidRPr="008305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05FE">
        <w:rPr>
          <w:rFonts w:ascii="Times New Roman" w:hAnsi="Times New Roman" w:cs="Times New Roman"/>
          <w:sz w:val="28"/>
          <w:szCs w:val="28"/>
        </w:rPr>
        <w:t>Кант</w:t>
      </w:r>
      <w:r w:rsidRPr="008305FE">
        <w:rPr>
          <w:rFonts w:ascii="Times New Roman" w:hAnsi="Times New Roman" w:cs="Times New Roman"/>
          <w:sz w:val="28"/>
          <w:szCs w:val="28"/>
          <w:lang w:val="en-US"/>
        </w:rPr>
        <w:t xml:space="preserve">. "METHOD OF PRACTISING SCALES". </w:t>
      </w:r>
      <w:r w:rsidRPr="008305FE">
        <w:rPr>
          <w:rFonts w:ascii="Times New Roman" w:hAnsi="Times New Roman" w:cs="Times New Roman"/>
          <w:sz w:val="28"/>
          <w:szCs w:val="28"/>
        </w:rPr>
        <w:t>Перевод статьи на</w:t>
      </w:r>
    </w:p>
    <w:p w:rsidR="008305FE" w:rsidRPr="008305FE" w:rsidRDefault="008305FE" w:rsidP="008305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FE">
        <w:rPr>
          <w:rFonts w:ascii="Times New Roman" w:hAnsi="Times New Roman" w:cs="Times New Roman"/>
          <w:sz w:val="28"/>
          <w:szCs w:val="28"/>
        </w:rPr>
        <w:t>http://www.muz-urok.ru/k_uroku_muzyki.htm__</w:t>
      </w:r>
    </w:p>
    <w:p w:rsidR="00F72C12" w:rsidRPr="008305FE" w:rsidRDefault="00F72C12" w:rsidP="008305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2C12" w:rsidRPr="008305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AC" w:rsidRDefault="00873FAC" w:rsidP="00873FAC">
      <w:pPr>
        <w:spacing w:after="0" w:line="240" w:lineRule="auto"/>
      </w:pPr>
      <w:r>
        <w:separator/>
      </w:r>
    </w:p>
  </w:endnote>
  <w:endnote w:type="continuationSeparator" w:id="0">
    <w:p w:rsidR="00873FAC" w:rsidRDefault="00873FAC" w:rsidP="0087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019445"/>
      <w:docPartObj>
        <w:docPartGallery w:val="Page Numbers (Bottom of Page)"/>
        <w:docPartUnique/>
      </w:docPartObj>
    </w:sdtPr>
    <w:sdtEndPr/>
    <w:sdtContent>
      <w:p w:rsidR="005F0849" w:rsidRDefault="005F08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0C9">
          <w:rPr>
            <w:noProof/>
          </w:rPr>
          <w:t>2</w:t>
        </w:r>
        <w:r>
          <w:fldChar w:fldCharType="end"/>
        </w:r>
      </w:p>
    </w:sdtContent>
  </w:sdt>
  <w:p w:rsidR="005F0849" w:rsidRDefault="005F08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AC" w:rsidRDefault="00873FAC" w:rsidP="00873FAC">
      <w:pPr>
        <w:spacing w:after="0" w:line="240" w:lineRule="auto"/>
      </w:pPr>
      <w:r>
        <w:separator/>
      </w:r>
    </w:p>
  </w:footnote>
  <w:footnote w:type="continuationSeparator" w:id="0">
    <w:p w:rsidR="00873FAC" w:rsidRDefault="00873FAC" w:rsidP="0087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01B5"/>
    <w:multiLevelType w:val="hybridMultilevel"/>
    <w:tmpl w:val="AA3C5E6C"/>
    <w:lvl w:ilvl="0" w:tplc="2DA2045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574650E0"/>
    <w:multiLevelType w:val="hybridMultilevel"/>
    <w:tmpl w:val="E71A97C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82"/>
    <w:rsid w:val="002076E9"/>
    <w:rsid w:val="002B43A8"/>
    <w:rsid w:val="00434AC4"/>
    <w:rsid w:val="00445BE7"/>
    <w:rsid w:val="00483F4A"/>
    <w:rsid w:val="00504B5E"/>
    <w:rsid w:val="00516763"/>
    <w:rsid w:val="005C1F1E"/>
    <w:rsid w:val="005F0849"/>
    <w:rsid w:val="007302CF"/>
    <w:rsid w:val="007671BF"/>
    <w:rsid w:val="008305FE"/>
    <w:rsid w:val="00850C6C"/>
    <w:rsid w:val="008610C9"/>
    <w:rsid w:val="00873FAC"/>
    <w:rsid w:val="008B12E3"/>
    <w:rsid w:val="00942DFE"/>
    <w:rsid w:val="009A0E27"/>
    <w:rsid w:val="00A57375"/>
    <w:rsid w:val="00AC3840"/>
    <w:rsid w:val="00AE250D"/>
    <w:rsid w:val="00B33E32"/>
    <w:rsid w:val="00B71782"/>
    <w:rsid w:val="00CB3DD0"/>
    <w:rsid w:val="00DC78CA"/>
    <w:rsid w:val="00F7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1016"/>
  <w15:chartTrackingRefBased/>
  <w15:docId w15:val="{D8EB440B-3EEB-455D-BB00-2BE5D222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AE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250D"/>
  </w:style>
  <w:style w:type="character" w:customStyle="1" w:styleId="c1">
    <w:name w:val="c1"/>
    <w:basedOn w:val="a0"/>
    <w:rsid w:val="00AE250D"/>
  </w:style>
  <w:style w:type="paragraph" w:customStyle="1" w:styleId="c3">
    <w:name w:val="c3"/>
    <w:basedOn w:val="a"/>
    <w:rsid w:val="00AE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3F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FAC"/>
  </w:style>
  <w:style w:type="paragraph" w:styleId="a6">
    <w:name w:val="footer"/>
    <w:basedOn w:val="a"/>
    <w:link w:val="a7"/>
    <w:uiPriority w:val="99"/>
    <w:unhideWhenUsed/>
    <w:rsid w:val="0087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B73C-9E73-4D3C-955F-E0256263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2017-10-15T13:11:00Z</dcterms:created>
  <dcterms:modified xsi:type="dcterms:W3CDTF">2018-05-22T16:41:00Z</dcterms:modified>
</cp:coreProperties>
</file>