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AD5" w:rsidRPr="00CD1010" w:rsidRDefault="00E03AD5" w:rsidP="00E03AD5">
      <w:pPr>
        <w:pStyle w:val="a4"/>
        <w:spacing w:before="0" w:beforeAutospacing="0" w:after="0" w:afterAutospacing="0" w:line="360" w:lineRule="auto"/>
        <w:ind w:firstLine="360"/>
        <w:jc w:val="center"/>
        <w:rPr>
          <w:b/>
          <w:sz w:val="28"/>
          <w:szCs w:val="28"/>
        </w:rPr>
      </w:pPr>
      <w:r w:rsidRPr="00CD1010">
        <w:rPr>
          <w:b/>
          <w:sz w:val="28"/>
          <w:szCs w:val="28"/>
        </w:rPr>
        <w:t>ОСНОВНЫЕ ПСИХОЛОГИЧЕСКИЕ ХАРАКТЕРИСТИКИ АУТИЧНОГО РЕБЕНКА</w:t>
      </w:r>
    </w:p>
    <w:p w:rsidR="00E03AD5" w:rsidRPr="00FE4E6A" w:rsidRDefault="00E03AD5" w:rsidP="00E03AD5">
      <w:pPr>
        <w:pStyle w:val="a4"/>
        <w:spacing w:before="0" w:beforeAutospacing="0" w:after="0" w:afterAutospacing="0" w:line="360" w:lineRule="auto"/>
        <w:ind w:firstLine="360"/>
        <w:jc w:val="both"/>
        <w:rPr>
          <w:sz w:val="28"/>
          <w:szCs w:val="28"/>
        </w:rPr>
      </w:pPr>
    </w:p>
    <w:p w:rsidR="00E03AD5" w:rsidRPr="00FE4E6A" w:rsidRDefault="00E03AD5" w:rsidP="00E03AD5">
      <w:pPr>
        <w:pStyle w:val="a4"/>
        <w:spacing w:before="0" w:beforeAutospacing="0" w:after="0" w:afterAutospacing="0" w:line="360" w:lineRule="auto"/>
        <w:ind w:firstLine="360"/>
        <w:jc w:val="both"/>
        <w:rPr>
          <w:sz w:val="28"/>
          <w:szCs w:val="28"/>
        </w:rPr>
      </w:pPr>
      <w:bookmarkStart w:id="0" w:name="994"/>
      <w:r w:rsidRPr="00FE4E6A">
        <w:rPr>
          <w:rStyle w:val="a3"/>
          <w:sz w:val="28"/>
          <w:szCs w:val="28"/>
        </w:rPr>
        <w:t>Младенчество.</w:t>
      </w:r>
      <w:r w:rsidRPr="00FE4E6A">
        <w:rPr>
          <w:sz w:val="28"/>
          <w:szCs w:val="28"/>
        </w:rPr>
        <w:t xml:space="preserve"> Развитие ранних статистических и двигательных функций происходит в положенные сроки. К первым признакам «необычности» поведения, замечаемыми родителями, относятся парадоксальные реакции на сенсорные стимулы, проявляющиеся уже на первом году жизни. В реакциях на предметы, звук, свет обнаруживалась характерная полярность. У части детей реакция на: «новизну» была необычайно сильной. Так, изменение освещения, выраженное в чрезвычайно резкой форме и продолжающееся длительное время после прекращения действия раздражителей. Многие дети, наоборот, яркими предметами заинтересовались слабо, у них также не отмечалось реакций испуга или плача на внезапные и сильные звуковые раздражители, наряду с этим у них замечали повышенную чувствительность к слабым раздражителям. Дети просыпались от едва различимого шуршания. </w:t>
      </w:r>
    </w:p>
    <w:p w:rsidR="00E03AD5" w:rsidRPr="00FE4E6A" w:rsidRDefault="00E03AD5" w:rsidP="00E03AD5">
      <w:pPr>
        <w:pStyle w:val="a4"/>
        <w:spacing w:before="0" w:beforeAutospacing="0" w:after="0" w:afterAutospacing="0" w:line="360" w:lineRule="auto"/>
        <w:jc w:val="both"/>
        <w:rPr>
          <w:sz w:val="28"/>
          <w:szCs w:val="28"/>
        </w:rPr>
      </w:pPr>
      <w:r w:rsidRPr="00FE4E6A">
        <w:rPr>
          <w:sz w:val="28"/>
          <w:szCs w:val="28"/>
        </w:rPr>
        <w:t xml:space="preserve">Легко возникали реакции испуга, страха на привычные раздражители, </w:t>
      </w:r>
      <w:proofErr w:type="gramStart"/>
      <w:r w:rsidRPr="00FE4E6A">
        <w:rPr>
          <w:sz w:val="28"/>
          <w:szCs w:val="28"/>
        </w:rPr>
        <w:t>например</w:t>
      </w:r>
      <w:proofErr w:type="gramEnd"/>
      <w:r w:rsidRPr="00FE4E6A">
        <w:rPr>
          <w:sz w:val="28"/>
          <w:szCs w:val="28"/>
        </w:rPr>
        <w:t xml:space="preserve"> работающие в доме бытовые приборы. </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sz w:val="28"/>
          <w:szCs w:val="28"/>
        </w:rPr>
        <w:t xml:space="preserve">Как известно, в период младенчества первым проявлением социальности ребенка, его потребности к общению с взрослым является набор поведенческих реакций, именуемый «комплекса оживления» (улыбка, зрительное сосредоточение, движение рук и ног в ответ на рыбку, лицо, голос взрослого); у большинства - описываемых детей «комплекс оживления» вообще не был выражен. </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sz w:val="28"/>
          <w:szCs w:val="28"/>
        </w:rPr>
        <w:t>Родители вспоминают, что дети совершенно не улыбались, не удивлялись при звуке голоса. Наряду с этим все компоненты реакции оживления наблюдались у ряда детей при отсутствии взрослого и относились, например, к висящей над кроватью д</w:t>
      </w:r>
      <w:r>
        <w:rPr>
          <w:sz w:val="28"/>
          <w:szCs w:val="28"/>
        </w:rPr>
        <w:t xml:space="preserve">екоративной тарелке или </w:t>
      </w:r>
      <w:proofErr w:type="gramStart"/>
      <w:r>
        <w:rPr>
          <w:sz w:val="28"/>
          <w:szCs w:val="28"/>
        </w:rPr>
        <w:t>игрушке</w:t>
      </w:r>
      <w:r w:rsidRPr="00FE4E6A">
        <w:rPr>
          <w:sz w:val="28"/>
          <w:szCs w:val="28"/>
        </w:rPr>
        <w:t xml:space="preserve"> </w:t>
      </w:r>
      <w:r>
        <w:rPr>
          <w:sz w:val="28"/>
          <w:szCs w:val="28"/>
        </w:rPr>
        <w:t>.</w:t>
      </w:r>
      <w:bookmarkStart w:id="1" w:name="_GoBack"/>
      <w:bookmarkEnd w:id="1"/>
      <w:r>
        <w:rPr>
          <w:sz w:val="28"/>
          <w:szCs w:val="28"/>
        </w:rPr>
        <w:t>Т</w:t>
      </w:r>
      <w:r w:rsidRPr="00FE4E6A">
        <w:rPr>
          <w:sz w:val="28"/>
          <w:szCs w:val="28"/>
        </w:rPr>
        <w:t>аким</w:t>
      </w:r>
      <w:proofErr w:type="gramEnd"/>
      <w:r w:rsidRPr="00FE4E6A">
        <w:rPr>
          <w:sz w:val="28"/>
          <w:szCs w:val="28"/>
        </w:rPr>
        <w:t xml:space="preserve"> образом, в отличие от нормы, где более стойкой является реакция оживления на взрослого по сравнению с реакцией на неодушевленные предметы, у таких детей наблюдается противоположная картина. Кроме того, в реакциях </w:t>
      </w:r>
      <w:r w:rsidRPr="00FE4E6A">
        <w:rPr>
          <w:sz w:val="28"/>
          <w:szCs w:val="28"/>
        </w:rPr>
        <w:lastRenderedPageBreak/>
        <w:t>оживления у детей в ряде случаев отсутствовала характерная безразличность, как к близким взрослым, так и к любому постороннему лицу.</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sz w:val="28"/>
          <w:szCs w:val="28"/>
        </w:rPr>
        <w:t>По мере роста ребенка слабость эмоциональных контактов, с близкими взрослыми продолжала нарастать. Дети не просились на руки; находясь на руках у матери, не принимали соответствующей позы, не прижимались, оставались вялыми и пассивными.</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sz w:val="28"/>
          <w:szCs w:val="28"/>
        </w:rPr>
        <w:t>Во второй половине первого года жизни особенности поведения детей проявлялись более отчетливо. Одни дети постоянно проявляли общую вялость, бездеятельность, пассивность. Они не заинтересовывались новыми игрушками, быстро выпускали предметы из рук. Другие, наоборот, отличались повышенной подвиж</w:t>
      </w:r>
      <w:r>
        <w:rPr>
          <w:sz w:val="28"/>
          <w:szCs w:val="28"/>
        </w:rPr>
        <w:t>но</w:t>
      </w:r>
      <w:r w:rsidRPr="00FE4E6A">
        <w:rPr>
          <w:sz w:val="28"/>
          <w:szCs w:val="28"/>
        </w:rPr>
        <w:t>стью, суетливостью. Это проявлялось в желании ребенка схватывать все попадающиеся на глаза предметы, однако, при отсутствии характерного ощупывания, изучения свойств предмета. У многих детей возникали стереотипы движения руками, пальцами. Дети могли подолгу держать руки перед глазами, причудливо переплетать пальцы, скрещивать руки. Первые слова появлялись рано. Обычно уже к 7 -- 8 месяцам многие произносили около десяти слов.</w:t>
      </w:r>
      <w:bookmarkEnd w:id="0"/>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rStyle w:val="a3"/>
          <w:sz w:val="28"/>
          <w:szCs w:val="28"/>
        </w:rPr>
        <w:t>Раннее детство.</w:t>
      </w:r>
      <w:r w:rsidRPr="00FE4E6A">
        <w:rPr>
          <w:sz w:val="28"/>
          <w:szCs w:val="28"/>
        </w:rPr>
        <w:t xml:space="preserve"> Главным новообразованием этого периода становятся действия с предметами, усваиваются общественно выработанные способы их употребления. Существенная роль в этом принадлежит развитию ориентированной деятельности, которая в норме направляется на выяснение функциональных свойств предметов. В отличие от этого, для наблюдаемых детей оставались привлекательными манипуляции предметами, их ориентировочные реакции даже за пределами раннего детства направлялись на физические свойства вещей. Например, многих детей привлекали пуговицы, камешки, катушки, так как подбрасывание или постукивание ими вызвало характерные звуки. Некоторые дети открывали и закрывали двери с целью получения специфического скрипящего звука. Другие вслушивались в шуршание разрываемой бумаги. Излюбленным занятием для многих детей было переливание воды.</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sz w:val="28"/>
          <w:szCs w:val="28"/>
        </w:rPr>
        <w:lastRenderedPageBreak/>
        <w:t xml:space="preserve">По-видимому, со специфическим реагированием на «новизну» связан отмечаемый у аутичных детей феномен непереносимости изменений в окружающей обстановке. Это явление в литературе получило название «феномена тождества». Безучастные и, казалось бы, невнимательные к окружающему дети дают бурные реакции </w:t>
      </w:r>
      <w:proofErr w:type="gramStart"/>
      <w:r w:rsidRPr="00FE4E6A">
        <w:rPr>
          <w:sz w:val="28"/>
          <w:szCs w:val="28"/>
        </w:rPr>
        <w:t>на самый минимальные изменения</w:t>
      </w:r>
      <w:proofErr w:type="gramEnd"/>
      <w:r w:rsidRPr="00FE4E6A">
        <w:rPr>
          <w:sz w:val="28"/>
          <w:szCs w:val="28"/>
        </w:rPr>
        <w:t xml:space="preserve"> в окружающей обстановке. Перемены порядка расположения предметов на полочке; новую занавеску, новый воротник на одежде матери. Очень часто дети строго избирательны в собственной одежде. Родители подолгу не могут заставить их надеть новую пижаму или рубашку. Такая же избирательность относится и к еде, дети нередко избегают пищу определенных видов, или, наоборот, предпочитая питаться только одним, конкретным видом еды, полностью игнорируя все прочее.</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sz w:val="28"/>
          <w:szCs w:val="28"/>
        </w:rPr>
        <w:t>Действия самообслуживания формируются медленно, однако, уже овладев ими, дети обычно отказываются применять усвоенные навыки, предпочитая, чтобы их кормили и одевали взрослые.</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sz w:val="28"/>
          <w:szCs w:val="28"/>
        </w:rPr>
        <w:t>С двух лет у большинства детей появлялась фразовая речь, как правило, с чистым произношением. И в то же время многие дети почти совсем не говорят, редко используют речь для контактов с людьми. При этом, будучи предоставленными, самим себе, они обнаруживали богатую речевую продукцию: что-то рассказывали, читали стихи, напевали песенки. Часть родителей с раннего возраста отмечали у своих детей выраженную многоречивость. Дети не замолкали ни на минуту, они постоянно все комментировали, называли предметы, поясняли свои и чужие действия. Однако такая говорливость характеризовалась, по определению О. П. Юрьевой (1972), «</w:t>
      </w:r>
      <w:proofErr w:type="gramStart"/>
      <w:r w:rsidRPr="00FE4E6A">
        <w:rPr>
          <w:sz w:val="28"/>
          <w:szCs w:val="28"/>
        </w:rPr>
        <w:t>потерей</w:t>
      </w:r>
      <w:r>
        <w:rPr>
          <w:sz w:val="28"/>
          <w:szCs w:val="28"/>
        </w:rPr>
        <w:t xml:space="preserve"> </w:t>
      </w:r>
      <w:r w:rsidRPr="00FE4E6A">
        <w:rPr>
          <w:sz w:val="28"/>
          <w:szCs w:val="28"/>
        </w:rPr>
        <w:t xml:space="preserve"> Чувства</w:t>
      </w:r>
      <w:proofErr w:type="gramEnd"/>
      <w:r w:rsidRPr="00FE4E6A">
        <w:rPr>
          <w:sz w:val="28"/>
          <w:szCs w:val="28"/>
        </w:rPr>
        <w:t xml:space="preserve"> собеседника». Несмотря на повышенную речевую продукцию, от таких детей трудно получить ответ на вопрос, их речь не сочеталась с ситуацией, ни к кому конкретно не адресовалась. Нарушение коммуникативной функции речи проявлялось также в своеобразных голосовых. Модуляциях. Страдает и грамматический строй речи. Наиболее </w:t>
      </w:r>
      <w:r w:rsidRPr="00FE4E6A">
        <w:rPr>
          <w:sz w:val="28"/>
          <w:szCs w:val="28"/>
        </w:rPr>
        <w:lastRenderedPageBreak/>
        <w:t>час</w:t>
      </w:r>
      <w:r>
        <w:rPr>
          <w:sz w:val="28"/>
          <w:szCs w:val="28"/>
        </w:rPr>
        <w:t>то встречается у детей явление «</w:t>
      </w:r>
      <w:proofErr w:type="spellStart"/>
      <w:r>
        <w:rPr>
          <w:sz w:val="28"/>
          <w:szCs w:val="28"/>
        </w:rPr>
        <w:t>реверзии</w:t>
      </w:r>
      <w:proofErr w:type="spellEnd"/>
      <w:r>
        <w:rPr>
          <w:sz w:val="28"/>
          <w:szCs w:val="28"/>
        </w:rPr>
        <w:t xml:space="preserve"> местоимений»</w:t>
      </w:r>
      <w:r w:rsidRPr="00FE4E6A">
        <w:rPr>
          <w:sz w:val="28"/>
          <w:szCs w:val="28"/>
        </w:rPr>
        <w:t>. Дети называют себ</w:t>
      </w:r>
      <w:r>
        <w:rPr>
          <w:sz w:val="28"/>
          <w:szCs w:val="28"/>
        </w:rPr>
        <w:t>я «ты» и «он», а других людей -</w:t>
      </w:r>
      <w:r w:rsidRPr="00FE4E6A">
        <w:rPr>
          <w:sz w:val="28"/>
          <w:szCs w:val="28"/>
        </w:rPr>
        <w:t xml:space="preserve"> «я».</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rStyle w:val="a3"/>
          <w:sz w:val="28"/>
          <w:szCs w:val="28"/>
        </w:rPr>
        <w:t xml:space="preserve">Дошкольный возраст. </w:t>
      </w:r>
      <w:r w:rsidRPr="00FE4E6A">
        <w:rPr>
          <w:sz w:val="28"/>
          <w:szCs w:val="28"/>
        </w:rPr>
        <w:t>В этом возрасте внимание родителей привлекает особый, «странные» интересы детей. Можно привести примеры увлечений дорожными знаками, водопроводными кранами, печатными рекламами, номерами телефонов, всевозможными условными обозначениями, словами на ин</w:t>
      </w:r>
      <w:r>
        <w:rPr>
          <w:sz w:val="28"/>
          <w:szCs w:val="28"/>
        </w:rPr>
        <w:t xml:space="preserve">остранных языках. Необычные по </w:t>
      </w:r>
      <w:r w:rsidRPr="00FE4E6A">
        <w:rPr>
          <w:sz w:val="28"/>
          <w:szCs w:val="28"/>
        </w:rPr>
        <w:t xml:space="preserve">содержанию влечения сопровождались патологическим фантазированием. В содержании </w:t>
      </w:r>
      <w:proofErr w:type="spellStart"/>
      <w:r w:rsidRPr="00FE4E6A">
        <w:rPr>
          <w:sz w:val="28"/>
          <w:szCs w:val="28"/>
        </w:rPr>
        <w:t>аутостических</w:t>
      </w:r>
      <w:proofErr w:type="spellEnd"/>
      <w:r w:rsidRPr="00FE4E6A">
        <w:rPr>
          <w:sz w:val="28"/>
          <w:szCs w:val="28"/>
        </w:rPr>
        <w:t xml:space="preserve"> фантазий причудливо переплетаются случайно услышанные ребенком сказки, истории, кинофильмы и радиопередачи, вымышленные и реальные события. Патологические фантазии детей отличаются повышенной яркостью, образностью. Нередко содержание фантазий приобретает агрессивный характер. Дети могут часами ежедневно, причем в течение многих месяцев, а иногда и нескольких лет, рассказывать истории о мертвецах, скелетах, убий</w:t>
      </w:r>
      <w:r>
        <w:rPr>
          <w:sz w:val="28"/>
          <w:szCs w:val="28"/>
        </w:rPr>
        <w:t>ствах, поджогах, называют себя «бандитом», «Потрошителем»</w:t>
      </w:r>
      <w:r w:rsidRPr="00FE4E6A">
        <w:rPr>
          <w:sz w:val="28"/>
          <w:szCs w:val="28"/>
        </w:rPr>
        <w:t>, приписывают себе всевозможные пороки.</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sz w:val="28"/>
          <w:szCs w:val="28"/>
        </w:rPr>
        <w:t xml:space="preserve">Наряду с этим у многих детей обнаруживались несомненные музыкальные способности, некоторые хорошо рисовали. Вместе с тем в этот период усиливались нарушения коммуникативной функции речи, появлялся избирательный </w:t>
      </w:r>
      <w:proofErr w:type="spellStart"/>
      <w:r w:rsidRPr="00FE4E6A">
        <w:rPr>
          <w:sz w:val="28"/>
          <w:szCs w:val="28"/>
        </w:rPr>
        <w:t>мутизм</w:t>
      </w:r>
      <w:proofErr w:type="spellEnd"/>
      <w:r w:rsidRPr="00FE4E6A">
        <w:rPr>
          <w:sz w:val="28"/>
          <w:szCs w:val="28"/>
        </w:rPr>
        <w:t xml:space="preserve">, изменялось интонирование, возникали стереотипы, речевые штампы, своеобразные акценты, ударения, растягивание слов. У некоторых детей заострялись </w:t>
      </w:r>
      <w:proofErr w:type="spellStart"/>
      <w:r w:rsidRPr="00FE4E6A">
        <w:rPr>
          <w:sz w:val="28"/>
          <w:szCs w:val="28"/>
        </w:rPr>
        <w:t>агроматизмы</w:t>
      </w:r>
      <w:proofErr w:type="spellEnd"/>
      <w:r w:rsidRPr="00FE4E6A">
        <w:rPr>
          <w:sz w:val="28"/>
          <w:szCs w:val="28"/>
        </w:rPr>
        <w:t xml:space="preserve">, возникали </w:t>
      </w:r>
      <w:proofErr w:type="spellStart"/>
      <w:r w:rsidRPr="00FE4E6A">
        <w:rPr>
          <w:sz w:val="28"/>
          <w:szCs w:val="28"/>
        </w:rPr>
        <w:t>эхололии</w:t>
      </w:r>
      <w:proofErr w:type="spellEnd"/>
      <w:r w:rsidRPr="00FE4E6A">
        <w:rPr>
          <w:sz w:val="28"/>
          <w:szCs w:val="28"/>
        </w:rPr>
        <w:t>, неологизмы. Этот период в жизни детей характеризовался появлением неадекватных страхов. Отмечались страхи меховых предметов и игрушек, лестницы, свечей, нередко возникал страх незнакомых людей. Многие дети боялись ходить по улице, опасаясь, что на них наедет машина, ездить в транспорте, так как им казалось, что может произойти катастрофа.</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sz w:val="28"/>
          <w:szCs w:val="28"/>
        </w:rPr>
        <w:t>Дети испытывали неприязнь, если им случалось испачкать руки, раздражались, когда им на одежду попадала вода. Часто появлялись более выраженные, чем в норме, страхи темноты, боязнь остаться одним в квартире.</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sz w:val="28"/>
          <w:szCs w:val="28"/>
        </w:rPr>
        <w:lastRenderedPageBreak/>
        <w:t xml:space="preserve">У части детей отмечалась чрезмерная чувствительность к грустным мелодиям, они часто плакали при просмотре кинофильмов </w:t>
      </w:r>
      <w:proofErr w:type="gramStart"/>
      <w:r w:rsidRPr="00FE4E6A">
        <w:rPr>
          <w:sz w:val="28"/>
          <w:szCs w:val="28"/>
        </w:rPr>
        <w:t>или</w:t>
      </w:r>
      <w:proofErr w:type="gramEnd"/>
      <w:r w:rsidRPr="00FE4E6A">
        <w:rPr>
          <w:sz w:val="28"/>
          <w:szCs w:val="28"/>
        </w:rPr>
        <w:t xml:space="preserve"> когда им читали книги. Другие, наоборот, любили страшные фильмы и сказки, получали особое удовольствие, когда с героями случались неприятности.</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sz w:val="28"/>
          <w:szCs w:val="28"/>
        </w:rPr>
        <w:t>С этим сочетались холодность или даже жестокость по отношению к близким взрослым. Нередко дети могли ударить или укусить, стремились все делать назло. Чрезвычайно существенно обстоятельство, что почти все дети оставались совершенно безразличными к оценкам взрослых. У них отсутствовало, характерное для дошкольного возраста в норме желание понравится, заслужить похвалу, одобрение. Для детей, всех, без исключения было характерно отсутствие тяготения к детскому коллективу, потребности в общении со сверстниками. На улице, на прогулках, в общественных местах дети производили впечатление слепых и глухих, они не обращали внимания на окружающих, не смотрели на собеседника, избегали взгляда других людей. В.Е. Каганом приводится точное выражение: «Ребенок ходит ми</w:t>
      </w:r>
      <w:r>
        <w:rPr>
          <w:sz w:val="28"/>
          <w:szCs w:val="28"/>
        </w:rPr>
        <w:t>мо людей… смотрит сквозь людей…»</w:t>
      </w:r>
      <w:r w:rsidRPr="00FE4E6A">
        <w:rPr>
          <w:sz w:val="28"/>
          <w:szCs w:val="28"/>
        </w:rPr>
        <w:t xml:space="preserve"> (1976, С.9). У некоторых детей периодически появлялся интерес к маленьким детям, но со стремлением нанести им боль. Родители отмечали, что большее время их дети проводили в одиночестве, никто не был им нужен, они не подключались к домашним занятиям, не стремились помочь.</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rStyle w:val="a3"/>
          <w:sz w:val="28"/>
          <w:szCs w:val="28"/>
        </w:rPr>
        <w:t>Младший школьный возраст.</w:t>
      </w:r>
      <w:r w:rsidRPr="00FE4E6A">
        <w:rPr>
          <w:sz w:val="28"/>
          <w:szCs w:val="28"/>
        </w:rPr>
        <w:t xml:space="preserve"> Некоторые из детей, пошли в школу. Часть детей обучается индивидуально, некоторые в условиях массовой школы. В школе по-прежнему сохранялась изолированность детей от коллектива, они не умели общаться со сверстниками, не имели друга. Отмечаются колебания настроения, новые, уже связанные со школой страхи. Школьная деятельность не ладиться. Учителя отмечают пассивность и невнимательность на уроках. Одни дети постоянно погружены в себя, другие предпочитают фантазировать, нередко прямо на уроке. Их трудно заинтересовать работой класса. </w:t>
      </w:r>
    </w:p>
    <w:p w:rsidR="00E03AD5" w:rsidRPr="00FE4E6A" w:rsidRDefault="00E03AD5" w:rsidP="00E03AD5">
      <w:pPr>
        <w:pStyle w:val="a4"/>
        <w:spacing w:before="0" w:beforeAutospacing="0" w:after="0" w:afterAutospacing="0" w:line="360" w:lineRule="auto"/>
        <w:ind w:firstLine="708"/>
        <w:jc w:val="both"/>
        <w:rPr>
          <w:sz w:val="28"/>
          <w:szCs w:val="28"/>
        </w:rPr>
      </w:pPr>
      <w:r w:rsidRPr="00FE4E6A">
        <w:rPr>
          <w:sz w:val="28"/>
          <w:szCs w:val="28"/>
        </w:rPr>
        <w:t xml:space="preserve">Дома дети выполняют задания только под контролем родителей. Быстро наступает перенасыщение, утрачивается интерес к предмету. </w:t>
      </w:r>
    </w:p>
    <w:p w:rsidR="00E03AD5" w:rsidRDefault="00E03AD5" w:rsidP="00E03AD5">
      <w:pPr>
        <w:pStyle w:val="a4"/>
        <w:spacing w:before="0" w:beforeAutospacing="0" w:after="0" w:afterAutospacing="0" w:line="360" w:lineRule="auto"/>
        <w:ind w:firstLine="708"/>
        <w:jc w:val="both"/>
        <w:rPr>
          <w:sz w:val="28"/>
          <w:szCs w:val="28"/>
        </w:rPr>
      </w:pPr>
      <w:r w:rsidRPr="00FE4E6A">
        <w:rPr>
          <w:sz w:val="28"/>
          <w:szCs w:val="28"/>
        </w:rPr>
        <w:lastRenderedPageBreak/>
        <w:t xml:space="preserve">В школьном возрасте </w:t>
      </w:r>
      <w:r>
        <w:rPr>
          <w:sz w:val="28"/>
          <w:szCs w:val="28"/>
        </w:rPr>
        <w:t>у некоторых детей стремление к «творчеству»</w:t>
      </w:r>
      <w:r w:rsidRPr="00FE4E6A">
        <w:rPr>
          <w:sz w:val="28"/>
          <w:szCs w:val="28"/>
        </w:rPr>
        <w:t xml:space="preserve"> усиливается. Они пишут рассказы, стихи, сочиняют истории, которые якобы с ними приключились. Появляется избирательная привязанность к тем взрослым, которые их слушают и не мешают свободному фантазированию. Часто это бывают случайные, малознакомые люди: старушки во дворе, прохожие. По-прежнему у детей отсутствует потребность в активной совместной жизни с взрослыми, в продуктивном общении с ними. Учеба в школе складывается в ведущую деятельность для такого ребенка.</w:t>
      </w:r>
    </w:p>
    <w:p w:rsidR="00E03AD5" w:rsidRPr="00034B87" w:rsidRDefault="00E03AD5" w:rsidP="00E03AD5">
      <w:pPr>
        <w:pStyle w:val="a4"/>
        <w:spacing w:before="0" w:beforeAutospacing="0" w:after="0" w:afterAutospacing="0" w:line="360" w:lineRule="auto"/>
        <w:ind w:firstLine="708"/>
        <w:jc w:val="both"/>
        <w:rPr>
          <w:sz w:val="28"/>
          <w:szCs w:val="28"/>
        </w:rPr>
      </w:pPr>
      <w:bookmarkStart w:id="2" w:name="108"/>
      <w:r w:rsidRPr="00034B87">
        <w:rPr>
          <w:sz w:val="28"/>
          <w:szCs w:val="28"/>
        </w:rPr>
        <w:t>Средства помощи аутичному ребенку должны быть направлены на постоянное поддержание психофизического тонуса, психологическую помощь в развитии аффективной сферы, коммуникативных навыков.</w:t>
      </w:r>
      <w:bookmarkEnd w:id="2"/>
    </w:p>
    <w:p w:rsidR="00336633" w:rsidRDefault="00E03AD5" w:rsidP="00E03AD5">
      <w:r w:rsidRPr="00034B87">
        <w:rPr>
          <w:sz w:val="28"/>
          <w:szCs w:val="28"/>
        </w:rPr>
        <w:t>Успех обучения детей с аутизмом зависит от ощущений и эмоционального настроя учеников на занятиях, а также от умения вести себя в коллективе. Положительные эмоции, как и положительный опыт общения с окружающими, способствуют наиболее успешному обучению. Как известно, моторика тесно связана с эмоциями. С одной стороны, двигательная активность, участие в играх, успехи в учебе влияют на эмоциональный настрой ученика, с другой - эмоции находят свое выражение в движениях. Именно поэтому нормализация психофизического тонуса - один из важных аспектов социализации аутичного ребенка.</w:t>
      </w:r>
    </w:p>
    <w:sectPr w:rsidR="00336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34"/>
    <w:rsid w:val="00250134"/>
    <w:rsid w:val="00336633"/>
    <w:rsid w:val="00E03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31E91-2F0A-4839-A587-11326A29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A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3AD5"/>
    <w:rPr>
      <w:b/>
      <w:bCs/>
    </w:rPr>
  </w:style>
  <w:style w:type="paragraph" w:styleId="a4">
    <w:name w:val="Normal (Web)"/>
    <w:basedOn w:val="a"/>
    <w:uiPriority w:val="99"/>
    <w:unhideWhenUsed/>
    <w:rsid w:val="00E03A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1638</Words>
  <Characters>9341</Characters>
  <Application>Microsoft Office Word</Application>
  <DocSecurity>0</DocSecurity>
  <Lines>77</Lines>
  <Paragraphs>21</Paragraphs>
  <ScaleCrop>false</ScaleCrop>
  <Company/>
  <LinksUpToDate>false</LinksUpToDate>
  <CharactersWithSpaces>10958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2018-04-19T19:42:00Z</dcterms:created>
  <dcterms:modified xsi:type="dcterms:W3CDTF">2018-04-19T19:43:00Z</dcterms:modified>
</cp:coreProperties>
</file>