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4E3" w:rsidRDefault="00CF44E3" w:rsidP="007E16D4">
      <w:pPr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Консультация для родителей на тему</w:t>
      </w:r>
    </w:p>
    <w:p w:rsidR="004F3281" w:rsidRPr="00146815" w:rsidRDefault="004F3281" w:rsidP="007E16D4">
      <w:pPr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4681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ОСОБЕННОСТ</w:t>
      </w:r>
      <w:r w:rsidR="00CF44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И</w:t>
      </w:r>
      <w:r w:rsidRPr="0014681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  <w:r w:rsidR="00CF44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РАЗВИТИЯ И </w:t>
      </w:r>
      <w:r w:rsidRPr="0014681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ВОСПИТАНИЯ ЛЕВОРУКИХ ДЕТЕЙ</w:t>
      </w:r>
    </w:p>
    <w:p w:rsidR="002144CA" w:rsidRPr="00146815" w:rsidRDefault="00304374" w:rsidP="002144CA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Согласно определени</w:t>
      </w:r>
      <w:r w:rsidR="00902F5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я</w:t>
      </w:r>
      <w:proofErr w:type="gramEnd"/>
      <w:r w:rsidR="00902F5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A37F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психологии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л</w:t>
      </w:r>
      <w:r w:rsidR="00205AD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еворукость</w:t>
      </w:r>
      <w:r w:rsidR="0065345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26D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65345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036D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это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A036D8" w:rsidRPr="00A036D8">
        <w:rPr>
          <w:rFonts w:ascii="Times New Roman" w:hAnsi="Times New Roman" w:cs="Times New Roman"/>
          <w:color w:val="000000"/>
          <w:sz w:val="28"/>
          <w:szCs w:val="28"/>
        </w:rPr>
        <w:t xml:space="preserve">преобладание в развитии и функции левой руки над правой, обычно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является </w:t>
      </w:r>
      <w:r w:rsidR="00A036D8" w:rsidRPr="00A036D8">
        <w:rPr>
          <w:rFonts w:ascii="Times New Roman" w:hAnsi="Times New Roman" w:cs="Times New Roman"/>
          <w:color w:val="000000"/>
          <w:sz w:val="28"/>
          <w:szCs w:val="28"/>
        </w:rPr>
        <w:t>врожденн</w:t>
      </w:r>
      <w:r>
        <w:rPr>
          <w:rFonts w:ascii="Times New Roman" w:hAnsi="Times New Roman" w:cs="Times New Roman"/>
          <w:color w:val="000000"/>
          <w:sz w:val="28"/>
          <w:szCs w:val="28"/>
        </w:rPr>
        <w:t>ой»</w:t>
      </w:r>
      <w:r w:rsidR="002144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44CA" w:rsidRPr="001468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[</w:t>
      </w:r>
      <w:r w:rsidR="002144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2144CA" w:rsidRPr="001468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с. 1</w:t>
      </w:r>
      <w:r w:rsidR="002144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2144CA" w:rsidRPr="001468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]. </w:t>
      </w:r>
    </w:p>
    <w:p w:rsidR="00304374" w:rsidRDefault="00304374" w:rsidP="00304374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36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Асимметрия </w:t>
      </w:r>
      <w:r w:rsidR="00214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</w:t>
      </w:r>
      <w:r w:rsidR="00BA3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составляющей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развитии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левору</w:t>
      </w:r>
      <w:r w:rsidR="00BA3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поэтому межполушарную </w:t>
      </w:r>
      <w:r w:rsidR="00BA3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</w:t>
      </w:r>
      <w:r w:rsidR="00BA3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</w:t>
      </w:r>
      <w:r w:rsidR="00BA3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</w:t>
      </w:r>
      <w:r w:rsidR="00BA3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рассматр</w:t>
      </w:r>
      <w:r w:rsidR="00BA3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ивать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тесной связи с развитием леворукости  </w:t>
      </w:r>
      <w:r w:rsidR="00BA3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дошкольников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05ADC" w:rsidRPr="0050589A" w:rsidRDefault="00205ADC" w:rsidP="0050589A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589A">
        <w:rPr>
          <w:rFonts w:ascii="Times New Roman" w:hAnsi="Times New Roman" w:cs="Times New Roman"/>
          <w:color w:val="000000" w:themeColor="text1"/>
          <w:sz w:val="28"/>
          <w:szCs w:val="28"/>
        </w:rPr>
        <w:t>Уче</w:t>
      </w:r>
      <w:r w:rsidR="0050589A">
        <w:rPr>
          <w:rFonts w:ascii="Times New Roman" w:hAnsi="Times New Roman" w:cs="Times New Roman"/>
          <w:color w:val="000000" w:themeColor="text1"/>
          <w:sz w:val="28"/>
          <w:szCs w:val="28"/>
        </w:rPr>
        <w:t>ние о межполушарной асимметрии</w:t>
      </w:r>
      <w:r w:rsidRPr="00505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возникло относительно недавно, только около 100 лет назад, отмечает И. С. Макарьев: «открытие французского врача П. </w:t>
      </w:r>
      <w:proofErr w:type="spellStart"/>
      <w:r w:rsidRPr="0050589A">
        <w:rPr>
          <w:rFonts w:ascii="Times New Roman" w:hAnsi="Times New Roman" w:cs="Times New Roman"/>
          <w:color w:val="000000" w:themeColor="text1"/>
          <w:sz w:val="28"/>
          <w:szCs w:val="28"/>
        </w:rPr>
        <w:t>Брок</w:t>
      </w:r>
      <w:proofErr w:type="spellEnd"/>
      <w:r w:rsidRPr="00505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буквально шокировал ученых. Ни один ученный до него </w:t>
      </w:r>
      <w:proofErr w:type="gramStart"/>
      <w:r w:rsidRPr="0050589A">
        <w:rPr>
          <w:rFonts w:ascii="Times New Roman" w:hAnsi="Times New Roman" w:cs="Times New Roman"/>
          <w:color w:val="000000" w:themeColor="text1"/>
          <w:sz w:val="28"/>
          <w:szCs w:val="28"/>
        </w:rPr>
        <w:t>не обращал внима</w:t>
      </w:r>
      <w:bookmarkStart w:id="0" w:name="_GoBack"/>
      <w:bookmarkEnd w:id="0"/>
      <w:r w:rsidRPr="0050589A">
        <w:rPr>
          <w:rFonts w:ascii="Times New Roman" w:hAnsi="Times New Roman" w:cs="Times New Roman"/>
          <w:color w:val="000000" w:themeColor="text1"/>
          <w:sz w:val="28"/>
          <w:szCs w:val="28"/>
        </w:rPr>
        <w:t>ние</w:t>
      </w:r>
      <w:proofErr w:type="gramEnd"/>
      <w:r w:rsidRPr="00505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то, что параличи правой руки зачастую сопровождаются нарушением речи, а при параличе левых конечностей речь обычно не страдает» [</w:t>
      </w:r>
      <w:r w:rsidR="0054527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505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с. 14].  </w:t>
      </w:r>
    </w:p>
    <w:p w:rsidR="00205ADC" w:rsidRPr="00146815" w:rsidRDefault="00205ADC" w:rsidP="00205ADC">
      <w:pPr>
        <w:pStyle w:val="a4"/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146815">
        <w:rPr>
          <w:color w:val="000000" w:themeColor="text1"/>
          <w:sz w:val="28"/>
          <w:szCs w:val="28"/>
        </w:rPr>
        <w:t xml:space="preserve">И.С. Макарьев  выделяет и другие концепции леворукости и </w:t>
      </w:r>
      <w:proofErr w:type="spellStart"/>
      <w:r w:rsidRPr="00146815">
        <w:rPr>
          <w:color w:val="000000" w:themeColor="text1"/>
          <w:sz w:val="28"/>
          <w:szCs w:val="28"/>
        </w:rPr>
        <w:t>доминантности</w:t>
      </w:r>
      <w:proofErr w:type="spellEnd"/>
      <w:r w:rsidRPr="00146815">
        <w:rPr>
          <w:color w:val="000000" w:themeColor="text1"/>
          <w:sz w:val="28"/>
          <w:szCs w:val="28"/>
        </w:rPr>
        <w:t xml:space="preserve"> руки. «Вскоре другой ученый, К. Вернике, обнаруживает в левом же полушарии сенсорный центр речи, поражение которого приводит к расстройству понимания речи - сенсорной афазии. Были обнаружены и другие речевые центры в левом полушарии. В конечном счете, оказалось, что нашей способностью говорить и писать, читать и понимать устную речь мы обязаны работе левого полушария» [</w:t>
      </w:r>
      <w:r w:rsidR="00545275">
        <w:rPr>
          <w:color w:val="000000" w:themeColor="text1"/>
          <w:sz w:val="28"/>
          <w:szCs w:val="28"/>
        </w:rPr>
        <w:t>6</w:t>
      </w:r>
      <w:r w:rsidRPr="00146815">
        <w:rPr>
          <w:color w:val="000000" w:themeColor="text1"/>
          <w:sz w:val="28"/>
          <w:szCs w:val="28"/>
        </w:rPr>
        <w:t xml:space="preserve">, с. 15]. </w:t>
      </w:r>
    </w:p>
    <w:p w:rsidR="00205ADC" w:rsidRPr="00146815" w:rsidRDefault="00304374" w:rsidP="00205ADC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Продолжая исследование </w:t>
      </w:r>
      <w:r w:rsidR="00902F57">
        <w:rPr>
          <w:rFonts w:ascii="Times New Roman" w:hAnsi="Times New Roman" w:cs="Times New Roman"/>
          <w:color w:val="000000" w:themeColor="text1"/>
          <w:sz w:val="28"/>
          <w:szCs w:val="28"/>
        </w:rPr>
        <w:t>межполушарной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асимметрий</w:t>
      </w:r>
      <w:r w:rsidRPr="003043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02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Макарьев указывал так же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то что</w:t>
      </w:r>
      <w:r w:rsidRPr="003043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05ADC" w:rsidRPr="001468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205ADC" w:rsidRPr="001468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осле всех этих открытий стало признаваться доминирующим (ведущим) во всех сферах: в отношении языка, мышления, двигательной деятельности, ориентации в пространстве. Правое же полушарие рассматривалось как дополнительное. Но такой взгляд не подтверждался кли</w:t>
      </w:r>
      <w:r w:rsidR="00205ADC" w:rsidRPr="001468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ническими наблюдениями, в ходе которых выявилось, что после поражения правого полушария нарушается зрительное восприятие и </w:t>
      </w:r>
      <w:r w:rsidR="00205ADC" w:rsidRPr="001468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пространственное мышление» [</w:t>
      </w:r>
      <w:r w:rsidR="00545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205ADC" w:rsidRPr="001468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с. 15]. </w:t>
      </w:r>
    </w:p>
    <w:p w:rsidR="00711A0D" w:rsidRDefault="00FD6F70" w:rsidP="007E16D4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14681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Проблемой леворукости </w:t>
      </w:r>
      <w:r w:rsidR="00857111" w:rsidRPr="0014681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занимались ученые в разных областях знаний</w:t>
      </w:r>
      <w:r w:rsidR="0030437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 Ш</w:t>
      </w:r>
      <w:r w:rsidR="00711A0D" w:rsidRPr="0014681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ироко известны научные исследования по проблемам леворукости из области психофизиологии, нейропсихологии, дифференциальной психофизиологии таких авторов, как Е. П. Ильин, А. В. Семенович, Ж. М. </w:t>
      </w:r>
      <w:proofErr w:type="spellStart"/>
      <w:r w:rsidR="00711A0D" w:rsidRPr="0014681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Глозман</w:t>
      </w:r>
      <w:proofErr w:type="spellEnd"/>
      <w:r w:rsidR="00711A0D" w:rsidRPr="0014681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, А. П. </w:t>
      </w:r>
      <w:proofErr w:type="spellStart"/>
      <w:r w:rsidR="00711A0D" w:rsidRPr="0014681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Бизюк</w:t>
      </w:r>
      <w:proofErr w:type="spellEnd"/>
      <w:r w:rsidR="00711A0D" w:rsidRPr="0014681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, Ю. В. </w:t>
      </w:r>
      <w:proofErr w:type="spellStart"/>
      <w:r w:rsidR="00711A0D" w:rsidRPr="0014681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Микадзе</w:t>
      </w:r>
      <w:proofErr w:type="spellEnd"/>
      <w:r w:rsidR="00711A0D" w:rsidRPr="0014681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5255C" w:rsidRPr="0014681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40524" w:rsidRPr="00146815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Психолого</w:t>
      </w:r>
      <w:r w:rsidR="00784DBC" w:rsidRPr="00146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0524" w:rsidRPr="0014681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84DBC" w:rsidRPr="00146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0524" w:rsidRPr="00146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педагогическими проблемами особенностей обучения и воспитания </w:t>
      </w:r>
      <w:proofErr w:type="spellStart"/>
      <w:r w:rsidR="00F40524" w:rsidRPr="00146815">
        <w:rPr>
          <w:rFonts w:ascii="Times New Roman" w:hAnsi="Times New Roman" w:cs="Times New Roman"/>
          <w:color w:val="000000" w:themeColor="text1"/>
          <w:sz w:val="28"/>
          <w:szCs w:val="28"/>
        </w:rPr>
        <w:t>леворуких</w:t>
      </w:r>
      <w:proofErr w:type="spellEnd"/>
      <w:r w:rsidR="00F40524" w:rsidRPr="00146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0670" w:rsidRPr="00146815">
        <w:rPr>
          <w:rFonts w:ascii="Times New Roman" w:hAnsi="Times New Roman" w:cs="Times New Roman"/>
          <w:color w:val="000000" w:themeColor="text1"/>
          <w:sz w:val="28"/>
          <w:szCs w:val="28"/>
        </w:rPr>
        <w:t>дошкольник</w:t>
      </w:r>
      <w:r w:rsidR="00304374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F40524" w:rsidRPr="00146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занимались следующие отечественные и зарубежные ученые: А. Т. </w:t>
      </w:r>
      <w:proofErr w:type="spellStart"/>
      <w:r w:rsidR="00F40524" w:rsidRPr="00146815">
        <w:rPr>
          <w:rFonts w:ascii="Times New Roman" w:hAnsi="Times New Roman" w:cs="Times New Roman"/>
          <w:color w:val="000000" w:themeColor="text1"/>
          <w:sz w:val="28"/>
          <w:szCs w:val="28"/>
        </w:rPr>
        <w:t>Айрапетянц</w:t>
      </w:r>
      <w:proofErr w:type="spellEnd"/>
      <w:r w:rsidR="00F40524" w:rsidRPr="00146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М. М. </w:t>
      </w:r>
      <w:proofErr w:type="gramStart"/>
      <w:r w:rsidR="00F40524" w:rsidRPr="00146815">
        <w:rPr>
          <w:rFonts w:ascii="Times New Roman" w:hAnsi="Times New Roman" w:cs="Times New Roman"/>
          <w:color w:val="000000" w:themeColor="text1"/>
          <w:sz w:val="28"/>
          <w:szCs w:val="28"/>
        </w:rPr>
        <w:t>Безруких</w:t>
      </w:r>
      <w:proofErr w:type="gramEnd"/>
      <w:r w:rsidR="00F40524" w:rsidRPr="00146815">
        <w:rPr>
          <w:rFonts w:ascii="Times New Roman" w:hAnsi="Times New Roman" w:cs="Times New Roman"/>
          <w:color w:val="000000" w:themeColor="text1"/>
          <w:sz w:val="28"/>
          <w:szCs w:val="28"/>
        </w:rPr>
        <w:t>, И. С. Макарьев, А. В. Семенович, Ш. А. Сулейменова, Р. А. Жукова.</w:t>
      </w:r>
      <w:r w:rsidR="0065255C" w:rsidRPr="00146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0524" w:rsidRPr="0014681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Прикладные задачи диагностики леворукости у детей составляли предмет исследований следующих авторов: А. В. Семенович, Т. В. Пятница, О. В. </w:t>
      </w:r>
      <w:proofErr w:type="spellStart"/>
      <w:r w:rsidR="00F40524" w:rsidRPr="0014681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Аксюта</w:t>
      </w:r>
      <w:proofErr w:type="spellEnd"/>
      <w:r w:rsidR="00F40524" w:rsidRPr="0014681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, И. К. </w:t>
      </w:r>
      <w:proofErr w:type="spellStart"/>
      <w:r w:rsidR="00F40524" w:rsidRPr="0014681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Боровская</w:t>
      </w:r>
      <w:proofErr w:type="spellEnd"/>
      <w:r w:rsidR="00F40524" w:rsidRPr="0014681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, И. В. </w:t>
      </w:r>
      <w:proofErr w:type="spellStart"/>
      <w:r w:rsidR="00F40524" w:rsidRPr="0014681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Ковалец</w:t>
      </w:r>
      <w:proofErr w:type="spellEnd"/>
      <w:r w:rsidR="00F40524" w:rsidRPr="0014681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 Ю. В. Пашкова.</w:t>
      </w:r>
      <w:r w:rsidR="0065255C" w:rsidRPr="0014681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C3206" w:rsidRPr="0014681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711A0D" w:rsidRPr="0014681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В многочисленных работах </w:t>
      </w:r>
      <w:r w:rsidR="000E413A" w:rsidRPr="0014681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этих авторов </w:t>
      </w:r>
      <w:r w:rsidR="00711A0D" w:rsidRPr="0014681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основное значение придается раз</w:t>
      </w:r>
      <w:r w:rsidR="00711A0D" w:rsidRPr="0014681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ным факторам возникновения леворукости: наследственным, социальным, </w:t>
      </w:r>
      <w:proofErr w:type="spellStart"/>
      <w:r w:rsidR="00711A0D" w:rsidRPr="0014681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геоэкологическим</w:t>
      </w:r>
      <w:proofErr w:type="spellEnd"/>
      <w:r w:rsidR="00711A0D" w:rsidRPr="0014681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и другие. </w:t>
      </w:r>
      <w:r w:rsidR="000E413A" w:rsidRPr="0014681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Некоторые</w:t>
      </w:r>
      <w:r w:rsidR="00711A0D" w:rsidRPr="0014681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исследовател</w:t>
      </w:r>
      <w:r w:rsidR="000E413A" w:rsidRPr="0014681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711A0D" w:rsidRPr="0014681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большую роль в право</w:t>
      </w:r>
      <w:r w:rsidR="0065255C" w:rsidRPr="0014681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11A0D" w:rsidRPr="0014681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- леворукости отводят культурным факторам, условиям воспитания. </w:t>
      </w:r>
      <w:proofErr w:type="gramStart"/>
      <w:r w:rsidR="00711A0D" w:rsidRPr="0014681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="00711A0D" w:rsidRPr="0014681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многих высказываниях </w:t>
      </w:r>
      <w:r w:rsidR="0030437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этих ученых </w:t>
      </w:r>
      <w:r w:rsidR="00711A0D" w:rsidRPr="0014681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говорится о сочетании роли социокультурных и наследственных факторов.</w:t>
      </w:r>
      <w:r w:rsidR="0030437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="00B6208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сегодняшний</w:t>
      </w:r>
      <w:r w:rsidR="0030437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во многих странах</w:t>
      </w:r>
      <w:r w:rsidR="0065255C" w:rsidRPr="0014681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0CBF" w:rsidRPr="0073291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мира </w:t>
      </w:r>
      <w:proofErr w:type="spellStart"/>
      <w:r w:rsidR="00EC0CBF" w:rsidRPr="0073291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леворуких</w:t>
      </w:r>
      <w:proofErr w:type="spellEnd"/>
      <w:r w:rsidR="00EC0CBF" w:rsidRPr="0073291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дошкольников</w:t>
      </w:r>
      <w:r w:rsidR="00711A0D" w:rsidRPr="0073291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не переучивают, </w:t>
      </w:r>
      <w:r w:rsidR="00EC0CBF" w:rsidRPr="0073291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 w:rsidR="00711A0D" w:rsidRPr="0073291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создают все условия для </w:t>
      </w:r>
      <w:r w:rsidR="00771BCD" w:rsidRPr="0073291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жизни</w:t>
      </w:r>
      <w:r w:rsidR="00EC0CBF" w:rsidRPr="0073291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="00711A0D" w:rsidRPr="0073291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62088" w:rsidRPr="0073291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получения профессий, таким </w:t>
      </w:r>
      <w:proofErr w:type="gramStart"/>
      <w:r w:rsidR="00B62088" w:rsidRPr="0073291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образом</w:t>
      </w:r>
      <w:proofErr w:type="gramEnd"/>
      <w:r w:rsidR="00B62088" w:rsidRPr="0073291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помогая ребенку разви</w:t>
      </w:r>
      <w:r w:rsidR="0073291C" w:rsidRPr="0073291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ваться</w:t>
      </w:r>
      <w:r w:rsidR="00B62088" w:rsidRPr="0073291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62088" w:rsidRPr="0073291C">
        <w:rPr>
          <w:rFonts w:ascii="Times New Roman" w:eastAsia="Calibri" w:hAnsi="Times New Roman" w:cs="Times New Roman"/>
          <w:sz w:val="28"/>
          <w:szCs w:val="28"/>
          <w:lang w:eastAsia="ru-RU"/>
        </w:rPr>
        <w:t>полноценно</w:t>
      </w:r>
      <w:r w:rsidR="0073291C" w:rsidRPr="0073291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B62088" w:rsidRPr="007329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6208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не ущемляя его индивидуально личност</w:t>
      </w:r>
      <w:r w:rsidR="0073291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ные особенности.</w:t>
      </w:r>
    </w:p>
    <w:p w:rsidR="00205ADC" w:rsidRPr="00146815" w:rsidRDefault="00205ADC" w:rsidP="007E16D4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0589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На современном этапе данная проблема исследования отражена в таких</w:t>
      </w:r>
      <w:r w:rsidRPr="0050589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50589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нормативно </w:t>
      </w:r>
      <w:r w:rsidRPr="0014681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- правовых обеспечениях дошкольного образования регламентируется в ст. 64 ФЗ № 273-ФЗ «</w:t>
      </w:r>
      <w:r w:rsidRPr="0014681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Об образовании в Российской Федерации»</w:t>
      </w:r>
      <w:r w:rsidRPr="0014681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от 29.12.2012 г.</w:t>
      </w:r>
      <w:r w:rsidR="00307E1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ссылка</w:t>
      </w:r>
    </w:p>
    <w:p w:rsidR="003B4859" w:rsidRPr="00146815" w:rsidRDefault="003B4859" w:rsidP="003B4859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68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Изучая причины предрасположения к леворукости, невозможно не отметить один очень важный момент - асимметрию полушарий головного мозга, важно рассмотреть основные функции правого и левого полушарий </w:t>
      </w:r>
      <w:r w:rsidRPr="001468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мозга и связанной с ними специфики организации моторики. </w:t>
      </w:r>
    </w:p>
    <w:p w:rsidR="00DA6436" w:rsidRPr="00146815" w:rsidRDefault="00DA6436" w:rsidP="007E16D4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сегодняшний день </w:t>
      </w:r>
      <w:r w:rsidR="00205ADC" w:rsidRPr="00146815">
        <w:rPr>
          <w:rFonts w:ascii="Times New Roman" w:hAnsi="Times New Roman" w:cs="Times New Roman"/>
          <w:color w:val="000000" w:themeColor="text1"/>
          <w:sz w:val="28"/>
          <w:szCs w:val="28"/>
        </w:rPr>
        <w:t>большинство</w:t>
      </w:r>
      <w:r w:rsidRPr="00146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учены</w:t>
      </w:r>
      <w:r w:rsidR="00205ADC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146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занимаются проблемами изучения   межполушарной асимметрии, поскольку проблема имеет </w:t>
      </w:r>
      <w:r w:rsidR="0075638C" w:rsidRPr="00146815">
        <w:rPr>
          <w:rFonts w:ascii="Times New Roman" w:hAnsi="Times New Roman" w:cs="Times New Roman"/>
          <w:color w:val="000000" w:themeColor="text1"/>
          <w:sz w:val="28"/>
          <w:szCs w:val="28"/>
        </w:rPr>
        <w:t>место,</w:t>
      </w:r>
      <w:r w:rsidRPr="00146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в бытовой сфере, так и в сфере обучения и воспитания </w:t>
      </w:r>
      <w:r w:rsidR="00ED2E5A" w:rsidRPr="00146815">
        <w:rPr>
          <w:rFonts w:ascii="Times New Roman" w:hAnsi="Times New Roman" w:cs="Times New Roman"/>
          <w:color w:val="000000" w:themeColor="text1"/>
          <w:sz w:val="28"/>
          <w:szCs w:val="28"/>
        </w:rPr>
        <w:t>подрастающего</w:t>
      </w:r>
      <w:r w:rsidRPr="00146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поколения. Таким образом, современные практики изучают особенность развития </w:t>
      </w:r>
      <w:r w:rsidR="007E1D22" w:rsidRPr="00146815">
        <w:rPr>
          <w:rFonts w:ascii="Times New Roman" w:hAnsi="Times New Roman" w:cs="Times New Roman"/>
          <w:color w:val="000000" w:themeColor="text1"/>
          <w:sz w:val="28"/>
          <w:szCs w:val="28"/>
        </w:rPr>
        <w:t>дошкольников</w:t>
      </w:r>
      <w:r w:rsidR="00ED2E5A" w:rsidRPr="00146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функциональной асимметрией мозга. </w:t>
      </w:r>
    </w:p>
    <w:p w:rsidR="00340EA4" w:rsidRDefault="00E91E7E" w:rsidP="00340EA4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46815">
        <w:rPr>
          <w:b/>
          <w:color w:val="000000" w:themeColor="text1"/>
          <w:sz w:val="28"/>
          <w:szCs w:val="28"/>
        </w:rPr>
        <w:t xml:space="preserve"> </w:t>
      </w:r>
      <w:r w:rsidR="00571499" w:rsidRPr="00146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Например, педагог практик </w:t>
      </w:r>
      <w:r w:rsidRPr="0014681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Е. И. Николаева отмечает  ряд трудностей развития леворуких детей: «люди с преимуществен</w:t>
      </w:r>
      <w:r w:rsidRPr="0014681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но левыми признаками более эффективно </w:t>
      </w:r>
      <w:r w:rsidR="0080085D" w:rsidRPr="0014681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приспосаблива</w:t>
      </w:r>
      <w:r w:rsidRPr="0014681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ются к при</w:t>
      </w:r>
      <w:r w:rsidRPr="0014681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родным </w:t>
      </w:r>
      <w:r w:rsidR="00340EA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факторам среды</w:t>
      </w:r>
      <w:r w:rsidR="00340EA4" w:rsidRPr="00340EA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а не к социальным условиям, где </w:t>
      </w:r>
      <w:r w:rsidR="00340EA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больше</w:t>
      </w:r>
      <w:r w:rsidR="00340EA4" w:rsidRPr="00340EA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вероятность стресс</w:t>
      </w:r>
      <w:r w:rsidR="00340EA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а.</w:t>
      </w:r>
      <w:r w:rsidR="00340EA4" w:rsidRPr="00340EA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Их не адаптивность может проявляться в ситуациях, способствующих развитию тревоги, страха».</w:t>
      </w:r>
    </w:p>
    <w:p w:rsidR="00DE557B" w:rsidRPr="00654E72" w:rsidRDefault="0015176B" w:rsidP="00DE557B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654E7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Было проведено р</w:t>
      </w:r>
      <w:r w:rsidR="00DE557B" w:rsidRPr="00DE557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оссийскими учеными  исследование эмоциональной сферы через восприятие запахов. В ходе экспериментов обратили на себя внимание различия праворуких, </w:t>
      </w:r>
      <w:proofErr w:type="spellStart"/>
      <w:r w:rsidR="00DE557B" w:rsidRPr="00DE557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леворуких</w:t>
      </w:r>
      <w:proofErr w:type="spellEnd"/>
      <w:r w:rsidR="00DE557B" w:rsidRPr="00DE557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="00DE557B" w:rsidRPr="00DE557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амбидекстров</w:t>
      </w:r>
      <w:proofErr w:type="spellEnd"/>
      <w:r w:rsidR="00DE557B" w:rsidRPr="00DE557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в способности дифференцировать приятный, неприятный и нейтральный запахи. </w:t>
      </w:r>
      <w:proofErr w:type="spellStart"/>
      <w:r w:rsidR="00DE557B" w:rsidRPr="00DE557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Леворукие</w:t>
      </w:r>
      <w:proofErr w:type="spellEnd"/>
      <w:r w:rsidR="00DE557B" w:rsidRPr="00DE557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="00DE557B" w:rsidRPr="00DE557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амбидекстры</w:t>
      </w:r>
      <w:proofErr w:type="spellEnd"/>
      <w:r w:rsidR="00DE557B" w:rsidRPr="00DE557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4E7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очень</w:t>
      </w:r>
      <w:r w:rsidR="00DE557B" w:rsidRPr="00DE557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точно оценивали неприятный запах. По результатам проведенного исследования был сделан следующий вывод: </w:t>
      </w:r>
      <w:r w:rsidR="002F2600" w:rsidRPr="00654E7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DE557B" w:rsidRPr="00DE557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праворукие обнаруживают большую чувствительность к эмоциям положительного знака, а для </w:t>
      </w:r>
      <w:proofErr w:type="spellStart"/>
      <w:r w:rsidR="00DE557B" w:rsidRPr="00DE557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леворуких</w:t>
      </w:r>
      <w:proofErr w:type="spellEnd"/>
      <w:r w:rsidR="00DE557B" w:rsidRPr="00DE557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="00DE557B" w:rsidRPr="00DE557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амбидекстров</w:t>
      </w:r>
      <w:proofErr w:type="spellEnd"/>
      <w:r w:rsidR="00DE557B" w:rsidRPr="00DE557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характерно преобладание эмоций отрицательного знака, то есть они более пессимистичны» [</w:t>
      </w:r>
      <w:r w:rsidR="00026D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DE557B" w:rsidRPr="00DE557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 с. 15].</w:t>
      </w:r>
    </w:p>
    <w:p w:rsidR="00DE557B" w:rsidRPr="00654E72" w:rsidRDefault="00DE557B" w:rsidP="00DE557B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654E7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Исходя из вышесказанного, можно сказать, что </w:t>
      </w:r>
      <w:r w:rsidR="00F629FB" w:rsidRPr="00654E7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дошкольники</w:t>
      </w:r>
      <w:r w:rsidRPr="00654E7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с выраженными признаками леворукости более </w:t>
      </w:r>
      <w:r w:rsidR="00F629FB" w:rsidRPr="00654E7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эмоциональны восприимчивы</w:t>
      </w:r>
      <w:r w:rsidRPr="00654E7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. Для </w:t>
      </w:r>
      <w:r w:rsidR="00F629FB" w:rsidRPr="00654E7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леворуких детей</w:t>
      </w:r>
      <w:r w:rsidRPr="00654E7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комфортные условия деятельности не влияют на проявление их высоких умственных способнос</w:t>
      </w:r>
      <w:r w:rsidRPr="00654E7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softHyphen/>
        <w:t>тей. Однако конфликты, препятствия при сближении с коллективом могут в значимой мере изменить  результаты их интеллектуальной деятельности.</w:t>
      </w:r>
    </w:p>
    <w:p w:rsidR="00E91E7E" w:rsidRPr="00146815" w:rsidRDefault="00E91E7E" w:rsidP="007E16D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14681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Таким образом, многие специалисты считают, что воспитании и обучении леворуких детей должны обязательно учитываться их индивидуальные познавательные, психические, эмоциональные особенности </w:t>
      </w:r>
      <w:r w:rsidRPr="0014681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и методика обучения и развития таких детей должна строиться иначе, чем у праворуких детей. Главным фактором является своевременное выявление леворуких детей уже в дошкольном возрасте. </w:t>
      </w:r>
    </w:p>
    <w:p w:rsidR="00851C51" w:rsidRPr="00146815" w:rsidRDefault="0048027F" w:rsidP="00851C51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68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851C51" w:rsidRPr="001468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тандартным комплексом диагностического инструментария для д</w:t>
      </w:r>
      <w:r w:rsidRPr="001468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ошкольников</w:t>
      </w:r>
      <w:r w:rsidR="00851C51" w:rsidRPr="001468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принимается минимальный по числу </w:t>
      </w:r>
      <w:r w:rsidR="00EB4235" w:rsidRPr="001468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использованных</w:t>
      </w:r>
      <w:r w:rsidR="00851C51" w:rsidRPr="001468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него </w:t>
      </w:r>
      <w:r w:rsidR="00EB4235" w:rsidRPr="001468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набор методик</w:t>
      </w:r>
      <w:r w:rsidR="00851C51" w:rsidRPr="001468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необходимый для того, чтобы во всех отличительных качествах и свойствах оценить психологические особенности детей </w:t>
      </w:r>
      <w:r w:rsidR="00EB4235" w:rsidRPr="001468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дошкольн</w:t>
      </w:r>
      <w:r w:rsidR="00851C51" w:rsidRPr="001468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ого возраста,  </w:t>
      </w:r>
      <w:r w:rsidR="00EB4235" w:rsidRPr="001468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851C51" w:rsidRPr="001468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определить уровень психологического развития </w:t>
      </w:r>
      <w:r w:rsidRPr="001468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дошкольника</w:t>
      </w:r>
      <w:r w:rsidR="00851C51" w:rsidRPr="001468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целом и по отдельным свойствам и качествам.</w:t>
      </w:r>
    </w:p>
    <w:p w:rsidR="00851C51" w:rsidRPr="00146815" w:rsidRDefault="00851C51" w:rsidP="00B6208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1468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</w:t>
      </w:r>
      <w:proofErr w:type="spellStart"/>
      <w:r w:rsidRPr="001468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леворуких</w:t>
      </w:r>
      <w:proofErr w:type="spellEnd"/>
      <w:r w:rsidRPr="001468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дошкольников психодиагностический компле</w:t>
      </w:r>
      <w:proofErr w:type="gramStart"/>
      <w:r w:rsidRPr="001468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кс вкл</w:t>
      </w:r>
      <w:proofErr w:type="gramEnd"/>
      <w:r w:rsidRPr="001468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ючает в себя диагностику ведущей руки (тесты на </w:t>
      </w:r>
      <w:proofErr w:type="spellStart"/>
      <w:r w:rsidRPr="001468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доминантность</w:t>
      </w:r>
      <w:proofErr w:type="spellEnd"/>
      <w:r w:rsidRPr="001468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руки) и методики диагностики таких познавательных процессов, как: воображение, восприятие, память, внимание,</w:t>
      </w:r>
      <w:r w:rsidR="00B62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речь и мышление у дошкольников</w:t>
      </w:r>
      <w:r w:rsidR="00B62088" w:rsidRPr="00B62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B62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B32D34" w:rsidRPr="0014681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ожно использовать д</w:t>
      </w:r>
      <w:r w:rsidRPr="0014681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ля диагностики </w:t>
      </w:r>
      <w:proofErr w:type="spellStart"/>
      <w:r w:rsidRPr="0014681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доминантности</w:t>
      </w:r>
      <w:proofErr w:type="spellEnd"/>
      <w:r w:rsidRPr="0014681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руки </w:t>
      </w:r>
      <w:r w:rsidR="00B32D34" w:rsidRPr="0014681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вербальные</w:t>
      </w:r>
      <w:r w:rsidRPr="0014681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и невербальные методы диагностики. В качестве вербальных методик можно </w:t>
      </w:r>
      <w:r w:rsidR="00B32D34" w:rsidRPr="0014681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так </w:t>
      </w:r>
      <w:proofErr w:type="spellStart"/>
      <w:r w:rsidR="00B32D34" w:rsidRPr="0014681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восполь</w:t>
      </w:r>
      <w:r w:rsidRPr="0014681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вать</w:t>
      </w:r>
      <w:r w:rsidR="00B32D34" w:rsidRPr="0014681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ся</w:t>
      </w:r>
      <w:proofErr w:type="spellEnd"/>
      <w:r w:rsidRPr="0014681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наиболее приемлемые для детей дошкольного возраста  тесты по определению праворукости и леворукости. Это такие методики как: </w:t>
      </w:r>
    </w:p>
    <w:p w:rsidR="00851C51" w:rsidRPr="00904BF2" w:rsidRDefault="00851C51" w:rsidP="00851C5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14681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1) тест «Определение </w:t>
      </w:r>
      <w:proofErr w:type="spellStart"/>
      <w:r w:rsidRPr="0014681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доминантности</w:t>
      </w:r>
      <w:proofErr w:type="spellEnd"/>
      <w:r w:rsidRPr="0014681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руки дошкольников» (автор М. </w:t>
      </w:r>
      <w:proofErr w:type="spellStart"/>
      <w:r w:rsidRPr="0014681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Озьяс</w:t>
      </w:r>
      <w:proofErr w:type="spellEnd"/>
      <w:r w:rsidRPr="0014681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904BF2" w:rsidRPr="00904BF2">
        <w:rPr>
          <w:sz w:val="28"/>
          <w:szCs w:val="28"/>
        </w:rPr>
        <w:t xml:space="preserve"> </w:t>
      </w:r>
      <w:r w:rsidR="00904BF2" w:rsidRPr="00904BF2">
        <w:rPr>
          <w:rFonts w:ascii="Times New Roman" w:hAnsi="Times New Roman" w:cs="Times New Roman"/>
          <w:sz w:val="28"/>
          <w:szCs w:val="28"/>
        </w:rPr>
        <w:t>[</w:t>
      </w:r>
      <w:r w:rsidR="00536038">
        <w:rPr>
          <w:rFonts w:ascii="Times New Roman" w:hAnsi="Times New Roman" w:cs="Times New Roman"/>
          <w:sz w:val="28"/>
          <w:szCs w:val="28"/>
        </w:rPr>
        <w:t>5</w:t>
      </w:r>
      <w:r w:rsidR="00904BF2" w:rsidRPr="00904BF2">
        <w:rPr>
          <w:rFonts w:ascii="Times New Roman" w:hAnsi="Times New Roman" w:cs="Times New Roman"/>
          <w:sz w:val="28"/>
          <w:szCs w:val="28"/>
        </w:rPr>
        <w:t>, с. 19]</w:t>
      </w:r>
      <w:r w:rsidR="00904BF2" w:rsidRPr="00904BF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04BF2" w:rsidRPr="00904BF2" w:rsidRDefault="00851C51" w:rsidP="00904BF2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4681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2) исследование межполушарной ас</w:t>
      </w:r>
      <w:r w:rsidR="00904BF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имметрии (автор О. Б. Иншакова) </w:t>
      </w:r>
      <w:r w:rsidR="00904BF2" w:rsidRPr="00904BF2">
        <w:rPr>
          <w:rFonts w:ascii="Times New Roman" w:eastAsia="Calibri" w:hAnsi="Times New Roman" w:cs="Times New Roman"/>
          <w:sz w:val="28"/>
          <w:szCs w:val="28"/>
          <w:lang w:eastAsia="ru-RU"/>
        </w:rPr>
        <w:t>[</w:t>
      </w:r>
      <w:r w:rsidR="00A33292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904BF2" w:rsidRPr="00904BF2">
        <w:rPr>
          <w:rFonts w:ascii="Times New Roman" w:eastAsia="Calibri" w:hAnsi="Times New Roman" w:cs="Times New Roman"/>
          <w:sz w:val="28"/>
          <w:szCs w:val="28"/>
          <w:lang w:eastAsia="ru-RU"/>
        </w:rPr>
        <w:t>, С. 72 - 75]</w:t>
      </w:r>
      <w:r w:rsidR="00904BF2" w:rsidRPr="00904BF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904BF2" w:rsidRPr="00904BF2" w:rsidRDefault="00851C51" w:rsidP="00B6208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4681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3) тест диагностики восприятия «Чего не хватает на рисунке?» (автор Т. Д. Марцинковская)</w:t>
      </w:r>
      <w:r w:rsidR="00904BF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04BF2" w:rsidRPr="00904BF2">
        <w:rPr>
          <w:rFonts w:ascii="Times New Roman" w:eastAsia="Calibri" w:hAnsi="Times New Roman" w:cs="Times New Roman"/>
          <w:sz w:val="28"/>
          <w:szCs w:val="28"/>
          <w:lang w:eastAsia="ru-RU"/>
        </w:rPr>
        <w:t>[</w:t>
      </w:r>
      <w:r w:rsidR="00235B22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904BF2" w:rsidRPr="00904BF2">
        <w:rPr>
          <w:rFonts w:ascii="Times New Roman" w:eastAsia="Calibri" w:hAnsi="Times New Roman" w:cs="Times New Roman"/>
          <w:sz w:val="28"/>
          <w:szCs w:val="28"/>
          <w:lang w:eastAsia="ru-RU"/>
        </w:rPr>
        <w:t>, с. 106]</w:t>
      </w:r>
      <w:r w:rsidR="00904BF2" w:rsidRPr="00904BF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851C51" w:rsidRPr="00904BF2" w:rsidRDefault="00851C51" w:rsidP="00851C5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14681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4) тест диагностики памяти «Как залатать коври</w:t>
      </w:r>
      <w:r w:rsidR="00904BF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к?» (автор Т. Д. Марцинковская) </w:t>
      </w:r>
      <w:r w:rsidR="00904BF2" w:rsidRPr="00904BF2">
        <w:rPr>
          <w:rFonts w:ascii="Times New Roman" w:hAnsi="Times New Roman" w:cs="Times New Roman"/>
          <w:sz w:val="28"/>
          <w:szCs w:val="28"/>
        </w:rPr>
        <w:t>[</w:t>
      </w:r>
      <w:r w:rsidR="00235B22">
        <w:rPr>
          <w:rFonts w:ascii="Times New Roman" w:hAnsi="Times New Roman" w:cs="Times New Roman"/>
          <w:sz w:val="28"/>
          <w:szCs w:val="28"/>
        </w:rPr>
        <w:t>7</w:t>
      </w:r>
      <w:r w:rsidR="00904BF2" w:rsidRPr="00904BF2">
        <w:rPr>
          <w:rFonts w:ascii="Times New Roman" w:hAnsi="Times New Roman" w:cs="Times New Roman"/>
          <w:sz w:val="28"/>
          <w:szCs w:val="28"/>
        </w:rPr>
        <w:t>, с. 109]</w:t>
      </w:r>
      <w:r w:rsidR="00904BF2" w:rsidRPr="00904BF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04BF2" w:rsidRPr="00904BF2" w:rsidRDefault="00851C51" w:rsidP="00904BF2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4681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5) тест диагностики воображения «Как спасти зайку?» (авторы В</w:t>
      </w:r>
      <w:r w:rsidR="00904BF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. Т. Кудрявцев, В. Синельников) </w:t>
      </w:r>
      <w:r w:rsidR="00904BF2" w:rsidRPr="00904BF2">
        <w:rPr>
          <w:rFonts w:ascii="Times New Roman" w:eastAsia="Calibri" w:hAnsi="Times New Roman" w:cs="Times New Roman"/>
          <w:sz w:val="28"/>
          <w:szCs w:val="28"/>
          <w:lang w:eastAsia="ru-RU"/>
        </w:rPr>
        <w:t>[</w:t>
      </w:r>
      <w:r w:rsidR="00A33292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904BF2" w:rsidRPr="00904BF2">
        <w:rPr>
          <w:rFonts w:ascii="Times New Roman" w:eastAsia="Calibri" w:hAnsi="Times New Roman" w:cs="Times New Roman"/>
          <w:sz w:val="28"/>
          <w:szCs w:val="28"/>
          <w:lang w:eastAsia="ru-RU"/>
        </w:rPr>
        <w:t>, с. 62 - 69]</w:t>
      </w:r>
      <w:r w:rsidR="00904BF2" w:rsidRPr="00904BF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904BF2" w:rsidRPr="00904BF2" w:rsidRDefault="00851C51" w:rsidP="00904BF2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4681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6) </w:t>
      </w:r>
      <w:r w:rsidRPr="001468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методика диагностики воображения «Складная картинка» (авторы В.</w:t>
      </w:r>
      <w:r w:rsidR="00904B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Т. Кудрявцев и В. Синельников) </w:t>
      </w:r>
      <w:r w:rsidR="00904BF2" w:rsidRPr="00904BF2">
        <w:rPr>
          <w:rFonts w:ascii="Times New Roman" w:eastAsia="Calibri" w:hAnsi="Times New Roman" w:cs="Times New Roman"/>
          <w:sz w:val="28"/>
          <w:szCs w:val="28"/>
          <w:lang w:eastAsia="ru-RU"/>
        </w:rPr>
        <w:t>[</w:t>
      </w:r>
      <w:r w:rsidR="00A33292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904BF2" w:rsidRPr="00904BF2">
        <w:rPr>
          <w:rFonts w:ascii="Times New Roman" w:eastAsia="Calibri" w:hAnsi="Times New Roman" w:cs="Times New Roman"/>
          <w:sz w:val="28"/>
          <w:szCs w:val="28"/>
          <w:lang w:eastAsia="ru-RU"/>
        </w:rPr>
        <w:t>, с. 62 - 69]</w:t>
      </w:r>
      <w:r w:rsidR="00904BF2" w:rsidRPr="00904BF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904BF2" w:rsidRPr="00904BF2" w:rsidRDefault="00851C51" w:rsidP="00904BF2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4681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lastRenderedPageBreak/>
        <w:t>7) тест диагностики внимания «Запомни и расставь точки» (автор Т. Д. Марцинковская)</w:t>
      </w:r>
      <w:r w:rsidR="00904BF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04BF2" w:rsidRPr="00904BF2">
        <w:rPr>
          <w:rFonts w:ascii="Times New Roman" w:eastAsia="Calibri" w:hAnsi="Times New Roman" w:cs="Times New Roman"/>
          <w:sz w:val="28"/>
          <w:szCs w:val="28"/>
          <w:lang w:eastAsia="ru-RU"/>
        </w:rPr>
        <w:t>[</w:t>
      </w:r>
      <w:r w:rsidR="00235B22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904BF2" w:rsidRPr="00904BF2">
        <w:rPr>
          <w:rFonts w:ascii="Times New Roman" w:eastAsia="Calibri" w:hAnsi="Times New Roman" w:cs="Times New Roman"/>
          <w:sz w:val="28"/>
          <w:szCs w:val="28"/>
          <w:lang w:eastAsia="ru-RU"/>
        </w:rPr>
        <w:t>, с. 116]</w:t>
      </w:r>
      <w:r w:rsidR="00904BF2" w:rsidRPr="00904BF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904BF2" w:rsidRPr="00904BF2" w:rsidRDefault="00851C51" w:rsidP="00904BF2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4681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8) методика «Нелепи</w:t>
      </w:r>
      <w:r w:rsidR="00904BF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цы» (автор Т. Д. Марцинковская)</w:t>
      </w:r>
      <w:r w:rsidR="00904BF2" w:rsidRPr="00904B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[</w:t>
      </w:r>
      <w:r w:rsidR="00235B22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904BF2" w:rsidRPr="00904BF2">
        <w:rPr>
          <w:rFonts w:ascii="Times New Roman" w:eastAsia="Calibri" w:hAnsi="Times New Roman" w:cs="Times New Roman"/>
          <w:sz w:val="28"/>
          <w:szCs w:val="28"/>
          <w:lang w:eastAsia="ru-RU"/>
        </w:rPr>
        <w:t>, с. 122]</w:t>
      </w:r>
      <w:r w:rsidR="00904BF2" w:rsidRPr="00904BF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904BF2" w:rsidRPr="00904BF2" w:rsidRDefault="00851C51" w:rsidP="00904BF2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4681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9) методика «Рукавички» (авторы Г. А. </w:t>
      </w:r>
      <w:proofErr w:type="spellStart"/>
      <w:r w:rsidRPr="0014681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Урунтаева</w:t>
      </w:r>
      <w:proofErr w:type="spellEnd"/>
      <w:r w:rsidRPr="0014681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, Ю. А. </w:t>
      </w:r>
      <w:proofErr w:type="spellStart"/>
      <w:r w:rsidRPr="0014681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Афонькина</w:t>
      </w:r>
      <w:proofErr w:type="spellEnd"/>
      <w:r w:rsidRPr="0014681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904BF2" w:rsidRPr="00904B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[</w:t>
      </w:r>
      <w:r w:rsidR="004346FD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904BF2" w:rsidRPr="00904BF2">
        <w:rPr>
          <w:rFonts w:ascii="Times New Roman" w:eastAsia="Calibri" w:hAnsi="Times New Roman" w:cs="Times New Roman"/>
          <w:sz w:val="28"/>
          <w:szCs w:val="28"/>
          <w:lang w:eastAsia="ru-RU"/>
        </w:rPr>
        <w:t>, с. 196]</w:t>
      </w:r>
      <w:r w:rsidR="00904BF2" w:rsidRPr="00904BF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307E1E" w:rsidRDefault="00307E1E" w:rsidP="00307E1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14681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Рассмотрев методики разных авторов по изучению леворукости у детей дошкольного возраста, мы можем сделать вывод о том, что они помогают нам определить ведущую руку и полушарие или степень леворукости, продиагностировать восприятие, мышление, объем внимания</w:t>
      </w:r>
      <w:r w:rsidRPr="001468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воображение дошкольника.</w:t>
      </w:r>
      <w:r w:rsidRPr="0014681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Определить, насколько ребенок в состоянии, сохраняя в кратковременной и оперативной памяти образы виденного, практически их использовать, решая наглядные задачи и изучить </w:t>
      </w:r>
      <w:proofErr w:type="spellStart"/>
      <w:r w:rsidRPr="0014681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сформированность</w:t>
      </w:r>
      <w:proofErr w:type="spellEnd"/>
      <w:r w:rsidRPr="0014681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коммуникативных умений у детей старшего дошкольного возраста.</w:t>
      </w:r>
    </w:p>
    <w:p w:rsidR="00B62088" w:rsidRDefault="00B62088" w:rsidP="00B6208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468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Исходя из анализа литературы мы можем</w:t>
      </w:r>
      <w:proofErr w:type="gramEnd"/>
      <w:r w:rsidRPr="001468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сформулировать рекомендации педагогам и родителям по воспитанию и развитию </w:t>
      </w:r>
      <w:proofErr w:type="spellStart"/>
      <w:r w:rsidRPr="001468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леворуких</w:t>
      </w:r>
      <w:proofErr w:type="spellEnd"/>
      <w:r w:rsidRPr="001468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детей. </w:t>
      </w:r>
    </w:p>
    <w:p w:rsidR="00D637C3" w:rsidRDefault="00A90E87" w:rsidP="00D637C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68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отмечает педагог Т. В. Пятница «</w:t>
      </w:r>
      <w:r w:rsidR="005305B8" w:rsidRPr="001468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</w:t>
      </w:r>
      <w:r w:rsidRPr="001468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дагоги сделали первы</w:t>
      </w:r>
      <w:r w:rsidR="000F6915" w:rsidRPr="001468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1468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шаг</w:t>
      </w:r>
      <w:r w:rsidR="000F6915" w:rsidRPr="001468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1468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 образовательных потребностей </w:t>
      </w:r>
      <w:proofErr w:type="spellStart"/>
      <w:r w:rsidRPr="001468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леворукого</w:t>
      </w:r>
      <w:proofErr w:type="spellEnd"/>
      <w:r w:rsidRPr="001468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801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дошкольников</w:t>
      </w:r>
      <w:r w:rsidRPr="001468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отказались от </w:t>
      </w:r>
      <w:proofErr w:type="gramStart"/>
      <w:r w:rsidRPr="001468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переучивании</w:t>
      </w:r>
      <w:proofErr w:type="gramEnd"/>
      <w:r w:rsidRPr="001468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левшей, определили </w:t>
      </w:r>
      <w:proofErr w:type="spellStart"/>
      <w:r w:rsidRPr="001468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левшество</w:t>
      </w:r>
      <w:proofErr w:type="spellEnd"/>
      <w:r w:rsidRPr="001468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леворукость как </w:t>
      </w:r>
      <w:r w:rsidR="00F801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наиболее успешный </w:t>
      </w:r>
      <w:r w:rsidRPr="001468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вариант нормального развития» [</w:t>
      </w:r>
      <w:r w:rsidR="004346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1468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с. 87].</w:t>
      </w:r>
    </w:p>
    <w:p w:rsidR="00A90E87" w:rsidRPr="00146815" w:rsidRDefault="00A90E87" w:rsidP="00D637C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8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 недавнего времени переучивание левшей было вполне обычным явлением, особенно старательно это делали воспитатели детских садов и учителя в школе. Врачи также не мешали таким методам. </w:t>
      </w:r>
      <w:r w:rsidR="00893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наиболее</w:t>
      </w:r>
      <w:r w:rsidR="006C4DC1" w:rsidRPr="001468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спокойному</w:t>
      </w:r>
      <w:r w:rsidR="00CB3C66" w:rsidRPr="001468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C4DC1" w:rsidRPr="001468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принятию решений </w:t>
      </w:r>
      <w:r w:rsidRPr="001468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педагогами и родителями леворукости </w:t>
      </w:r>
      <w:r w:rsidR="006C4DC1" w:rsidRPr="001468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дошкольник</w:t>
      </w:r>
      <w:r w:rsidRPr="001468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является высокий количественный перевес окружающих людей в пользу правшей</w:t>
      </w:r>
      <w:r w:rsidRPr="00DE3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E03C5" w:rsidRPr="00DE35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3579" w:rsidRPr="00DE3579">
        <w:rPr>
          <w:rFonts w:ascii="Times New Roman" w:hAnsi="Times New Roman" w:cs="Times New Roman"/>
          <w:color w:val="000000" w:themeColor="text1"/>
          <w:sz w:val="28"/>
          <w:szCs w:val="28"/>
        </w:rPr>
        <w:t>Важным</w:t>
      </w:r>
      <w:r w:rsidR="004E03C5" w:rsidRPr="00146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</w:t>
      </w:r>
      <w:r w:rsidR="00DE3579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4E03C5" w:rsidRPr="00146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показател</w:t>
      </w:r>
      <w:r w:rsidR="00DE3579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4E03C5" w:rsidRPr="00146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хорошего физического и нервно</w:t>
      </w:r>
      <w:r w:rsidR="00170F0D" w:rsidRPr="00146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03C5" w:rsidRPr="0014681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70F0D" w:rsidRPr="00146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03C5" w:rsidRPr="00146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психического развития в воспитании </w:t>
      </w:r>
      <w:proofErr w:type="spellStart"/>
      <w:r w:rsidR="004E03C5" w:rsidRPr="00146815">
        <w:rPr>
          <w:rFonts w:ascii="Times New Roman" w:hAnsi="Times New Roman" w:cs="Times New Roman"/>
          <w:color w:val="000000" w:themeColor="text1"/>
          <w:sz w:val="28"/>
          <w:szCs w:val="28"/>
        </w:rPr>
        <w:t>леворукого</w:t>
      </w:r>
      <w:proofErr w:type="spellEnd"/>
      <w:r w:rsidR="004E03C5" w:rsidRPr="00146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DE35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ебенка является </w:t>
      </w:r>
      <w:r w:rsidR="004E03C5" w:rsidRPr="00146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разностороннее развитие его движений, которые </w:t>
      </w:r>
      <w:r w:rsidR="00170F0D" w:rsidRPr="00146815">
        <w:rPr>
          <w:rFonts w:ascii="Times New Roman" w:hAnsi="Times New Roman" w:cs="Times New Roman"/>
          <w:color w:val="000000" w:themeColor="text1"/>
          <w:sz w:val="28"/>
          <w:szCs w:val="28"/>
        </w:rPr>
        <w:t>помога</w:t>
      </w:r>
      <w:r w:rsidR="004E03C5" w:rsidRPr="00146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ют функции </w:t>
      </w:r>
      <w:r w:rsidR="004E03C5" w:rsidRPr="0014681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центральной нервной системы.</w:t>
      </w:r>
    </w:p>
    <w:p w:rsidR="00382781" w:rsidRDefault="000119AE" w:rsidP="00307E1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119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Проанализировав всю литературу, мы можем утверждать, что леворукость как </w:t>
      </w:r>
      <w:proofErr w:type="spellStart"/>
      <w:r w:rsidRPr="000119AE">
        <w:rPr>
          <w:rFonts w:ascii="Times New Roman" w:eastAsia="Calibri" w:hAnsi="Times New Roman" w:cs="Times New Roman"/>
          <w:sz w:val="28"/>
          <w:szCs w:val="28"/>
          <w:lang w:eastAsia="ru-RU"/>
        </w:rPr>
        <w:t>дисфункциональное</w:t>
      </w:r>
      <w:proofErr w:type="spellEnd"/>
      <w:r w:rsidRPr="000119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проявление </w:t>
      </w:r>
      <w:proofErr w:type="spellStart"/>
      <w:r w:rsidRPr="000119AE">
        <w:rPr>
          <w:rFonts w:ascii="Times New Roman" w:eastAsia="Calibri" w:hAnsi="Times New Roman" w:cs="Times New Roman"/>
          <w:sz w:val="28"/>
          <w:szCs w:val="28"/>
          <w:lang w:eastAsia="ru-RU"/>
        </w:rPr>
        <w:t>доминантности</w:t>
      </w:r>
      <w:proofErr w:type="spellEnd"/>
      <w:r w:rsidRPr="000119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полушарий мозга не является причиной умственных и психических отклонений у детей среднего дошкольного возраста. Процесс развития познавательных процессов леворуких дошкольников будет происходить с меньшими психологическими проблемами при условии специальной подготовки педагога и поддержки индивидуальных особенностей ребенка в условиях дошкольного образовательного учреждения и семьи</w:t>
      </w:r>
      <w:r w:rsidR="00B6208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0119A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</w:p>
    <w:p w:rsidR="00B62088" w:rsidRPr="0075327B" w:rsidRDefault="00B62088" w:rsidP="00851C5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22B00" w:rsidRDefault="00322B00" w:rsidP="00322B0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22B0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ЛИТЕРАТУРА</w:t>
      </w:r>
    </w:p>
    <w:p w:rsidR="000768F0" w:rsidRPr="000768F0" w:rsidRDefault="000768F0" w:rsidP="000768F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768F0" w:rsidRPr="00126A7D" w:rsidRDefault="000768F0" w:rsidP="00FA179D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68F0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Федеральный закон № 273 - ФЗ «</w:t>
      </w:r>
      <w:r w:rsidRPr="000768F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 образовании в Российской Федерации»</w:t>
      </w:r>
      <w:r w:rsidRPr="000768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29.12.2012 г.</w:t>
      </w:r>
    </w:p>
    <w:p w:rsidR="00126A7D" w:rsidRPr="00126A7D" w:rsidRDefault="00126A7D" w:rsidP="00126A7D">
      <w:pPr>
        <w:pStyle w:val="a4"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proofErr w:type="spellStart"/>
      <w:r w:rsidRPr="00126A7D">
        <w:rPr>
          <w:sz w:val="28"/>
          <w:szCs w:val="28"/>
        </w:rPr>
        <w:t>Еремеева</w:t>
      </w:r>
      <w:proofErr w:type="spellEnd"/>
      <w:r w:rsidRPr="00126A7D">
        <w:rPr>
          <w:sz w:val="28"/>
          <w:szCs w:val="28"/>
        </w:rPr>
        <w:t xml:space="preserve"> В. Н. Проблема, которую не решить «одной левой». </w:t>
      </w:r>
      <w:proofErr w:type="spellStart"/>
      <w:r w:rsidRPr="00126A7D">
        <w:rPr>
          <w:sz w:val="28"/>
          <w:szCs w:val="28"/>
        </w:rPr>
        <w:t>Спецвыпуск</w:t>
      </w:r>
      <w:proofErr w:type="spellEnd"/>
      <w:r w:rsidRPr="00126A7D">
        <w:rPr>
          <w:sz w:val="28"/>
          <w:szCs w:val="28"/>
        </w:rPr>
        <w:t xml:space="preserve"> Школа для учителя. Гуманитарный факультет. - М. : </w:t>
      </w:r>
      <w:proofErr w:type="spellStart"/>
      <w:r w:rsidRPr="00126A7D">
        <w:rPr>
          <w:sz w:val="28"/>
          <w:szCs w:val="28"/>
        </w:rPr>
        <w:t>Владос</w:t>
      </w:r>
      <w:proofErr w:type="spellEnd"/>
      <w:r w:rsidRPr="00126A7D">
        <w:rPr>
          <w:sz w:val="28"/>
          <w:szCs w:val="28"/>
        </w:rPr>
        <w:t>, 2002. - 56 с.</w:t>
      </w:r>
    </w:p>
    <w:p w:rsidR="00FA179D" w:rsidRPr="00126A7D" w:rsidRDefault="00FA179D" w:rsidP="00FA179D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6A7D">
        <w:rPr>
          <w:rFonts w:ascii="Times New Roman" w:hAnsi="Times New Roman" w:cs="Times New Roman"/>
          <w:sz w:val="28"/>
          <w:szCs w:val="28"/>
        </w:rPr>
        <w:t xml:space="preserve">Иншакова О. Б. </w:t>
      </w:r>
      <w:proofErr w:type="spellStart"/>
      <w:r w:rsidRPr="00126A7D">
        <w:rPr>
          <w:rFonts w:ascii="Times New Roman" w:hAnsi="Times New Roman" w:cs="Times New Roman"/>
          <w:sz w:val="28"/>
          <w:szCs w:val="28"/>
        </w:rPr>
        <w:t>Леворукий</w:t>
      </w:r>
      <w:proofErr w:type="spellEnd"/>
      <w:r w:rsidRPr="00126A7D">
        <w:rPr>
          <w:rFonts w:ascii="Times New Roman" w:hAnsi="Times New Roman" w:cs="Times New Roman"/>
          <w:sz w:val="28"/>
          <w:szCs w:val="28"/>
        </w:rPr>
        <w:t xml:space="preserve"> ребенок // Воспитание и обучение детей с нарушениями развития. - 2004. - № 1. -  С. 72 - 75.</w:t>
      </w:r>
    </w:p>
    <w:p w:rsidR="00126A7D" w:rsidRPr="00126A7D" w:rsidRDefault="00126A7D" w:rsidP="00126A7D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6A7D">
        <w:rPr>
          <w:rFonts w:ascii="Times New Roman" w:hAnsi="Times New Roman" w:cs="Times New Roman"/>
          <w:color w:val="000000"/>
          <w:sz w:val="28"/>
          <w:szCs w:val="28"/>
        </w:rPr>
        <w:t>Кудрявцев В., Синельников В. Ребенок - дошкольник, новый подход к диагностике творческих способностей // Дошкольное воспитание. -  1995.</w:t>
      </w:r>
      <w:r w:rsidRPr="00126A7D">
        <w:rPr>
          <w:rFonts w:ascii="Times New Roman" w:hAnsi="Times New Roman" w:cs="Times New Roman"/>
          <w:sz w:val="28"/>
          <w:szCs w:val="28"/>
        </w:rPr>
        <w:t xml:space="preserve"> - № 10. - С. 62 - 69.</w:t>
      </w:r>
    </w:p>
    <w:p w:rsidR="00126A7D" w:rsidRPr="00126A7D" w:rsidRDefault="00126A7D" w:rsidP="00126A7D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6A7D">
        <w:rPr>
          <w:rFonts w:ascii="Times New Roman" w:hAnsi="Times New Roman" w:cs="Times New Roman"/>
          <w:sz w:val="28"/>
          <w:szCs w:val="28"/>
        </w:rPr>
        <w:t xml:space="preserve">Левша или правша? Сборник методических материалов по психолого-педагогическому сопровождению </w:t>
      </w:r>
      <w:proofErr w:type="spellStart"/>
      <w:r w:rsidRPr="00126A7D"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 w:rsidRPr="00126A7D">
        <w:rPr>
          <w:rFonts w:ascii="Times New Roman" w:hAnsi="Times New Roman" w:cs="Times New Roman"/>
          <w:sz w:val="28"/>
          <w:szCs w:val="28"/>
        </w:rPr>
        <w:t xml:space="preserve"> детей / сост. О. В. </w:t>
      </w:r>
      <w:proofErr w:type="spellStart"/>
      <w:r w:rsidRPr="00126A7D">
        <w:rPr>
          <w:rFonts w:ascii="Times New Roman" w:hAnsi="Times New Roman" w:cs="Times New Roman"/>
          <w:sz w:val="28"/>
          <w:szCs w:val="28"/>
        </w:rPr>
        <w:t>Аксюта</w:t>
      </w:r>
      <w:proofErr w:type="spellEnd"/>
      <w:r w:rsidRPr="00126A7D">
        <w:rPr>
          <w:rFonts w:ascii="Times New Roman" w:hAnsi="Times New Roman" w:cs="Times New Roman"/>
          <w:sz w:val="28"/>
          <w:szCs w:val="28"/>
        </w:rPr>
        <w:t>. - Витебск : УО «ГЦВР», 2009. - 63 с.</w:t>
      </w:r>
    </w:p>
    <w:p w:rsidR="00126A7D" w:rsidRPr="00126A7D" w:rsidRDefault="00126A7D" w:rsidP="00126A7D">
      <w:pPr>
        <w:pStyle w:val="a4"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26A7D">
        <w:rPr>
          <w:sz w:val="28"/>
          <w:szCs w:val="28"/>
        </w:rPr>
        <w:t xml:space="preserve">Макарьев И. С. Если ваш ребенок - левша. 2 - е изд., стер. СПб. : Издательство «Лань», 2003. - 80 с. </w:t>
      </w:r>
    </w:p>
    <w:p w:rsidR="00126A7D" w:rsidRPr="00126A7D" w:rsidRDefault="00126A7D" w:rsidP="00126A7D">
      <w:pPr>
        <w:pStyle w:val="a4"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26A7D">
        <w:rPr>
          <w:sz w:val="28"/>
          <w:szCs w:val="28"/>
        </w:rPr>
        <w:t xml:space="preserve">Марцинковская Т. Д. Детская практическая психология: учебник. - М. : </w:t>
      </w:r>
      <w:proofErr w:type="spellStart"/>
      <w:r w:rsidRPr="00126A7D">
        <w:rPr>
          <w:sz w:val="28"/>
          <w:szCs w:val="28"/>
        </w:rPr>
        <w:t>Гардарики</w:t>
      </w:r>
      <w:proofErr w:type="spellEnd"/>
      <w:r w:rsidRPr="00126A7D">
        <w:rPr>
          <w:sz w:val="28"/>
          <w:szCs w:val="28"/>
        </w:rPr>
        <w:t>, 2000. - 255 с.</w:t>
      </w:r>
    </w:p>
    <w:p w:rsidR="00126A7D" w:rsidRPr="00126A7D" w:rsidRDefault="00126A7D" w:rsidP="00126A7D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6A7D">
        <w:rPr>
          <w:rFonts w:ascii="Times New Roman" w:hAnsi="Times New Roman" w:cs="Times New Roman"/>
          <w:sz w:val="28"/>
          <w:szCs w:val="28"/>
        </w:rPr>
        <w:lastRenderedPageBreak/>
        <w:t xml:space="preserve">Пятница Т. В. Мой ребенок - левша. Диагностика и обучение </w:t>
      </w:r>
      <w:proofErr w:type="spellStart"/>
      <w:r w:rsidRPr="00126A7D"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 w:rsidRPr="00126A7D">
        <w:rPr>
          <w:rFonts w:ascii="Times New Roman" w:hAnsi="Times New Roman" w:cs="Times New Roman"/>
          <w:sz w:val="28"/>
          <w:szCs w:val="28"/>
        </w:rPr>
        <w:t xml:space="preserve"> детей / Т. В. Пятница.  - Ростов н /Д : Феникс, 2008. - 315 с.</w:t>
      </w:r>
    </w:p>
    <w:p w:rsidR="00126A7D" w:rsidRPr="00126A7D" w:rsidRDefault="00126A7D" w:rsidP="00126A7D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6A7D">
        <w:rPr>
          <w:rFonts w:ascii="Times New Roman" w:hAnsi="Times New Roman" w:cs="Times New Roman"/>
          <w:sz w:val="28"/>
          <w:szCs w:val="28"/>
        </w:rPr>
        <w:t>Урунтаева</w:t>
      </w:r>
      <w:proofErr w:type="spellEnd"/>
      <w:r w:rsidRPr="00126A7D">
        <w:rPr>
          <w:rFonts w:ascii="Times New Roman" w:hAnsi="Times New Roman" w:cs="Times New Roman"/>
          <w:sz w:val="28"/>
          <w:szCs w:val="28"/>
        </w:rPr>
        <w:t xml:space="preserve"> Г. А., </w:t>
      </w:r>
      <w:proofErr w:type="spellStart"/>
      <w:r w:rsidRPr="00126A7D">
        <w:rPr>
          <w:rFonts w:ascii="Times New Roman" w:hAnsi="Times New Roman" w:cs="Times New Roman"/>
          <w:sz w:val="28"/>
          <w:szCs w:val="28"/>
        </w:rPr>
        <w:t>Афонькина</w:t>
      </w:r>
      <w:proofErr w:type="spellEnd"/>
      <w:r w:rsidRPr="00126A7D">
        <w:rPr>
          <w:rFonts w:ascii="Times New Roman" w:hAnsi="Times New Roman" w:cs="Times New Roman"/>
          <w:sz w:val="28"/>
          <w:szCs w:val="28"/>
        </w:rPr>
        <w:t xml:space="preserve"> Ю. А. Практикум по детской психологии / Под ред. Г. А. </w:t>
      </w:r>
      <w:proofErr w:type="spellStart"/>
      <w:r w:rsidRPr="00126A7D">
        <w:rPr>
          <w:rFonts w:ascii="Times New Roman" w:hAnsi="Times New Roman" w:cs="Times New Roman"/>
          <w:sz w:val="28"/>
          <w:szCs w:val="28"/>
        </w:rPr>
        <w:t>Урунтаевой</w:t>
      </w:r>
      <w:proofErr w:type="spellEnd"/>
      <w:r w:rsidRPr="00126A7D">
        <w:rPr>
          <w:rFonts w:ascii="Times New Roman" w:hAnsi="Times New Roman" w:cs="Times New Roman"/>
          <w:sz w:val="28"/>
          <w:szCs w:val="28"/>
        </w:rPr>
        <w:t>. -  М. : Просвещение, 1995. - 291 с.</w:t>
      </w:r>
    </w:p>
    <w:p w:rsidR="00322B00" w:rsidRDefault="00322B00" w:rsidP="00851C5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904BF2" w:rsidRDefault="00904BF2" w:rsidP="007E16D4">
      <w:pPr>
        <w:pStyle w:val="a4"/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</w:p>
    <w:sectPr w:rsidR="00904BF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632" w:rsidRDefault="003B1632" w:rsidP="00EE14A3">
      <w:pPr>
        <w:spacing w:after="0" w:line="240" w:lineRule="auto"/>
      </w:pPr>
      <w:r>
        <w:separator/>
      </w:r>
    </w:p>
  </w:endnote>
  <w:endnote w:type="continuationSeparator" w:id="0">
    <w:p w:rsidR="003B1632" w:rsidRDefault="003B1632" w:rsidP="00EE1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9620388"/>
      <w:docPartObj>
        <w:docPartGallery w:val="Page Numbers (Bottom of Page)"/>
        <w:docPartUnique/>
      </w:docPartObj>
    </w:sdtPr>
    <w:sdtEndPr/>
    <w:sdtContent>
      <w:p w:rsidR="00A850C2" w:rsidRDefault="00A850C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4E3">
          <w:rPr>
            <w:noProof/>
          </w:rPr>
          <w:t>6</w:t>
        </w:r>
        <w:r>
          <w:fldChar w:fldCharType="end"/>
        </w:r>
      </w:p>
    </w:sdtContent>
  </w:sdt>
  <w:p w:rsidR="00EE14A3" w:rsidRDefault="00EE14A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632" w:rsidRDefault="003B1632" w:rsidP="00EE14A3">
      <w:pPr>
        <w:spacing w:after="0" w:line="240" w:lineRule="auto"/>
      </w:pPr>
      <w:r>
        <w:separator/>
      </w:r>
    </w:p>
  </w:footnote>
  <w:footnote w:type="continuationSeparator" w:id="0">
    <w:p w:rsidR="003B1632" w:rsidRDefault="003B1632" w:rsidP="00EE1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B5855"/>
    <w:multiLevelType w:val="hybridMultilevel"/>
    <w:tmpl w:val="EA381900"/>
    <w:lvl w:ilvl="0" w:tplc="6C0A1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CE6"/>
    <w:rsid w:val="000119AE"/>
    <w:rsid w:val="00022D20"/>
    <w:rsid w:val="00026D3D"/>
    <w:rsid w:val="000334BF"/>
    <w:rsid w:val="00037715"/>
    <w:rsid w:val="00040A7C"/>
    <w:rsid w:val="000768F0"/>
    <w:rsid w:val="000859D3"/>
    <w:rsid w:val="000C5DDA"/>
    <w:rsid w:val="000E32A9"/>
    <w:rsid w:val="000E413A"/>
    <w:rsid w:val="000F6915"/>
    <w:rsid w:val="00103FE9"/>
    <w:rsid w:val="00126A7D"/>
    <w:rsid w:val="001409FD"/>
    <w:rsid w:val="00146815"/>
    <w:rsid w:val="0015176B"/>
    <w:rsid w:val="00170F0D"/>
    <w:rsid w:val="001738ED"/>
    <w:rsid w:val="00194041"/>
    <w:rsid w:val="001B42D5"/>
    <w:rsid w:val="001C5A21"/>
    <w:rsid w:val="00205ADC"/>
    <w:rsid w:val="002144CA"/>
    <w:rsid w:val="002346AE"/>
    <w:rsid w:val="00235B22"/>
    <w:rsid w:val="00245771"/>
    <w:rsid w:val="00265541"/>
    <w:rsid w:val="002B6BDE"/>
    <w:rsid w:val="002C0B75"/>
    <w:rsid w:val="002F2600"/>
    <w:rsid w:val="00304374"/>
    <w:rsid w:val="00307E1E"/>
    <w:rsid w:val="00310670"/>
    <w:rsid w:val="00322B00"/>
    <w:rsid w:val="00340EA4"/>
    <w:rsid w:val="0034743A"/>
    <w:rsid w:val="00382781"/>
    <w:rsid w:val="00395D75"/>
    <w:rsid w:val="00397617"/>
    <w:rsid w:val="00397732"/>
    <w:rsid w:val="003A6E89"/>
    <w:rsid w:val="003B1632"/>
    <w:rsid w:val="003B4859"/>
    <w:rsid w:val="003E779B"/>
    <w:rsid w:val="004346FD"/>
    <w:rsid w:val="0048027F"/>
    <w:rsid w:val="004C1C28"/>
    <w:rsid w:val="004C3206"/>
    <w:rsid w:val="004D3360"/>
    <w:rsid w:val="004D6312"/>
    <w:rsid w:val="004E03C5"/>
    <w:rsid w:val="004F3281"/>
    <w:rsid w:val="0050589A"/>
    <w:rsid w:val="0051036F"/>
    <w:rsid w:val="005305B8"/>
    <w:rsid w:val="0053162D"/>
    <w:rsid w:val="00536038"/>
    <w:rsid w:val="00542925"/>
    <w:rsid w:val="00545275"/>
    <w:rsid w:val="00556BCA"/>
    <w:rsid w:val="00571499"/>
    <w:rsid w:val="005845DF"/>
    <w:rsid w:val="005A0D8D"/>
    <w:rsid w:val="005C7D85"/>
    <w:rsid w:val="006233AB"/>
    <w:rsid w:val="0065255C"/>
    <w:rsid w:val="0065345E"/>
    <w:rsid w:val="00654E72"/>
    <w:rsid w:val="006663FE"/>
    <w:rsid w:val="00677287"/>
    <w:rsid w:val="00682F06"/>
    <w:rsid w:val="006C4DC1"/>
    <w:rsid w:val="006C57EF"/>
    <w:rsid w:val="006F1EAD"/>
    <w:rsid w:val="00704B98"/>
    <w:rsid w:val="00711103"/>
    <w:rsid w:val="00711A0D"/>
    <w:rsid w:val="0073291C"/>
    <w:rsid w:val="0075327B"/>
    <w:rsid w:val="0075638C"/>
    <w:rsid w:val="00771BCD"/>
    <w:rsid w:val="0078413C"/>
    <w:rsid w:val="00784DBC"/>
    <w:rsid w:val="007B0AB8"/>
    <w:rsid w:val="007C0A85"/>
    <w:rsid w:val="007E16D4"/>
    <w:rsid w:val="007E1D22"/>
    <w:rsid w:val="0080085D"/>
    <w:rsid w:val="0080130E"/>
    <w:rsid w:val="0081252F"/>
    <w:rsid w:val="008473FC"/>
    <w:rsid w:val="00851C51"/>
    <w:rsid w:val="00857111"/>
    <w:rsid w:val="00863935"/>
    <w:rsid w:val="008937CF"/>
    <w:rsid w:val="00893D51"/>
    <w:rsid w:val="008A42D6"/>
    <w:rsid w:val="008A5A19"/>
    <w:rsid w:val="008D4200"/>
    <w:rsid w:val="008E1C2D"/>
    <w:rsid w:val="00902F57"/>
    <w:rsid w:val="009044CF"/>
    <w:rsid w:val="00904BF2"/>
    <w:rsid w:val="009163F9"/>
    <w:rsid w:val="009170B2"/>
    <w:rsid w:val="00943EED"/>
    <w:rsid w:val="0096361E"/>
    <w:rsid w:val="009849F2"/>
    <w:rsid w:val="009852C1"/>
    <w:rsid w:val="009B3699"/>
    <w:rsid w:val="009B5E54"/>
    <w:rsid w:val="009E6617"/>
    <w:rsid w:val="00A036D8"/>
    <w:rsid w:val="00A33292"/>
    <w:rsid w:val="00A6202E"/>
    <w:rsid w:val="00A850C2"/>
    <w:rsid w:val="00A8599C"/>
    <w:rsid w:val="00A90E87"/>
    <w:rsid w:val="00B17A7C"/>
    <w:rsid w:val="00B20893"/>
    <w:rsid w:val="00B23445"/>
    <w:rsid w:val="00B32D34"/>
    <w:rsid w:val="00B359F7"/>
    <w:rsid w:val="00B548C9"/>
    <w:rsid w:val="00B62088"/>
    <w:rsid w:val="00B62ECA"/>
    <w:rsid w:val="00B76A3A"/>
    <w:rsid w:val="00B80146"/>
    <w:rsid w:val="00B94B3F"/>
    <w:rsid w:val="00B95F7F"/>
    <w:rsid w:val="00BA37FE"/>
    <w:rsid w:val="00BD32F5"/>
    <w:rsid w:val="00BD5690"/>
    <w:rsid w:val="00C33EE6"/>
    <w:rsid w:val="00C85A44"/>
    <w:rsid w:val="00C87BA5"/>
    <w:rsid w:val="00CB3C66"/>
    <w:rsid w:val="00CB5E57"/>
    <w:rsid w:val="00CF44E3"/>
    <w:rsid w:val="00D04FB0"/>
    <w:rsid w:val="00D44F14"/>
    <w:rsid w:val="00D637C3"/>
    <w:rsid w:val="00D7191B"/>
    <w:rsid w:val="00DA6436"/>
    <w:rsid w:val="00DE3579"/>
    <w:rsid w:val="00DE557B"/>
    <w:rsid w:val="00E81CC1"/>
    <w:rsid w:val="00E87EBC"/>
    <w:rsid w:val="00E91E7E"/>
    <w:rsid w:val="00E93D16"/>
    <w:rsid w:val="00EB4235"/>
    <w:rsid w:val="00EB6810"/>
    <w:rsid w:val="00EC0CBF"/>
    <w:rsid w:val="00ED2E5A"/>
    <w:rsid w:val="00EE14A3"/>
    <w:rsid w:val="00EE1CE6"/>
    <w:rsid w:val="00EE2E7F"/>
    <w:rsid w:val="00F017BA"/>
    <w:rsid w:val="00F40524"/>
    <w:rsid w:val="00F54B61"/>
    <w:rsid w:val="00F629FB"/>
    <w:rsid w:val="00F73C82"/>
    <w:rsid w:val="00F8012B"/>
    <w:rsid w:val="00FA179D"/>
    <w:rsid w:val="00FD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D20"/>
    <w:rPr>
      <w:color w:val="0000FF"/>
      <w:u w:val="single"/>
    </w:rPr>
  </w:style>
  <w:style w:type="paragraph" w:customStyle="1" w:styleId="a4">
    <w:name w:val="Стиль"/>
    <w:rsid w:val="00BD56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E1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14A3"/>
  </w:style>
  <w:style w:type="paragraph" w:styleId="a7">
    <w:name w:val="footer"/>
    <w:basedOn w:val="a"/>
    <w:link w:val="a8"/>
    <w:uiPriority w:val="99"/>
    <w:unhideWhenUsed/>
    <w:rsid w:val="00EE1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14A3"/>
  </w:style>
  <w:style w:type="paragraph" w:styleId="a9">
    <w:name w:val="Balloon Text"/>
    <w:basedOn w:val="a"/>
    <w:link w:val="aa"/>
    <w:uiPriority w:val="99"/>
    <w:semiHidden/>
    <w:unhideWhenUsed/>
    <w:rsid w:val="00EE1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14A3"/>
    <w:rPr>
      <w:rFonts w:ascii="Tahoma" w:hAnsi="Tahoma" w:cs="Tahoma"/>
      <w:sz w:val="16"/>
      <w:szCs w:val="16"/>
    </w:rPr>
  </w:style>
  <w:style w:type="character" w:customStyle="1" w:styleId="w">
    <w:name w:val="w"/>
    <w:basedOn w:val="a0"/>
    <w:rsid w:val="0065345E"/>
  </w:style>
  <w:style w:type="character" w:customStyle="1" w:styleId="apple-converted-space">
    <w:name w:val="apple-converted-space"/>
    <w:basedOn w:val="a0"/>
    <w:rsid w:val="006534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D20"/>
    <w:rPr>
      <w:color w:val="0000FF"/>
      <w:u w:val="single"/>
    </w:rPr>
  </w:style>
  <w:style w:type="paragraph" w:customStyle="1" w:styleId="a4">
    <w:name w:val="Стиль"/>
    <w:rsid w:val="00BD56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E1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14A3"/>
  </w:style>
  <w:style w:type="paragraph" w:styleId="a7">
    <w:name w:val="footer"/>
    <w:basedOn w:val="a"/>
    <w:link w:val="a8"/>
    <w:uiPriority w:val="99"/>
    <w:unhideWhenUsed/>
    <w:rsid w:val="00EE1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14A3"/>
  </w:style>
  <w:style w:type="paragraph" w:styleId="a9">
    <w:name w:val="Balloon Text"/>
    <w:basedOn w:val="a"/>
    <w:link w:val="aa"/>
    <w:uiPriority w:val="99"/>
    <w:semiHidden/>
    <w:unhideWhenUsed/>
    <w:rsid w:val="00EE1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14A3"/>
    <w:rPr>
      <w:rFonts w:ascii="Tahoma" w:hAnsi="Tahoma" w:cs="Tahoma"/>
      <w:sz w:val="16"/>
      <w:szCs w:val="16"/>
    </w:rPr>
  </w:style>
  <w:style w:type="character" w:customStyle="1" w:styleId="w">
    <w:name w:val="w"/>
    <w:basedOn w:val="a0"/>
    <w:rsid w:val="0065345E"/>
  </w:style>
  <w:style w:type="character" w:customStyle="1" w:styleId="apple-converted-space">
    <w:name w:val="apple-converted-space"/>
    <w:basedOn w:val="a0"/>
    <w:rsid w:val="00653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8784C-A97D-4DFB-BFF1-3086EF77F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7</Pages>
  <Words>1567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122</cp:revision>
  <cp:lastPrinted>2016-10-14T16:56:00Z</cp:lastPrinted>
  <dcterms:created xsi:type="dcterms:W3CDTF">2016-10-13T14:15:00Z</dcterms:created>
  <dcterms:modified xsi:type="dcterms:W3CDTF">2018-02-08T13:42:00Z</dcterms:modified>
</cp:coreProperties>
</file>