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0B" w:rsidRPr="001E2F0B" w:rsidRDefault="000D5982" w:rsidP="001E2F0B">
      <w:pPr>
        <w:spacing w:after="0" w:line="240" w:lineRule="auto"/>
        <w:rPr>
          <w:rFonts w:ascii="Times New Roman" w:eastAsia="Times New Roman" w:hAnsi="Times New Roman" w:cs="Times New Roman"/>
          <w:sz w:val="24"/>
          <w:szCs w:val="24"/>
          <w:lang w:eastAsia="ru-RU"/>
        </w:rPr>
      </w:pPr>
      <w:r>
        <w:rPr>
          <w:rFonts w:ascii="Arial" w:hAnsi="Arial" w:cs="Arial"/>
          <w:b/>
          <w:bCs/>
          <w:color w:val="222222"/>
          <w:sz w:val="21"/>
          <w:szCs w:val="21"/>
          <w:shd w:val="clear" w:color="auto" w:fill="FFFFFF"/>
        </w:rPr>
        <w:t xml:space="preserve">Декларация прав ребенка </w:t>
      </w:r>
      <w:proofErr w:type="spellStart"/>
      <w:r w:rsidRPr="000D5982">
        <w:rPr>
          <w:rFonts w:ascii="Arial" w:hAnsi="Arial" w:cs="Arial"/>
          <w:b/>
          <w:bCs/>
          <w:color w:val="222222"/>
          <w:sz w:val="21"/>
          <w:szCs w:val="21"/>
          <w:shd w:val="clear" w:color="auto" w:fill="FFFFFF"/>
        </w:rPr>
        <w:t>рава</w:t>
      </w:r>
      <w:proofErr w:type="spellEnd"/>
      <w:r w:rsidRPr="000D5982">
        <w:rPr>
          <w:rFonts w:ascii="Arial" w:hAnsi="Arial" w:cs="Arial"/>
          <w:b/>
          <w:bCs/>
          <w:color w:val="222222"/>
          <w:sz w:val="21"/>
          <w:szCs w:val="21"/>
          <w:shd w:val="clear" w:color="auto" w:fill="FFFFFF"/>
        </w:rPr>
        <w:t xml:space="preserve"> ребёнка</w:t>
      </w:r>
      <w:r w:rsidRPr="000D5982">
        <w:rPr>
          <w:rFonts w:ascii="Arial" w:hAnsi="Arial" w:cs="Arial"/>
          <w:color w:val="222222"/>
          <w:sz w:val="21"/>
          <w:szCs w:val="21"/>
          <w:shd w:val="clear" w:color="auto" w:fill="FFFFFF"/>
        </w:rPr>
        <w:t> — это </w:t>
      </w:r>
      <w:hyperlink r:id="rId6" w:tooltip="Права человека" w:history="1">
        <w:r w:rsidRPr="000D5982">
          <w:rPr>
            <w:rFonts w:ascii="Arial" w:hAnsi="Arial" w:cs="Arial"/>
            <w:color w:val="0B0080"/>
            <w:sz w:val="21"/>
            <w:szCs w:val="21"/>
            <w:shd w:val="clear" w:color="auto" w:fill="FFFFFF"/>
          </w:rPr>
          <w:t>права человека</w:t>
        </w:r>
      </w:hyperlink>
      <w:r w:rsidRPr="000D5982">
        <w:rPr>
          <w:rFonts w:ascii="Arial" w:hAnsi="Arial" w:cs="Arial"/>
          <w:color w:val="222222"/>
          <w:sz w:val="21"/>
          <w:szCs w:val="21"/>
          <w:shd w:val="clear" w:color="auto" w:fill="FFFFFF"/>
        </w:rPr>
        <w:t> применительно к несовершеннолетним</w:t>
      </w:r>
      <w:hyperlink r:id="rId7" w:anchor="cite_note-1" w:history="1">
        <w:r w:rsidRPr="000D5982">
          <w:rPr>
            <w:rFonts w:ascii="Arial" w:hAnsi="Arial" w:cs="Arial"/>
            <w:color w:val="0B0080"/>
            <w:sz w:val="17"/>
            <w:szCs w:val="17"/>
            <w:shd w:val="clear" w:color="auto" w:fill="FFFFFF"/>
            <w:vertAlign w:val="superscript"/>
          </w:rPr>
          <w:t>[1]</w:t>
        </w:r>
      </w:hyperlink>
      <w:r w:rsidRPr="000D5982">
        <w:rPr>
          <w:rFonts w:ascii="Arial" w:hAnsi="Arial" w:cs="Arial"/>
          <w:color w:val="222222"/>
          <w:sz w:val="21"/>
          <w:szCs w:val="21"/>
          <w:shd w:val="clear" w:color="auto" w:fill="FFFFFF"/>
        </w:rPr>
        <w:t> (согласно </w:t>
      </w:r>
      <w:hyperlink r:id="rId8" w:tooltip="Конвенция о правах ребёнка" w:history="1">
        <w:r w:rsidRPr="000D5982">
          <w:rPr>
            <w:rFonts w:ascii="Arial" w:hAnsi="Arial" w:cs="Arial"/>
            <w:color w:val="0B0080"/>
            <w:sz w:val="21"/>
            <w:szCs w:val="21"/>
            <w:shd w:val="clear" w:color="auto" w:fill="FFFFFF"/>
          </w:rPr>
          <w:t>Конвенции о правах ребёнка</w:t>
        </w:r>
      </w:hyperlink>
      <w:r w:rsidRPr="000D5982">
        <w:rPr>
          <w:rFonts w:ascii="Arial" w:hAnsi="Arial" w:cs="Arial"/>
          <w:color w:val="222222"/>
          <w:sz w:val="21"/>
          <w:szCs w:val="21"/>
          <w:shd w:val="clear" w:color="auto" w:fill="FFFFFF"/>
        </w:rPr>
        <w:t> и российскому закону</w:t>
      </w:r>
      <w:hyperlink r:id="rId9" w:anchor="cite_note-2" w:history="1">
        <w:r w:rsidRPr="000D5982">
          <w:rPr>
            <w:rFonts w:ascii="Arial" w:hAnsi="Arial" w:cs="Arial"/>
            <w:color w:val="0B0080"/>
            <w:sz w:val="17"/>
            <w:szCs w:val="17"/>
            <w:shd w:val="clear" w:color="auto" w:fill="FFFFFF"/>
            <w:vertAlign w:val="superscript"/>
          </w:rPr>
          <w:t>[2]</w:t>
        </w:r>
      </w:hyperlink>
      <w:r w:rsidRPr="000D5982">
        <w:rPr>
          <w:rFonts w:ascii="Arial" w:hAnsi="Arial" w:cs="Arial"/>
          <w:color w:val="222222"/>
          <w:sz w:val="21"/>
          <w:szCs w:val="21"/>
          <w:shd w:val="clear" w:color="auto" w:fill="FFFFFF"/>
        </w:rPr>
        <w:t>, это лица, не достигшие 18 лет).</w:t>
      </w:r>
      <w:r w:rsidR="001E2F0B" w:rsidRPr="001E2F0B">
        <w:rPr>
          <w:rFonts w:ascii="Times New Roman CYR" w:eastAsia="Times New Roman" w:hAnsi="Times New Roman CYR" w:cs="Times New Roman CYR"/>
          <w:b/>
          <w:bCs/>
          <w:sz w:val="24"/>
          <w:szCs w:val="24"/>
          <w:lang w:eastAsia="ru-RU"/>
        </w:rPr>
        <w:br/>
        <w:t>ПРАВА РЕБЕНКА</w:t>
      </w:r>
      <w:r w:rsidR="001E2F0B" w:rsidRPr="001E2F0B">
        <w:rPr>
          <w:rFonts w:ascii="Times New Roman" w:eastAsia="Times New Roman" w:hAnsi="Times New Roman" w:cs="Times New Roman"/>
          <w:b/>
          <w:bCs/>
          <w:sz w:val="24"/>
          <w:szCs w:val="24"/>
          <w:lang w:eastAsia="ru-RU"/>
        </w:rPr>
        <w:t> </w:t>
      </w:r>
      <w:r w:rsidR="001E2F0B" w:rsidRPr="001E2F0B">
        <w:rPr>
          <w:rFonts w:ascii="Times New Roman" w:eastAsia="Times New Roman" w:hAnsi="Times New Roman" w:cs="Times New Roman"/>
          <w:sz w:val="24"/>
          <w:szCs w:val="24"/>
          <w:lang w:eastAsia="ru-RU"/>
        </w:rPr>
        <w:t>(</w:t>
      </w:r>
      <w:proofErr w:type="spellStart"/>
      <w:r w:rsidR="001E2F0B" w:rsidRPr="001E2F0B">
        <w:rPr>
          <w:rFonts w:ascii="Times New Roman" w:eastAsia="Times New Roman" w:hAnsi="Times New Roman" w:cs="Times New Roman"/>
          <w:sz w:val="24"/>
          <w:szCs w:val="24"/>
          <w:lang w:eastAsia="ru-RU"/>
        </w:rPr>
        <w:t>Rights</w:t>
      </w:r>
      <w:proofErr w:type="spellEnd"/>
      <w:r w:rsidR="001E2F0B" w:rsidRPr="001E2F0B">
        <w:rPr>
          <w:rFonts w:ascii="Times New Roman" w:eastAsia="Times New Roman" w:hAnsi="Times New Roman" w:cs="Times New Roman"/>
          <w:sz w:val="24"/>
          <w:szCs w:val="24"/>
          <w:lang w:eastAsia="ru-RU"/>
        </w:rPr>
        <w:t xml:space="preserve"> </w:t>
      </w:r>
      <w:proofErr w:type="spellStart"/>
      <w:r w:rsidR="001E2F0B" w:rsidRPr="001E2F0B">
        <w:rPr>
          <w:rFonts w:ascii="Times New Roman" w:eastAsia="Times New Roman" w:hAnsi="Times New Roman" w:cs="Times New Roman"/>
          <w:sz w:val="24"/>
          <w:szCs w:val="24"/>
          <w:lang w:eastAsia="ru-RU"/>
        </w:rPr>
        <w:t>of</w:t>
      </w:r>
      <w:proofErr w:type="spellEnd"/>
      <w:r w:rsidR="001E2F0B" w:rsidRPr="001E2F0B">
        <w:rPr>
          <w:rFonts w:ascii="Times New Roman" w:eastAsia="Times New Roman" w:hAnsi="Times New Roman" w:cs="Times New Roman"/>
          <w:sz w:val="24"/>
          <w:szCs w:val="24"/>
          <w:lang w:eastAsia="ru-RU"/>
        </w:rPr>
        <w:t xml:space="preserve"> </w:t>
      </w:r>
      <w:proofErr w:type="spellStart"/>
      <w:r w:rsidR="001E2F0B" w:rsidRPr="001E2F0B">
        <w:rPr>
          <w:rFonts w:ascii="Times New Roman" w:eastAsia="Times New Roman" w:hAnsi="Times New Roman" w:cs="Times New Roman"/>
          <w:sz w:val="24"/>
          <w:szCs w:val="24"/>
          <w:lang w:eastAsia="ru-RU"/>
        </w:rPr>
        <w:t>children</w:t>
      </w:r>
      <w:proofErr w:type="spellEnd"/>
      <w:r w:rsidR="001E2F0B" w:rsidRPr="001E2F0B">
        <w:rPr>
          <w:rFonts w:ascii="Times New Roman" w:eastAsia="Times New Roman" w:hAnsi="Times New Roman" w:cs="Times New Roman"/>
          <w:sz w:val="24"/>
          <w:szCs w:val="24"/>
          <w:lang w:eastAsia="ru-RU"/>
        </w:rPr>
        <w:t>) </w:t>
      </w:r>
      <w:r w:rsidR="001E2F0B" w:rsidRPr="001E2F0B">
        <w:rPr>
          <w:rFonts w:ascii="Times New Roman CYR" w:eastAsia="Times New Roman" w:hAnsi="Times New Roman CYR" w:cs="Times New Roman CYR"/>
          <w:sz w:val="24"/>
          <w:szCs w:val="24"/>
          <w:lang w:eastAsia="ru-RU"/>
        </w:rPr>
        <w:t>– это те права и свободы, которыми должен обладать каждый ребенок (ребенком признается каждый человек до 18 лет)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Определение прав ребенка логически вытекает из основных идей </w:t>
      </w:r>
      <w:r w:rsidRPr="001E2F0B">
        <w:rPr>
          <w:rFonts w:ascii="Times New Roman CYR" w:eastAsia="Times New Roman" w:hAnsi="Times New Roman CYR" w:cs="Times New Roman CYR"/>
          <w:i/>
          <w:iCs/>
          <w:sz w:val="24"/>
          <w:szCs w:val="24"/>
          <w:lang w:eastAsia="ru-RU"/>
        </w:rPr>
        <w:t>Всеобщей декларации прав человека</w:t>
      </w:r>
      <w:r w:rsidRPr="001E2F0B">
        <w:rPr>
          <w:rFonts w:ascii="Times New Roman CYR" w:eastAsia="Times New Roman" w:hAnsi="Times New Roman CYR" w:cs="Times New Roman CYR"/>
          <w:sz w:val="24"/>
          <w:szCs w:val="24"/>
          <w:lang w:eastAsia="ru-RU"/>
        </w:rPr>
        <w:t>. Ее отдельная статья посвящена детям. В ней указывается, что «Материнство и детство дают право на особое попечение и помощь». Таким образом, признавая равные права детей на все свободы, провозглашенные в декларации, международное сообщество признает необходимость дополнительной помощи и поддержки детям.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Для гармоничного развития личности ребенок должен расти в атмосфере любви и добра, в семье, среди близких и любящих людей. Задача взрослых – помочь ребенку подготовиться к самостоятельной жизни, стать полноправным членом общества, создать ребенку условия для нормального физического и интеллектуального развития.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Развитие концепции прав человека привело к тому, что права ребенка были выделены в особую категорию. В начале 20 века права детей, как правило, рассматривались в контексте существующих проблем использования детского труда, торговли детьми и проституции несовершеннолетних. Необходимость законодательно обеспечить охрану здоровья детей, защиту их прав побудила Лигу Наций принять </w:t>
      </w:r>
      <w:r w:rsidRPr="001E2F0B">
        <w:rPr>
          <w:rFonts w:ascii="Times New Roman CYR" w:eastAsia="Times New Roman" w:hAnsi="Times New Roman CYR" w:cs="Times New Roman CYR"/>
          <w:i/>
          <w:iCs/>
          <w:sz w:val="24"/>
          <w:szCs w:val="24"/>
          <w:lang w:eastAsia="ru-RU"/>
        </w:rPr>
        <w:t>Женевскую декларацию прав ребенка </w:t>
      </w:r>
      <w:r w:rsidRPr="001E2F0B">
        <w:rPr>
          <w:rFonts w:ascii="Times New Roman CYR" w:eastAsia="Times New Roman" w:hAnsi="Times New Roman CYR" w:cs="Times New Roman CYR"/>
          <w:sz w:val="24"/>
          <w:szCs w:val="24"/>
          <w:lang w:eastAsia="ru-RU"/>
        </w:rPr>
        <w:t>в 1924</w:t>
      </w:r>
      <w:r w:rsidRPr="001E2F0B">
        <w:rPr>
          <w:rFonts w:ascii="Times New Roman" w:eastAsia="Times New Roman" w:hAnsi="Times New Roman" w:cs="Times New Roman"/>
          <w:i/>
          <w:iCs/>
          <w:sz w:val="24"/>
          <w:szCs w:val="24"/>
          <w:lang w:eastAsia="ru-RU"/>
        </w:rPr>
        <w:t>.</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Следующим важным шагом стало принятие ООН в 1959 </w:t>
      </w:r>
      <w:r w:rsidRPr="001E2F0B">
        <w:rPr>
          <w:rFonts w:ascii="Times New Roman CYR" w:eastAsia="Times New Roman" w:hAnsi="Times New Roman CYR" w:cs="Times New Roman CYR"/>
          <w:i/>
          <w:iCs/>
          <w:sz w:val="24"/>
          <w:szCs w:val="24"/>
          <w:lang w:eastAsia="ru-RU"/>
        </w:rPr>
        <w:t>Декларации прав ребенка</w:t>
      </w:r>
      <w:r w:rsidRPr="001E2F0B">
        <w:rPr>
          <w:rFonts w:ascii="Times New Roman" w:eastAsia="Times New Roman" w:hAnsi="Times New Roman" w:cs="Times New Roman"/>
          <w:sz w:val="24"/>
          <w:szCs w:val="24"/>
          <w:lang w:eastAsia="ru-RU"/>
        </w:rPr>
        <w:t>,</w:t>
      </w:r>
      <w:r w:rsidRPr="001E2F0B">
        <w:rPr>
          <w:rFonts w:ascii="Times New Roman CYR" w:eastAsia="Times New Roman" w:hAnsi="Times New Roman CYR" w:cs="Times New Roman CYR"/>
          <w:sz w:val="24"/>
          <w:szCs w:val="24"/>
          <w:lang w:eastAsia="ru-RU"/>
        </w:rPr>
        <w:t> в которой были провозглашены социальные и правовые принципы, касающиеся защиты и благополучия детей. В ней отмечалось, что «Ребенок, ввиду его физической и умственной незрелости, нуждается в специальной охране и заботе, включая надлежащую правовую защиту</w:t>
      </w:r>
      <w:r w:rsidRPr="001E2F0B">
        <w:rPr>
          <w:rFonts w:ascii="Times New Roman" w:eastAsia="Times New Roman" w:hAnsi="Times New Roman" w:cs="Times New Roman"/>
          <w:sz w:val="24"/>
          <w:szCs w:val="24"/>
          <w:lang w:eastAsia="ru-RU"/>
        </w:rPr>
        <w:t>,</w:t>
      </w:r>
      <w:r w:rsidRPr="001E2F0B">
        <w:rPr>
          <w:rFonts w:ascii="Times New Roman CYR" w:eastAsia="Times New Roman" w:hAnsi="Times New Roman CYR" w:cs="Times New Roman CYR"/>
          <w:sz w:val="24"/>
          <w:szCs w:val="24"/>
          <w:lang w:eastAsia="ru-RU"/>
        </w:rPr>
        <w:t> как до, так и после рождения». Документ состоит из 10 положений (принципов, как они назывались в Декларации), признание и соблюдение которых должно позволить «обеспечить детям счастливое детство».</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10331-L-102"/>
      <w:r w:rsidRPr="001E2F0B">
        <w:rPr>
          <w:rFonts w:ascii="Times New Roman CYR" w:eastAsia="Times New Roman" w:hAnsi="Times New Roman CYR" w:cs="Times New Roman CYR"/>
          <w:b/>
          <w:bCs/>
          <w:sz w:val="24"/>
          <w:szCs w:val="24"/>
          <w:lang w:eastAsia="ru-RU"/>
        </w:rPr>
        <w:t>Конвенция о правах ребенка. </w:t>
      </w:r>
      <w:bookmarkEnd w:id="0"/>
      <w:r w:rsidRPr="001E2F0B">
        <w:rPr>
          <w:rFonts w:ascii="Times New Roman CYR" w:eastAsia="Times New Roman" w:hAnsi="Times New Roman CYR" w:cs="Times New Roman CYR"/>
          <w:sz w:val="24"/>
          <w:szCs w:val="24"/>
          <w:lang w:eastAsia="ru-RU"/>
        </w:rPr>
        <w:t>К концу 1970-х уровень развития общества, положение детей, новые проблемы – показали, что одних декларативных принципов недостаточно. Требовались документы, в которых бы на основе юридических норм были закреплены меры и способы защиты прав детей. В этих целях в 1974 была принята </w:t>
      </w:r>
      <w:r w:rsidRPr="001E2F0B">
        <w:rPr>
          <w:rFonts w:ascii="Times New Roman CYR" w:eastAsia="Times New Roman" w:hAnsi="Times New Roman CYR" w:cs="Times New Roman CYR"/>
          <w:i/>
          <w:iCs/>
          <w:sz w:val="24"/>
          <w:szCs w:val="24"/>
          <w:lang w:eastAsia="ru-RU"/>
        </w:rPr>
        <w:t>Декларация о защите женщин и детей в чрезвычайных обстоятельствах и в период вооруженных конфликтов</w:t>
      </w:r>
      <w:r w:rsidRPr="001E2F0B">
        <w:rPr>
          <w:rFonts w:ascii="Times New Roman CYR" w:eastAsia="Times New Roman" w:hAnsi="Times New Roman CYR" w:cs="Times New Roman CYR"/>
          <w:sz w:val="24"/>
          <w:szCs w:val="24"/>
          <w:lang w:eastAsia="ru-RU"/>
        </w:rPr>
        <w:t>, в 1986 </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i/>
          <w:iCs/>
          <w:sz w:val="24"/>
          <w:szCs w:val="24"/>
          <w:lang w:eastAsia="ru-RU"/>
        </w:rPr>
        <w:t>Декларация о социальных и правовых принципах, касающихся защиты и благополучия детей</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i/>
          <w:iCs/>
          <w:sz w:val="24"/>
          <w:szCs w:val="24"/>
          <w:lang w:eastAsia="ru-RU"/>
        </w:rPr>
        <w:t>особенно при передаче детей на воспитание и их усыновлении на национальном</w:t>
      </w:r>
      <w:r w:rsidRPr="001E2F0B">
        <w:rPr>
          <w:rFonts w:ascii="Times New Roman CYR" w:eastAsia="Times New Roman" w:hAnsi="Times New Roman CYR" w:cs="Times New Roman CYR"/>
          <w:sz w:val="24"/>
          <w:szCs w:val="24"/>
          <w:lang w:eastAsia="ru-RU"/>
        </w:rPr>
        <w:t> (принимающая семья </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соотечественники)</w:t>
      </w:r>
      <w:r w:rsidRPr="001E2F0B">
        <w:rPr>
          <w:rFonts w:ascii="Times New Roman CYR" w:eastAsia="Times New Roman" w:hAnsi="Times New Roman CYR" w:cs="Times New Roman CYR"/>
          <w:i/>
          <w:iCs/>
          <w:sz w:val="24"/>
          <w:szCs w:val="24"/>
          <w:lang w:eastAsia="ru-RU"/>
        </w:rPr>
        <w:t> и международном </w:t>
      </w:r>
      <w:r w:rsidRPr="001E2F0B">
        <w:rPr>
          <w:rFonts w:ascii="Times New Roman CYR" w:eastAsia="Times New Roman" w:hAnsi="Times New Roman CYR" w:cs="Times New Roman CYR"/>
          <w:sz w:val="24"/>
          <w:szCs w:val="24"/>
          <w:lang w:eastAsia="ru-RU"/>
        </w:rPr>
        <w:t xml:space="preserve">(принимающая семья – </w:t>
      </w:r>
      <w:proofErr w:type="gramStart"/>
      <w:r w:rsidRPr="001E2F0B">
        <w:rPr>
          <w:rFonts w:ascii="Times New Roman CYR" w:eastAsia="Times New Roman" w:hAnsi="Times New Roman CYR" w:cs="Times New Roman CYR"/>
          <w:sz w:val="24"/>
          <w:szCs w:val="24"/>
          <w:lang w:eastAsia="ru-RU"/>
        </w:rPr>
        <w:t>иностранцы)</w:t>
      </w:r>
      <w:r w:rsidRPr="001E2F0B">
        <w:rPr>
          <w:rFonts w:ascii="Times New Roman CYR" w:eastAsia="Times New Roman" w:hAnsi="Times New Roman CYR" w:cs="Times New Roman CYR"/>
          <w:i/>
          <w:iCs/>
          <w:sz w:val="24"/>
          <w:szCs w:val="24"/>
          <w:lang w:eastAsia="ru-RU"/>
        </w:rPr>
        <w:t>уровнях</w:t>
      </w:r>
      <w:proofErr w:type="gramEnd"/>
      <w:r w:rsidRPr="001E2F0B">
        <w:rPr>
          <w:rFonts w:ascii="Times New Roman" w:eastAsia="Times New Roman" w:hAnsi="Times New Roman" w:cs="Times New Roman"/>
          <w:sz w:val="24"/>
          <w:szCs w:val="24"/>
          <w:lang w:eastAsia="ru-RU"/>
        </w:rPr>
        <w:t>.</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течение 10 лет (с 1979 по 1989) специалисты многих стран мира, участвовавшие в Комиссии ООН по правам человека, разрабатывали текст нового положения о правах ребенка, в котором бы максимально учитывались все стороны жизни ребенка в обществе. Этот документ получил название </w:t>
      </w:r>
      <w:r w:rsidRPr="001E2F0B">
        <w:rPr>
          <w:rFonts w:ascii="Times New Roman CYR" w:eastAsia="Times New Roman" w:hAnsi="Times New Roman CYR" w:cs="Times New Roman CYR"/>
          <w:i/>
          <w:iCs/>
          <w:sz w:val="24"/>
          <w:szCs w:val="24"/>
          <w:lang w:eastAsia="ru-RU"/>
        </w:rPr>
        <w:t>Конвенции о правах ребенка</w:t>
      </w:r>
      <w:r w:rsidRPr="001E2F0B">
        <w:rPr>
          <w:rFonts w:ascii="Times New Roman CYR" w:eastAsia="Times New Roman" w:hAnsi="Times New Roman CYR" w:cs="Times New Roman CYR"/>
          <w:sz w:val="24"/>
          <w:szCs w:val="24"/>
          <w:lang w:eastAsia="ru-RU"/>
        </w:rPr>
        <w:t>, и был принят Генеральной Ассамблеей ООН 20 ноября 1989 года.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10331-L-103"/>
      <w:r w:rsidRPr="001E2F0B">
        <w:rPr>
          <w:rFonts w:ascii="Times New Roman CYR" w:eastAsia="Times New Roman" w:hAnsi="Times New Roman CYR" w:cs="Times New Roman CYR"/>
          <w:i/>
          <w:iCs/>
          <w:sz w:val="24"/>
          <w:szCs w:val="24"/>
          <w:lang w:eastAsia="ru-RU"/>
        </w:rPr>
        <w:t>Основные положения Конвенции. </w:t>
      </w:r>
      <w:bookmarkEnd w:id="1"/>
      <w:r w:rsidRPr="001E2F0B">
        <w:rPr>
          <w:rFonts w:ascii="Times New Roman CYR" w:eastAsia="Times New Roman" w:hAnsi="Times New Roman CYR" w:cs="Times New Roman CYR"/>
          <w:sz w:val="24"/>
          <w:szCs w:val="24"/>
          <w:lang w:eastAsia="ru-RU"/>
        </w:rPr>
        <w:t xml:space="preserve">Согласно Конвенции, основным принципом защиты прав детей является признание приоритета интересов детей. Особенно выделяется </w:t>
      </w:r>
      <w:r w:rsidRPr="001E2F0B">
        <w:rPr>
          <w:rFonts w:ascii="Times New Roman CYR" w:eastAsia="Times New Roman" w:hAnsi="Times New Roman CYR" w:cs="Times New Roman CYR"/>
          <w:sz w:val="24"/>
          <w:szCs w:val="24"/>
          <w:lang w:eastAsia="ru-RU"/>
        </w:rPr>
        <w:lastRenderedPageBreak/>
        <w:t>требование особой заботы общества о социально уязвимых группах детей: сиротах, инвалидах, беженцах, и т.п.</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соответствии с этими принципами: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Ребенок имеет право на жизнь и здоровое развитие.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Ребенок имеет право на сохранение своей индивидуальности, включая гражданство, имя и семейные связи.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Ребенок имеет право на свободу личности, свободу мысли, совести и религии. Это право включает в себя свободу выражать свое мнение в устной, письменной или печатной форме, в форме произведений искусства или с помощью других средств по выбору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4. Ребенок имеет право на защиту от всех форм физического или психологического насилия, эксплуатации, оскорбления, небрежного или грубого обращения как со стороны родителей, так и законных опекунов или любого другого лица, заботящегося о ребенке.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5. Ребенок, лишенный своего семейного окружения, имеет право на особую защиту и помощь, предоставляемые государством.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6. Ребенок имеет право на уровень жизни, необходимый для его физического, умственного, духовного, нравственного и социального развития.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7. </w:t>
      </w:r>
      <w:bookmarkStart w:id="2" w:name="_GoBack"/>
      <w:r w:rsidRPr="001E2F0B">
        <w:rPr>
          <w:rFonts w:ascii="Times New Roman CYR" w:eastAsia="Times New Roman" w:hAnsi="Times New Roman CYR" w:cs="Times New Roman CYR"/>
          <w:sz w:val="24"/>
          <w:szCs w:val="24"/>
          <w:lang w:eastAsia="ru-RU"/>
        </w:rPr>
        <w:t>Ребенок имеет право на здравоохранение и социальное обеспечение, включая социальное страхование.</w:t>
      </w:r>
    </w:p>
    <w:bookmarkEnd w:id="2"/>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8. Ребенок имеет право на образование, которое должно быть направлено на развитие личности, талантов и умственных и физических способностей ребенка в их самом полном объеме.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9. Ребенок имеет право пользоваться родным языком, исповедовать религию своих родителей, даже если он принадлежит к этнической, религиозной или языковой группе, которая в данном государстве составляет меньшинство.</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10. Ребенок имеет право на отдых и досуг,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11. Ребенок имеет право на защиту от экономической эксплуатации и от выполнения любой работы, которая может представлять опасность для его здоровья, либо наносить ущерб физическому, умственному, духовному, моральному и социальному развитию.</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12. Ребенок имеет право на защиту от всех форм сексуальной эксплуатации и сексуального совращения.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13. Государства-участники обеспечивают, чтобы ни один ребенок не был подвергнут пыткам или другим жестоким, бесчеловечным или унижающим достоинство видам обращения или наказания; ни один ребенок не был лишен свободы незаконным или </w:t>
      </w:r>
      <w:r w:rsidRPr="001E2F0B">
        <w:rPr>
          <w:rFonts w:ascii="Times New Roman CYR" w:eastAsia="Times New Roman" w:hAnsi="Times New Roman CYR" w:cs="Times New Roman CYR"/>
          <w:sz w:val="24"/>
          <w:szCs w:val="24"/>
          <w:lang w:eastAsia="ru-RU"/>
        </w:rPr>
        <w:lastRenderedPageBreak/>
        <w:t>произвольным образом; каждый лишенный свободы ребенок имел право на незамедлительный доступ к правовой и другой соответствующей помощи.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14. Государства обязуются принимать меры для борьбы с незаконным перемещением и невозвращением детей из-за границы.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15. Государства обязуются уважать и соблюдать нормы международного гуманитарного права в отношении детей, попавших в зону вооруженного конфликта. Государства принимают все возможные меры для того, чтобы лица младше 15 лет не принимали прямого участия в военных действиях.</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Признавая ребенка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и солидарности».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отличие от Декларации прав ребенка, которая просто провозглашала определенные принципы, Конвенция установила минимальные нормы в области морали и права. Эти нормы обязательны для соблюдения всеми странами, ратифицировавшими Конвенцию. Конвенция стала первым международным документом, в котором наиболее полно излагались права детей: не только экономические, социальные и культурные, но и гражданские и политические права. Другой важной особенностью Конвенции являлось то, что впервые права детей приобрели силу международного права.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К 2002 документ ратифицировало 191 государство. Все они каждые 5 лет предоставляют в Комитет ООН по правам ребенка отчеты о том, какие шаги предпринимаются в их странах для обеспечения защиты прав ребенка, какие сложности возникают при реализации тех или иных положений Конвенции, каковы пути решения этих проблем. На основе предоставленной информации Комитет по правам ребенка готовит экспертную оценку и рекомендации для каждой страны: на что стоит обратить особое внимание, какие проблемы необходимо решать в первую очередь, какие существуют методы их решения и т.п.</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Помимо этого, диалог между международным экспертным сообществом, международными и национальными организациями по защите прав детей ведется за рамками ООН – на специальных международных встречах.</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Так представительная международная встреча на высшем уровне прошла 29–30 сентября 1990 в Нью-Йорке. На ней была принята </w:t>
      </w:r>
      <w:r w:rsidRPr="001E2F0B">
        <w:rPr>
          <w:rFonts w:ascii="Times New Roman CYR" w:eastAsia="Times New Roman" w:hAnsi="Times New Roman CYR" w:cs="Times New Roman CYR"/>
          <w:i/>
          <w:iCs/>
          <w:sz w:val="24"/>
          <w:szCs w:val="24"/>
          <w:lang w:eastAsia="ru-RU"/>
        </w:rPr>
        <w:t>Всемирная декларация об обеспечении выживания, защиты и развития детей в 1990-</w:t>
      </w:r>
      <w:r w:rsidRPr="001E2F0B">
        <w:rPr>
          <w:rFonts w:ascii="Times New Roman" w:eastAsia="Times New Roman" w:hAnsi="Times New Roman" w:cs="Times New Roman"/>
          <w:i/>
          <w:iCs/>
          <w:sz w:val="24"/>
          <w:szCs w:val="24"/>
          <w:lang w:eastAsia="ru-RU"/>
        </w:rPr>
        <w:t>e </w:t>
      </w:r>
      <w:r w:rsidRPr="001E2F0B">
        <w:rPr>
          <w:rFonts w:ascii="Times New Roman CYR" w:eastAsia="Times New Roman" w:hAnsi="Times New Roman CYR" w:cs="Times New Roman CYR"/>
          <w:i/>
          <w:iCs/>
          <w:sz w:val="24"/>
          <w:szCs w:val="24"/>
          <w:lang w:eastAsia="ru-RU"/>
        </w:rPr>
        <w:t>годы</w:t>
      </w:r>
      <w:r w:rsidRPr="001E2F0B">
        <w:rPr>
          <w:rFonts w:ascii="Times New Roman CYR" w:eastAsia="Times New Roman" w:hAnsi="Times New Roman CYR" w:cs="Times New Roman CYR"/>
          <w:sz w:val="24"/>
          <w:szCs w:val="24"/>
          <w:lang w:eastAsia="ru-RU"/>
        </w:rPr>
        <w:t>.</w:t>
      </w:r>
      <w:r w:rsidRPr="001E2F0B">
        <w:rPr>
          <w:rFonts w:ascii="Times New Roman CYR" w:eastAsia="Times New Roman" w:hAnsi="Times New Roman CYR" w:cs="Times New Roman CYR"/>
          <w:i/>
          <w:iCs/>
          <w:sz w:val="24"/>
          <w:szCs w:val="24"/>
          <w:lang w:eastAsia="ru-RU"/>
        </w:rPr>
        <w:t> </w:t>
      </w:r>
      <w:r w:rsidRPr="001E2F0B">
        <w:rPr>
          <w:rFonts w:ascii="Times New Roman CYR" w:eastAsia="Times New Roman" w:hAnsi="Times New Roman CYR" w:cs="Times New Roman CYR"/>
          <w:sz w:val="24"/>
          <w:szCs w:val="24"/>
          <w:lang w:eastAsia="ru-RU"/>
        </w:rPr>
        <w:t>Кроме того, был выработан План действий по осуществлению этого документа. Он включил в себя практические мероприятия, направленные на: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улучшение условий жизни детей и повышение их шансов на выживание путем расширения доступа к медицинскому обслуживанию для женщин и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сокращение распространения поддающихся профилактике заболеваний;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создание более широких возможностей для получения образования;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решение продовольственной проблемы; защита детей, оказавшихся в зонах чрезвычайных ситуаций.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В мае 2002 в Нью-Йорке состоялась специальная сессия Генеральной Ассамблеи ООН по проблемам детей. В ней принимали участие члены правительств 150 стран мира, а также около 3000 представителей международных детских правозащитных организаций. На этой сессии были подведены итоги 11 лет действия Конвенции по правам ребенка. Около 155 стран подготовили доклады о действиях по выполнению положений </w:t>
      </w:r>
      <w:r w:rsidRPr="001E2F0B">
        <w:rPr>
          <w:rFonts w:ascii="Times New Roman CYR" w:eastAsia="Times New Roman" w:hAnsi="Times New Roman CYR" w:cs="Times New Roman CYR"/>
          <w:i/>
          <w:iCs/>
          <w:sz w:val="24"/>
          <w:szCs w:val="24"/>
          <w:lang w:eastAsia="ru-RU"/>
        </w:rPr>
        <w:t>Всемирной декларации об обеспечении выживания, защиты и развития детей</w:t>
      </w:r>
      <w:r w:rsidRPr="001E2F0B">
        <w:rPr>
          <w:rFonts w:ascii="Times New Roman CYR" w:eastAsia="Times New Roman" w:hAnsi="Times New Roman CYR" w:cs="Times New Roman CYR"/>
          <w:sz w:val="24"/>
          <w:szCs w:val="24"/>
          <w:lang w:eastAsia="ru-RU"/>
        </w:rPr>
        <w:t>.</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При подведении итогов были отмечены положительные сдвиги в решении проблем, обозначенных на встрече 1990. Например, одной из основных целей, поставленных </w:t>
      </w:r>
      <w:r w:rsidRPr="001E2F0B">
        <w:rPr>
          <w:rFonts w:ascii="Times New Roman CYR" w:eastAsia="Times New Roman" w:hAnsi="Times New Roman CYR" w:cs="Times New Roman CYR"/>
          <w:i/>
          <w:iCs/>
          <w:sz w:val="24"/>
          <w:szCs w:val="24"/>
          <w:lang w:eastAsia="ru-RU"/>
        </w:rPr>
        <w:t>Всемирной декларацией</w:t>
      </w:r>
      <w:r w:rsidRPr="001E2F0B">
        <w:rPr>
          <w:rFonts w:ascii="Times New Roman CYR" w:eastAsia="Times New Roman" w:hAnsi="Times New Roman CYR" w:cs="Times New Roman CYR"/>
          <w:sz w:val="24"/>
          <w:szCs w:val="24"/>
          <w:lang w:eastAsia="ru-RU"/>
        </w:rPr>
        <w:t> 1990, было сокращение к 2000 коэффициента смерти детей младше 5 лет на одну треть. В целом в мире этот коэффициент сократился лишь на 14%, однако более 60 стран по этому показателю достигли желаемого результата. На 17% сократилось число регистрируемых случаев недоедания детей в развивающихся странах. Улучшилась ситуация с питьевой водой: с 1990 по 2000 еще 816 млн. детей получили возможность использовать качественную питьевую воду. Был достигнут существенный прогресс в области образования: возросло число учащихся в начальных школах, многие страны увеличили срок базового школьного образования, а чем дольше срок получения обязательного образования, тем выше минимальный возраст, с которого детям разрешается работать.</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Вместе с тем, участники сессии отметили, что важнейшие проблемы в области защиты прав детей до сих пор остаются нерешенными.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Ежегодно более 10 миллионов детей умирают, хотя в большинстве случаев их можно было бы спасти; 100 миллионов детей (из них 60% – девочки) все еще не имеют возможности посещать школу; 150 миллионов детей страдают от недоедания; вирус СПИДа среди детей распространяется с катастрофической быстротой. Все еще распространены нищета и дискриминация; социальные службы не получают достаточного финансирования. Миллионы детей по-прежнему страдают от эксплуатации их труда, детской работорговли и других форм злоупотреблений, эксплуатации и насилия.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Для успешного решения этих проблем на Генеральной сессии Ассамблеи ООН в мае 2002 года была принята декларация </w:t>
      </w:r>
      <w:r w:rsidRPr="001E2F0B">
        <w:rPr>
          <w:rFonts w:ascii="Times New Roman CYR" w:eastAsia="Times New Roman" w:hAnsi="Times New Roman CYR" w:cs="Times New Roman CYR"/>
          <w:i/>
          <w:iCs/>
          <w:sz w:val="24"/>
          <w:szCs w:val="24"/>
          <w:lang w:eastAsia="ru-RU"/>
        </w:rPr>
        <w:t>Мир, пригодный для жизни детей</w:t>
      </w:r>
      <w:r w:rsidRPr="001E2F0B">
        <w:rPr>
          <w:rFonts w:ascii="Times New Roman CYR" w:eastAsia="Times New Roman" w:hAnsi="Times New Roman CYR" w:cs="Times New Roman CYR"/>
          <w:sz w:val="24"/>
          <w:szCs w:val="24"/>
          <w:lang w:eastAsia="ru-RU"/>
        </w:rPr>
        <w:t>, где определены основные принципы дальнейшего развития системы защиты прав детей во всем мире, а также план действий по ее реализации.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Основные положения декларации можно условно разделить на три группы: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создание наиболее благоприятных условий на начальном этапе жизни для всех детей (сюда входят проблемы детской смертности, питания, медицинской помощи, развитие системы социальных услуг и т.п.). Особое внимание отводится проблеме ВИЧ-инфицированных детей и профилактике распространения этого вируса среди детей и молодежи;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обеспечение качественного базового образования для всех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предоставление всем детям, особенно подросткам, возможностей для деятельного участия в жизни их общин (возможности активного участия в жизни общества детей-инвалидов, создание в государствах систем и программ, позволяющих им получать образование, профессию, посещать общественные места, участвовать в культурной и социальной жизни общества).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Подводя итоги, можно отметить, что, в начале 21 века </w:t>
      </w:r>
      <w:r w:rsidRPr="001E2F0B">
        <w:rPr>
          <w:rFonts w:ascii="Times New Roman CYR" w:eastAsia="Times New Roman" w:hAnsi="Times New Roman CYR" w:cs="Times New Roman CYR"/>
          <w:i/>
          <w:iCs/>
          <w:sz w:val="24"/>
          <w:szCs w:val="24"/>
          <w:lang w:eastAsia="ru-RU"/>
        </w:rPr>
        <w:t>Конвенция о правах ребенка </w:t>
      </w:r>
      <w:r w:rsidRPr="001E2F0B">
        <w:rPr>
          <w:rFonts w:ascii="Times New Roman CYR" w:eastAsia="Times New Roman" w:hAnsi="Times New Roman CYR" w:cs="Times New Roman CYR"/>
          <w:sz w:val="24"/>
          <w:szCs w:val="24"/>
          <w:lang w:eastAsia="ru-RU"/>
        </w:rPr>
        <w:t xml:space="preserve">является основополагающим международным документом, регулирующим права </w:t>
      </w:r>
      <w:r w:rsidRPr="001E2F0B">
        <w:rPr>
          <w:rFonts w:ascii="Times New Roman CYR" w:eastAsia="Times New Roman" w:hAnsi="Times New Roman CYR" w:cs="Times New Roman CYR"/>
          <w:sz w:val="24"/>
          <w:szCs w:val="24"/>
          <w:lang w:eastAsia="ru-RU"/>
        </w:rPr>
        <w:lastRenderedPageBreak/>
        <w:t>детей в современном мире. Что касается встреч на международном уровне – то помимо практической оценки реализации положений Конвенции в тех или иных странах и выработки плана дальнейших действий с учетом актуальных проблем современного общества, они выполняют еще одну важную задачу</w:t>
      </w:r>
      <w:r w:rsidRPr="001E2F0B">
        <w:rPr>
          <w:rFonts w:ascii="Times New Roman" w:eastAsia="Times New Roman" w:hAnsi="Times New Roman" w:cs="Times New Roman"/>
          <w:sz w:val="24"/>
          <w:szCs w:val="24"/>
          <w:lang w:eastAsia="ru-RU"/>
        </w:rPr>
        <w:t> – </w:t>
      </w:r>
      <w:r w:rsidRPr="001E2F0B">
        <w:rPr>
          <w:rFonts w:ascii="Times New Roman CYR" w:eastAsia="Times New Roman" w:hAnsi="Times New Roman CYR" w:cs="Times New Roman CYR"/>
          <w:sz w:val="24"/>
          <w:szCs w:val="24"/>
          <w:lang w:eastAsia="ru-RU"/>
        </w:rPr>
        <w:t>акцентируют внимание международного сообщества на проблемах защиты прав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10331-L-104"/>
      <w:proofErr w:type="spellStart"/>
      <w:r w:rsidRPr="001E2F0B">
        <w:rPr>
          <w:rFonts w:ascii="Times New Roman CYR" w:eastAsia="Times New Roman" w:hAnsi="Times New Roman CYR" w:cs="Times New Roman CYR"/>
          <w:b/>
          <w:bCs/>
          <w:sz w:val="24"/>
          <w:szCs w:val="24"/>
          <w:lang w:eastAsia="ru-RU"/>
        </w:rPr>
        <w:t>Юнисеф</w:t>
      </w:r>
      <w:proofErr w:type="spellEnd"/>
      <w:r w:rsidRPr="001E2F0B">
        <w:rPr>
          <w:rFonts w:ascii="Times New Roman" w:eastAsia="Times New Roman" w:hAnsi="Times New Roman" w:cs="Times New Roman"/>
          <w:b/>
          <w:bCs/>
          <w:sz w:val="24"/>
          <w:szCs w:val="24"/>
          <w:lang w:eastAsia="ru-RU"/>
        </w:rPr>
        <w:t>. </w:t>
      </w:r>
      <w:bookmarkEnd w:id="3"/>
      <w:r w:rsidRPr="001E2F0B">
        <w:rPr>
          <w:rFonts w:ascii="Times New Roman CYR" w:eastAsia="Times New Roman" w:hAnsi="Times New Roman CYR" w:cs="Times New Roman CYR"/>
          <w:sz w:val="24"/>
          <w:szCs w:val="24"/>
          <w:lang w:eastAsia="ru-RU"/>
        </w:rPr>
        <w:t>Важную роль в решении проблем детей на международном уровне играет ЮНИСЕФ </w:t>
      </w:r>
      <w:r w:rsidRPr="001E2F0B">
        <w:rPr>
          <w:rFonts w:ascii="Times New Roman" w:eastAsia="Times New Roman" w:hAnsi="Times New Roman" w:cs="Times New Roman"/>
          <w:sz w:val="24"/>
          <w:szCs w:val="24"/>
          <w:lang w:eastAsia="ru-RU"/>
        </w:rPr>
        <w:t>(UNICEF)</w:t>
      </w:r>
      <w:r w:rsidRPr="001E2F0B">
        <w:rPr>
          <w:rFonts w:ascii="Times New Roman CYR" w:eastAsia="Times New Roman" w:hAnsi="Times New Roman CYR" w:cs="Times New Roman CYR"/>
          <w:sz w:val="24"/>
          <w:szCs w:val="24"/>
          <w:lang w:eastAsia="ru-RU"/>
        </w:rPr>
        <w:t> – Детский фонд ООН.</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За последнее десятилетие </w:t>
      </w:r>
      <w:r w:rsidRPr="001E2F0B">
        <w:rPr>
          <w:rFonts w:ascii="Times New Roman" w:eastAsia="Times New Roman" w:hAnsi="Times New Roman" w:cs="Times New Roman"/>
          <w:sz w:val="24"/>
          <w:szCs w:val="24"/>
          <w:lang w:eastAsia="ru-RU"/>
        </w:rPr>
        <w:t>XX </w:t>
      </w:r>
      <w:r w:rsidRPr="001E2F0B">
        <w:rPr>
          <w:rFonts w:ascii="Times New Roman CYR" w:eastAsia="Times New Roman" w:hAnsi="Times New Roman CYR" w:cs="Times New Roman CYR"/>
          <w:sz w:val="24"/>
          <w:szCs w:val="24"/>
          <w:lang w:eastAsia="ru-RU"/>
        </w:rPr>
        <w:t>века в результате войн и гражданских беспорядков около 1 млн. детей стали сиротами или были оторваны от родителей, 12 млн. остались без крова и около 10 млн. были травмированы психологически. ЮНИСЕФ помогает детям и женщинам, пострадавшим от войн, гражданских беспорядков и стихийных бедствий, поставляя продовольствие, лекарства и чистую воду в зоны чрезвычайных ситуаций. Для решения особых проблем, возникающих в связи с военными действиями, ЮНИСЕФ организует оказание помощи детям по обеим сторонам конфликта. ЮНИСЕФ выступил инициатором и пропагандирует концепцию «дети как зона мира» для обеспечения лучшей их защиты.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Свою деятельность ЮНИСЕФ строит на принципах сотрудничества. Сотрудничества с властью, общественными организациями, другими международными фондами и организациями.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развитых странах программы ЮНИСЕФ направлены на разъяснение обществу и правительствам проблем развития детей в развивающихся странах. Ведется сбор средств для осуществления программ помощи, в которых активно участвуют добровольцы.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ЮНИСЕФ привлекает звезд кино, шоу-бизнеса и спорта к участию в своих проектах. Один из наиболее известных послов доброй воли ЮНИСЕФ была покойная Одри Хепберн. Среди других выдающихся участников этой уникальной деятельности можно назвать Гарри </w:t>
      </w:r>
      <w:proofErr w:type="spellStart"/>
      <w:r w:rsidRPr="001E2F0B">
        <w:rPr>
          <w:rFonts w:ascii="Times New Roman CYR" w:eastAsia="Times New Roman" w:hAnsi="Times New Roman CYR" w:cs="Times New Roman CYR"/>
          <w:sz w:val="24"/>
          <w:szCs w:val="24"/>
          <w:lang w:eastAsia="ru-RU"/>
        </w:rPr>
        <w:t>Белафонте</w:t>
      </w:r>
      <w:proofErr w:type="spellEnd"/>
      <w:r w:rsidRPr="001E2F0B">
        <w:rPr>
          <w:rFonts w:ascii="Times New Roman CYR" w:eastAsia="Times New Roman" w:hAnsi="Times New Roman CYR" w:cs="Times New Roman CYR"/>
          <w:sz w:val="24"/>
          <w:szCs w:val="24"/>
          <w:lang w:eastAsia="ru-RU"/>
        </w:rPr>
        <w:t>, Роджера Мура, Джейн Сеймур, Лив Ульман и сэра Питера Устинова. Представительство ЮНИСЕФ в России было открыто в марте 1997. Одна из основных задач ЮНИСЕФ – помощь и поддержка практической реализации </w:t>
      </w:r>
      <w:r w:rsidRPr="001E2F0B">
        <w:rPr>
          <w:rFonts w:ascii="Times New Roman CYR" w:eastAsia="Times New Roman" w:hAnsi="Times New Roman CYR" w:cs="Times New Roman CYR"/>
          <w:i/>
          <w:iCs/>
          <w:sz w:val="24"/>
          <w:szCs w:val="24"/>
          <w:lang w:eastAsia="ru-RU"/>
        </w:rPr>
        <w:t>Конвенции о правах ребенка </w:t>
      </w:r>
      <w:r w:rsidRPr="001E2F0B">
        <w:rPr>
          <w:rFonts w:ascii="Times New Roman CYR" w:eastAsia="Times New Roman" w:hAnsi="Times New Roman CYR" w:cs="Times New Roman CYR"/>
          <w:sz w:val="24"/>
          <w:szCs w:val="24"/>
          <w:lang w:eastAsia="ru-RU"/>
        </w:rPr>
        <w:t>в России.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1999 общая стоимость проектов ЮНИСЕФ в России достигла 2,5 млн. долларов. Основная часть этих средств предоставлена странами-донорами – Германией, США, Великобританией, Финляндией – на осуществление целевых программ. Под патронажем ЮНИСЕФ в России проводятся международные акции в области культуры и искусства. ЮНИСЕФ оказывает гуманитарную помощь детям, пострадавшим от вооруженных конфликтов и стихийных бедствий.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Национальным координатором деятельности ЮНИСЕФ в России является Министерство труда и социального развития РФ, а ведущими партнерами – Министерства образования, здравоохранения, иностранных дел, юстиции, внутренних дел, а также местные органы государственной власти.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10331-L-105"/>
      <w:r w:rsidRPr="001E2F0B">
        <w:rPr>
          <w:rFonts w:ascii="Times New Roman CYR" w:eastAsia="Times New Roman" w:hAnsi="Times New Roman CYR" w:cs="Times New Roman CYR"/>
          <w:b/>
          <w:bCs/>
          <w:sz w:val="24"/>
          <w:szCs w:val="24"/>
          <w:lang w:eastAsia="ru-RU"/>
        </w:rPr>
        <w:t>Жестокое обращение с детьми (</w:t>
      </w:r>
      <w:proofErr w:type="spellStart"/>
      <w:r w:rsidRPr="001E2F0B">
        <w:rPr>
          <w:rFonts w:ascii="Times New Roman" w:eastAsia="Times New Roman" w:hAnsi="Times New Roman" w:cs="Times New Roman"/>
          <w:b/>
          <w:bCs/>
          <w:sz w:val="24"/>
          <w:szCs w:val="24"/>
          <w:lang w:eastAsia="ru-RU"/>
        </w:rPr>
        <w:t>child</w:t>
      </w:r>
      <w:proofErr w:type="spellEnd"/>
      <w:r w:rsidRPr="001E2F0B">
        <w:rPr>
          <w:rFonts w:ascii="Times New Roman" w:eastAsia="Times New Roman" w:hAnsi="Times New Roman" w:cs="Times New Roman"/>
          <w:b/>
          <w:bCs/>
          <w:sz w:val="24"/>
          <w:szCs w:val="24"/>
          <w:lang w:eastAsia="ru-RU"/>
        </w:rPr>
        <w:t xml:space="preserve"> </w:t>
      </w:r>
      <w:proofErr w:type="spellStart"/>
      <w:r w:rsidRPr="001E2F0B">
        <w:rPr>
          <w:rFonts w:ascii="Times New Roman" w:eastAsia="Times New Roman" w:hAnsi="Times New Roman" w:cs="Times New Roman"/>
          <w:b/>
          <w:bCs/>
          <w:sz w:val="24"/>
          <w:szCs w:val="24"/>
          <w:lang w:eastAsia="ru-RU"/>
        </w:rPr>
        <w:t>abuse</w:t>
      </w:r>
      <w:proofErr w:type="spellEnd"/>
      <w:r w:rsidRPr="001E2F0B">
        <w:rPr>
          <w:rFonts w:ascii="Times New Roman" w:eastAsia="Times New Roman" w:hAnsi="Times New Roman" w:cs="Times New Roman"/>
          <w:b/>
          <w:bCs/>
          <w:sz w:val="24"/>
          <w:szCs w:val="24"/>
          <w:lang w:eastAsia="ru-RU"/>
        </w:rPr>
        <w:t>). </w:t>
      </w:r>
      <w:bookmarkEnd w:id="4"/>
      <w:r w:rsidRPr="001E2F0B">
        <w:rPr>
          <w:rFonts w:ascii="Times New Roman CYR" w:eastAsia="Times New Roman" w:hAnsi="Times New Roman CYR" w:cs="Times New Roman CYR"/>
          <w:sz w:val="24"/>
          <w:szCs w:val="24"/>
          <w:lang w:eastAsia="ru-RU"/>
        </w:rPr>
        <w:t>Одной из глобальных проблем в области защиты прав детей признается проблема жестокого обращения с детьми.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Под жестоким обращением понимаются «все формы физического или психического насилия, причинение побоев или нанесение оскорблений, невнимательное, небрежное или жестокое обращение, эксплуатация, включая сексуальные посягательства на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Причем, это явление характерно не только для развивающихся стран, где детские проблемы вполне очевидны и лежат на поверхности: голод, войны, отсутствие нормального жилья, здравоохранения и т.п. – все, что несет угрозу жизни и здоровью ребенка. Эта проблема существует и в развитых, вполне благополучных странах. Ведь понятие «жестокое обращение с детьми» включает в себя любую форму плохого обращения, допускаемого родителями, опекунами, попечителями, педагогами, воспитателями и представителями органов правопорядка по отношению к ребенку. Жестокое обращение с детьми формирует людей малообразованных, не умеющих трудиться, создавать семью, быть хорошими родителями, гражданами своей страны, ведет к воспроизводству насилия и жестокости в обществе.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Насилие имеет четыре основные формы: физическое, сексуальное, психическое, социальное.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Физическое насилие – преднамеренное нанесение физических повреждений ребенку, причиняющих ущерб его здоровью, нарушающих его развитие и даже лишающих его жизни, а также приобщение ребенка к употреблению наркотиков, алкоголя, отравляющих веществ или «медицинских» препаратов, вызывающих одурманивание.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Сексуальное насилие – вовлечение ребенка с его согласия и без такового в сексуальные действия, а также в проституцию и </w:t>
      </w:r>
      <w:proofErr w:type="spellStart"/>
      <w:r w:rsidRPr="001E2F0B">
        <w:rPr>
          <w:rFonts w:ascii="Times New Roman CYR" w:eastAsia="Times New Roman" w:hAnsi="Times New Roman CYR" w:cs="Times New Roman CYR"/>
          <w:sz w:val="24"/>
          <w:szCs w:val="24"/>
          <w:lang w:eastAsia="ru-RU"/>
        </w:rPr>
        <w:t>порнобизнес</w:t>
      </w:r>
      <w:proofErr w:type="spellEnd"/>
      <w:r w:rsidRPr="001E2F0B">
        <w:rPr>
          <w:rFonts w:ascii="Times New Roman CYR" w:eastAsia="Times New Roman" w:hAnsi="Times New Roman CYR" w:cs="Times New Roman CYR"/>
          <w:sz w:val="24"/>
          <w:szCs w:val="24"/>
          <w:lang w:eastAsia="ru-RU"/>
        </w:rPr>
        <w:t>. Согласие ребенка на сексуальный контакт не дает основания считать его ненасильственным, поскольку ребенок еще не способен предвидеть все негативные последствия таких действий.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Психическое насилие – периодическое, длительное или постоянное психическое воздействие на ребенка, а также предъявление ребенку требований, не соответствующих его возрастным возможностям, тормозящих развитие личности и приводящих к формированию психологических комплексов.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Социальное насилие – пренебрежение интересами и нуждами ребенка – отсутствие элементарной заботы о ребенке и должного обеспечения его основных потребностей (питание, одежда, жилье, образование, медицинская помощь). В результате нарушается эмоциональное состояние ребенка, появляется угроза здоровью и нормальному развитию.</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Статистика показывает, что до 40% случаев насилия над детьми совершается в семье, 38% – в школах, детских учреждениях и т.п. Поэтому огромное значение имеет система защиты прав детей, позволяющая отслеживать и контролировать такие варианты нарушения прав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этом смысле одной из наиболее показательных стран является Америка. В США существует огромное количество законов, принятых в интересах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Так, например, существует закон, предусматривающий ответственность за неуплату алиментов</w:t>
      </w:r>
      <w:r w:rsidRPr="001E2F0B">
        <w:rPr>
          <w:rFonts w:ascii="Times New Roman" w:eastAsia="Times New Roman" w:hAnsi="Times New Roman" w:cs="Times New Roman"/>
          <w:sz w:val="24"/>
          <w:szCs w:val="24"/>
          <w:lang w:eastAsia="ru-RU"/>
        </w:rPr>
        <w:t> </w:t>
      </w:r>
      <w:proofErr w:type="gramStart"/>
      <w:r w:rsidRPr="001E2F0B">
        <w:rPr>
          <w:rFonts w:ascii="Times New Roman CYR" w:eastAsia="Times New Roman" w:hAnsi="Times New Roman CYR" w:cs="Times New Roman CYR"/>
          <w:sz w:val="24"/>
          <w:szCs w:val="24"/>
          <w:lang w:eastAsia="ru-RU"/>
        </w:rPr>
        <w:t>И</w:t>
      </w:r>
      <w:proofErr w:type="gramEnd"/>
      <w:r w:rsidRPr="001E2F0B">
        <w:rPr>
          <w:rFonts w:ascii="Times New Roman CYR" w:eastAsia="Times New Roman" w:hAnsi="Times New Roman CYR" w:cs="Times New Roman CYR"/>
          <w:sz w:val="24"/>
          <w:szCs w:val="24"/>
          <w:lang w:eastAsia="ru-RU"/>
        </w:rPr>
        <w:t xml:space="preserve"> к его соблюдению относятся очень серьезно. Нередко «отлов» нерадивых родителей происходит при перерегистрации водительских удостоверений – компьютер быстро помогает определить должника, которому не отдадут водительские права до тех пор, пока он не выплатит своим детям всю необходимую сумму. В некоторых штатах действует закон, в соответствии с которым каждый работодатель обязан проверять соискателей вакансий на наличие родительских долгов. Правила те же: сначала – выплата алиментов и только затем – новое место службы.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На примере опыта США очень хорошо можно проследить всю широту понятия «жестокое обращение с детьми». Существует масса законов, предусматривающих ответственность родителей за самые разные случаи нарушения прав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Серьезным преступлением считается «домашнее насилие». В каждом штате есть свои программы по защите детей от жестокого обращения взрослых. Сотрудники школ и медицинских учреждений обязаны сообщать в социальные службы о возможных случаях жестокого обращения с детьми. Даже если есть малейшее подозрение на случай «домашнего насилия» </w:t>
      </w:r>
      <w:r w:rsidRPr="001E2F0B">
        <w:rPr>
          <w:rFonts w:ascii="Times New Roman" w:eastAsia="Times New Roman" w:hAnsi="Times New Roman" w:cs="Times New Roman"/>
          <w:sz w:val="24"/>
          <w:szCs w:val="24"/>
          <w:lang w:eastAsia="ru-RU"/>
        </w:rPr>
        <w:t>–</w:t>
      </w:r>
      <w:r w:rsidRPr="001E2F0B">
        <w:rPr>
          <w:rFonts w:ascii="Times New Roman CYR" w:eastAsia="Times New Roman" w:hAnsi="Times New Roman CYR" w:cs="Times New Roman CYR"/>
          <w:sz w:val="24"/>
          <w:szCs w:val="24"/>
          <w:lang w:eastAsia="ru-RU"/>
        </w:rPr>
        <w:t> врач (медсестра, учитель) обязан сообщить о своих подозрениях в социальную службу. Кроме того, существует развитая сеть некоммерческих общественных организаций, занятых проблемами детей, в том числе и отслеживанием подобных случаев</w:t>
      </w:r>
      <w:r w:rsidRPr="001E2F0B">
        <w:rPr>
          <w:rFonts w:ascii="Times New Roman" w:eastAsia="Times New Roman" w:hAnsi="Times New Roman" w:cs="Times New Roman"/>
          <w:sz w:val="24"/>
          <w:szCs w:val="24"/>
          <w:lang w:eastAsia="ru-RU"/>
        </w:rPr>
        <w:t>.</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Приведем такой случай. Положительный во всех отношениях отец семейства однажды дал пощечину своей четырнадцатилетней дочери за то, что она пришла домой на рассвете. Реакция девочки была чисто американской: из дома она прямиком побежала в полицию, где предъявила свежий синяк. Через несколько минут отца арестовали. Утром дочка в сопровождении мамы пришла забрать свое заявление назад. Но это оказалось не так просто. В США к этому поступку отца отнеслись очень серьезно. «Преступнику» грозило отселение от семьи и лишение родительских прав. Дело спас адвокат, хотя репутация отца была основательно подпорчена.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Есть в США закон, предусматривающий ответственность родителей «за создание ситуации, опасной для жизни ребенка». Вот один из характерных примеров. Молодая семейная пара (кстати, из России) решила посетить модную ночную дискотеку. По каким-то причинам найти няню – чтобы она присмотрела за ребенком, пока папа с мамой будут веселиться на дискотеке – не удалось. Супруги решили, что ничего страшного не будет, если оставить пятилетнюю дочку одну, как не раз уже делали дома, в Москве. Но им не повезло. Девочка ночью проснулась, расплакалась и стала звать маму. Бдительные американские соседи, убедившись, что ребенок в квартире один, вызвали полицию. Девочку тут же отправили в клинику, чтобы установить, не подвергалась ли она физическому насилию, после чего отвезли в городскую службу присмотра за малолетними. Родители же, не найдя дочери дома, ринулись в полицейский участок, где и попали в руки американского правосудия.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За то, что они подвергли опасности жизнь ребенка – с точки зрения американского законодательства – они были арестованы. И только через неделю «преступники» смогли получить свою дочь, и то, только после того как работники службы присмотра за малолетними убедились, что мама и папа «в порядке» и девочка содержится в достойных условиях. Но это еще не все: теперь семью регулярно навещает представитель отдела охраны детей, интересуясь, не обижают ли тут девочку.</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Иногда, конечно, возникают и анекдотические ситуации. В 2002 газеты обошла забавная история. Родители 16-летнего мальчика устроили для него вечеринку, на которую он пригласил своих друзей. Родители, видимо, были людьми прогрессивных взглядов, и желая порадовать сына и его друзей, пригласили на вечер… стриптизершу. Как водится, вмешались бдительные соседи – и дело закончилось в суде. Родителей обвинили в «жестоком обращении с ребенком», «совращении несовершеннолетних» и пр.</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Конечно, в этом есть уже некий перебор, но, тем не менее, свою задачу – по защите прав детей эта система выполняет исправно.</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Аналогичные системы по защите детей от жестокого обращения существуют и во многих других странах (Германия, Англия, Франция, скандинавские страны). В каждой стране есть свое законодательство и свои методы работы с нарушителями.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Тем не менее, есть два общих момента, которые позволяют наладить эффективную защиту детей от жестокого обращения. Во-первых, это система законов и положений об </w:t>
      </w:r>
      <w:r w:rsidRPr="001E2F0B">
        <w:rPr>
          <w:rFonts w:ascii="Times New Roman CYR" w:eastAsia="Times New Roman" w:hAnsi="Times New Roman CYR" w:cs="Times New Roman CYR"/>
          <w:sz w:val="24"/>
          <w:szCs w:val="24"/>
          <w:lang w:eastAsia="ru-RU"/>
        </w:rPr>
        <w:lastRenderedPageBreak/>
        <w:t>ответственности взрослых. Во-вторых – социальные службы, отвечающие за практическую реализацию соответствующего законодательства.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Российской Федерации аналогичный контроль за детьми и семьями осуществляют органы опеки и попечительства. Однако, по сравнению с западными образцами, российская система не до конца сформирована, а потому признана менее эффективной</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Одной из ключевых проблем является отсутствие профилактической работы. Серьезные меры к нарушителям применяются тогда, когда исправить положение уже очень сложно</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Например, если речь идет о родителях – то это уже «лишение родительских прав», для чего нужны серьезные основания. Если это</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«жестокое обращение» персонала детских учреждений – учителя, воспитатели – как правило, такие инциденты замечаются общественностью и соответствующими органами тогда, когда действия взрослых уже квалифицируются как уголовное преступление.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10331-L-106"/>
      <w:r w:rsidRPr="001E2F0B">
        <w:rPr>
          <w:rFonts w:ascii="Times New Roman CYR" w:eastAsia="Times New Roman" w:hAnsi="Times New Roman CYR" w:cs="Times New Roman CYR"/>
          <w:b/>
          <w:bCs/>
          <w:sz w:val="24"/>
          <w:szCs w:val="24"/>
          <w:lang w:eastAsia="ru-RU"/>
        </w:rPr>
        <w:t>Ювенальная юстиция. </w:t>
      </w:r>
      <w:bookmarkEnd w:id="5"/>
      <w:r w:rsidRPr="001E2F0B">
        <w:rPr>
          <w:rFonts w:ascii="Times New Roman CYR" w:eastAsia="Times New Roman" w:hAnsi="Times New Roman CYR" w:cs="Times New Roman CYR"/>
          <w:sz w:val="24"/>
          <w:szCs w:val="24"/>
          <w:lang w:eastAsia="ru-RU"/>
        </w:rPr>
        <w:t>Еще один очень важный инструмент системы защиты прав детей – ювенальная юстиция. Это особая система правосудия для несовершеннолетних. В основе этой системы лежит доктрина «</w:t>
      </w:r>
      <w:proofErr w:type="spellStart"/>
      <w:r w:rsidRPr="001E2F0B">
        <w:rPr>
          <w:rFonts w:ascii="Times New Roman CYR" w:eastAsia="Times New Roman" w:hAnsi="Times New Roman CYR" w:cs="Times New Roman CYR"/>
          <w:sz w:val="24"/>
          <w:szCs w:val="24"/>
          <w:lang w:eastAsia="ru-RU"/>
        </w:rPr>
        <w:t>parens</w:t>
      </w:r>
      <w:proofErr w:type="spellEnd"/>
      <w:r w:rsidRPr="001E2F0B">
        <w:rPr>
          <w:rFonts w:ascii="Times New Roman CYR" w:eastAsia="Times New Roman" w:hAnsi="Times New Roman CYR" w:cs="Times New Roman CYR"/>
          <w:sz w:val="24"/>
          <w:szCs w:val="24"/>
          <w:lang w:eastAsia="ru-RU"/>
        </w:rPr>
        <w:t xml:space="preserve"> </w:t>
      </w:r>
      <w:proofErr w:type="spellStart"/>
      <w:r w:rsidRPr="001E2F0B">
        <w:rPr>
          <w:rFonts w:ascii="Times New Roman CYR" w:eastAsia="Times New Roman" w:hAnsi="Times New Roman CYR" w:cs="Times New Roman CYR"/>
          <w:sz w:val="24"/>
          <w:szCs w:val="24"/>
          <w:lang w:eastAsia="ru-RU"/>
        </w:rPr>
        <w:t>patrie</w:t>
      </w:r>
      <w:proofErr w:type="spellEnd"/>
      <w:r w:rsidRPr="001E2F0B">
        <w:rPr>
          <w:rFonts w:ascii="Times New Roman CYR" w:eastAsia="Times New Roman" w:hAnsi="Times New Roman CYR" w:cs="Times New Roman CYR"/>
          <w:sz w:val="24"/>
          <w:szCs w:val="24"/>
          <w:lang w:eastAsia="ru-RU"/>
        </w:rPr>
        <w:t>», согласно которой государство ведет себя как попечитель или ответственное лицо за несовершеннолетних, защищая их от опасного поведения и вредного окружения.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Этот подход основан на двух идеях: что подростки по развитию своему еще не способны в действительности осознавать свои поступки, и нести за них полную ответственность; что подростки еще находятся в том возрасте, когда их можно перевоспитать, чтобы в будущем у них не было побуждений совершать какие-либо правонарушения. Таким образом, в ювенальной юстиции правонарушитель важнее, чем само правонарушение.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Идея особого отношения к детям, совершившим преступление, имеет в истории правосудия давнюю традицию. Еще в античном праве существовал принцип «прощения, оправданного несовершеннолетием». К сожалению, средневековье, с его пониманием ребенка как «маленького взрослого», отвергало этот принцип.</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По мнению </w:t>
      </w:r>
      <w:proofErr w:type="gramStart"/>
      <w:r w:rsidRPr="001E2F0B">
        <w:rPr>
          <w:rFonts w:ascii="Times New Roman CYR" w:eastAsia="Times New Roman" w:hAnsi="Times New Roman CYR" w:cs="Times New Roman CYR"/>
          <w:sz w:val="24"/>
          <w:szCs w:val="24"/>
          <w:lang w:eastAsia="ru-RU"/>
        </w:rPr>
        <w:t>известного исследователя</w:t>
      </w:r>
      <w:proofErr w:type="gramEnd"/>
      <w:r w:rsidRPr="001E2F0B">
        <w:rPr>
          <w:rFonts w:ascii="Times New Roman CYR" w:eastAsia="Times New Roman" w:hAnsi="Times New Roman CYR" w:cs="Times New Roman CYR"/>
          <w:sz w:val="24"/>
          <w:szCs w:val="24"/>
          <w:lang w:eastAsia="ru-RU"/>
        </w:rPr>
        <w:t xml:space="preserve"> в области ювенальной юстиции, научного сотрудника Института государства и права РАН Эвелины Мельниковой, для средневековых правовых актов была характерна «примитивная жестокость, игнорирование детства как естественного состояния человеческой личности». Исходя из принципа «злой умысел восполняет недостаток возраста», к детям применяли все виды наказаний, вплоть до смертной казни. Семилетнего малыша могли заточить в тюрьму, привести к присяге, пытать.</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Вплоть до середины </w:t>
      </w:r>
      <w:r w:rsidRPr="001E2F0B">
        <w:rPr>
          <w:rFonts w:ascii="Times New Roman" w:eastAsia="Times New Roman" w:hAnsi="Times New Roman" w:cs="Times New Roman"/>
          <w:sz w:val="24"/>
          <w:szCs w:val="24"/>
          <w:lang w:eastAsia="ru-RU"/>
        </w:rPr>
        <w:t>XIX </w:t>
      </w:r>
      <w:r w:rsidRPr="001E2F0B">
        <w:rPr>
          <w:rFonts w:ascii="Times New Roman CYR" w:eastAsia="Times New Roman" w:hAnsi="Times New Roman CYR" w:cs="Times New Roman CYR"/>
          <w:sz w:val="24"/>
          <w:szCs w:val="24"/>
          <w:lang w:eastAsia="ru-RU"/>
        </w:rPr>
        <w:t>века отголоски средневекового отношения к теме «дети и правосудие» прослеживались в законодательствах многих стран. По свидетельствам современников, тюрьмы становились для малолетних детей «школами преступности».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Толчком к изменению системы правосудия по отношению к детям стал небывалый рост детской преступности в конце 19 – начале 20 вв., когда Европа оказалась наводненной толпами юных бродяг и правонарушителей.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Правда, первый опыт по созданию новой судебной системы для работы с детьми относится опять-таки к США. 2 июля 1899 в Чикаго впервые был создан специальный суд, приступивший к рассмотрению дел исключительно несовершеннолетних. Новшество быстро распространилось по всей Америке и за ее пределами – в Великобритании (1908), Франции и Бельгии (1912), Испании (1918), Германии (1922), Австрии (1923). В 1931 ювенальные суды существовали в 30 странах.</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В России система детских судов появилась в 1910. По мнению Эвелины Мельниковой, «Российская модель ювенальной юстиции была очень удачной. – До 70% несовершеннолетних правонарушителей „</w:t>
      </w:r>
      <w:proofErr w:type="gramStart"/>
      <w:r w:rsidRPr="001E2F0B">
        <w:rPr>
          <w:rFonts w:ascii="Times New Roman CYR" w:eastAsia="Times New Roman" w:hAnsi="Times New Roman CYR" w:cs="Times New Roman CYR"/>
          <w:sz w:val="24"/>
          <w:szCs w:val="24"/>
          <w:lang w:eastAsia="ru-RU"/>
        </w:rPr>
        <w:t>детские“ суды</w:t>
      </w:r>
      <w:proofErr w:type="gramEnd"/>
      <w:r w:rsidRPr="001E2F0B">
        <w:rPr>
          <w:rFonts w:ascii="Times New Roman CYR" w:eastAsia="Times New Roman" w:hAnsi="Times New Roman CYR" w:cs="Times New Roman CYR"/>
          <w:sz w:val="24"/>
          <w:szCs w:val="24"/>
          <w:lang w:eastAsia="ru-RU"/>
        </w:rPr>
        <w:t xml:space="preserve"> отправляли не в тюрьмы, а под надзор попечителей, наблюдавших за их поведением. Да и сам суд рассматривался как „орган государственного попечения о </w:t>
      </w:r>
      <w:proofErr w:type="gramStart"/>
      <w:r w:rsidRPr="001E2F0B">
        <w:rPr>
          <w:rFonts w:ascii="Times New Roman CYR" w:eastAsia="Times New Roman" w:hAnsi="Times New Roman CYR" w:cs="Times New Roman CYR"/>
          <w:sz w:val="24"/>
          <w:szCs w:val="24"/>
          <w:lang w:eastAsia="ru-RU"/>
        </w:rPr>
        <w:t>несовершеннолетних“</w:t>
      </w:r>
      <w:proofErr w:type="gramEnd"/>
      <w:r w:rsidRPr="001E2F0B">
        <w:rPr>
          <w:rFonts w:ascii="Times New Roman CYR" w:eastAsia="Times New Roman" w:hAnsi="Times New Roman CYR" w:cs="Times New Roman CYR"/>
          <w:sz w:val="24"/>
          <w:szCs w:val="24"/>
          <w:lang w:eastAsia="ru-RU"/>
        </w:rPr>
        <w:t>».</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Однако в 1918 Совнарком России решил отменить эту практику, заменив ее другой, по мнению правительства, более «гуманной». Тогда и появились комиссии по несовершеннолетним, которым фактически подчинялись суды, выносившие решения по «детским» делам. Участие юристов в таких комиссиях было сведено к минимуму.</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Но полным крахом системы ювенальной юстиции в России стало постановление ЦИК и СНК СССР (апрель 1935), по которому возраст ответственности для правонарушителей был снижен до 12 лет. К детям снова могли применять все виды наказаний – фактически и смертную казнь. Через несколько месяцев, «в целях повышения ответственности детей и родителей», упразднили комиссии по несовершеннолетним, хоть как-то защищавшие права детей. В 1941 был принят указ Президиума Верховного совета СССР, распространявший ответственность детей не только на умышленные преступления, но и на преступления, совершенные по неосторожности (указ 1935 в этом законодательном акте подвергался критике за излишнюю лояльность к несовершеннолетним преступникам). Оба указа действовали в СССР вплоть до конца </w:t>
      </w:r>
      <w:r w:rsidRPr="001E2F0B">
        <w:rPr>
          <w:rFonts w:ascii="Times New Roman" w:eastAsia="Times New Roman" w:hAnsi="Times New Roman" w:cs="Times New Roman"/>
          <w:sz w:val="24"/>
          <w:szCs w:val="24"/>
          <w:lang w:eastAsia="ru-RU"/>
        </w:rPr>
        <w:t>19</w:t>
      </w:r>
      <w:r w:rsidRPr="001E2F0B">
        <w:rPr>
          <w:rFonts w:ascii="Times New Roman CYR" w:eastAsia="Times New Roman" w:hAnsi="Times New Roman CYR" w:cs="Times New Roman CYR"/>
          <w:sz w:val="24"/>
          <w:szCs w:val="24"/>
          <w:lang w:eastAsia="ru-RU"/>
        </w:rPr>
        <w:t>50-х.</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Многие эксперты считают, что эти акты надолго «задали тон» системе советского правосудия в отношении детей. И не в последнюю очередь, именно поэтому сегодня проблема организации системы ювенальной юстиции является одной из наиболее актуальных проблем Российской Федерации в области защиты прав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10331-L-107"/>
      <w:r w:rsidRPr="001E2F0B">
        <w:rPr>
          <w:rFonts w:ascii="Times New Roman CYR" w:eastAsia="Times New Roman" w:hAnsi="Times New Roman CYR" w:cs="Times New Roman CYR"/>
          <w:b/>
          <w:bCs/>
          <w:sz w:val="24"/>
          <w:szCs w:val="24"/>
          <w:lang w:eastAsia="ru-RU"/>
        </w:rPr>
        <w:t>Права детей в России</w:t>
      </w:r>
      <w:r w:rsidRPr="001E2F0B">
        <w:rPr>
          <w:rFonts w:ascii="Times New Roman" w:eastAsia="Times New Roman" w:hAnsi="Times New Roman" w:cs="Times New Roman"/>
          <w:b/>
          <w:bCs/>
          <w:sz w:val="24"/>
          <w:szCs w:val="24"/>
          <w:lang w:eastAsia="ru-RU"/>
        </w:rPr>
        <w:t>. </w:t>
      </w:r>
      <w:bookmarkEnd w:id="6"/>
      <w:r w:rsidRPr="001E2F0B">
        <w:rPr>
          <w:rFonts w:ascii="Times New Roman CYR" w:eastAsia="Times New Roman" w:hAnsi="Times New Roman CYR" w:cs="Times New Roman CYR"/>
          <w:sz w:val="24"/>
          <w:szCs w:val="24"/>
          <w:lang w:eastAsia="ru-RU"/>
        </w:rPr>
        <w:t>Сегодня в России права детей регулируются следующими основными законами: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Конституция Российской Федерации.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Семейный кодекс Российской Федерации.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Основы законодательства Российской Федерации об охране здоровья граждан.</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Федеральный закон об образовании.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Закон об основных гарантиях прав ребенка в Российской Федерации.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Закон о дополнительных гарантиях социальной защиты детей-сирот и детей, оставшихся без попечения родителей.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Закон о социальной защите инвалидов в Российской Федерации.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Помимо этого, существуют правительственные федеральные целевые программы (ФЦП), цель которых – создание благоприятных условий для развития детей, обеспечение защиты их прав. Примером такой программы может служить Программа «Дети России», принятая в августе 1994. Она включила в себя ФЦП «Одаренные дети», «Организация летнего отдыха детей», «Дети семей беженцев и вынужденных переселенцев», «Дети</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 xml:space="preserve">Чернобыля», «Дети-сироты», «Дети-инвалиды», «Дети Севера», «Планирование семьи», «Развитие индустрии детского питания», а также «Безопасное материнство». С 1997 в составе программы «Дети России» еще две ФЦП: «Профилактика безнадзорности и правонарушений несовершеннолетних» и «Развитие социального обслуживания семьи и </w:t>
      </w:r>
      <w:r w:rsidRPr="001E2F0B">
        <w:rPr>
          <w:rFonts w:ascii="Times New Roman CYR" w:eastAsia="Times New Roman" w:hAnsi="Times New Roman CYR" w:cs="Times New Roman CYR"/>
          <w:sz w:val="24"/>
          <w:szCs w:val="24"/>
          <w:lang w:eastAsia="ru-RU"/>
        </w:rPr>
        <w:lastRenderedPageBreak/>
        <w:t>детей». С 1999 – ФЦП «Комплексные меры противодействия злоупотреблению наркотиками и их незаконному обороту».</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условиях социально-экономической ситуации в постперестроечной России положение детей осложнилось. Переход к рыночной экономике, развал традиционных структур социальной защиты, семейные трудности и, как следствие, разрушение социальных связей оказали особо пагубное влияние на здоровье и благополучие детей. Это связано с тем, что дети, так же, как и пожилые люди, в большей степени зависимы от государства и системы социальных институтов</w:t>
      </w:r>
      <w:r w:rsidRPr="001E2F0B">
        <w:rPr>
          <w:rFonts w:ascii="Times New Roman" w:eastAsia="Times New Roman" w:hAnsi="Times New Roman" w:cs="Times New Roman"/>
          <w:sz w:val="24"/>
          <w:szCs w:val="24"/>
          <w:lang w:eastAsia="ru-RU"/>
        </w:rPr>
        <w:t>.</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Детское население России сократилось с 1996 по 2001 на 4,4 млн. Здоровье подрастающего поколения постоянно ухудшается: по данным Министерства здравоохранения (февраль 2001), общая заболеваемость детей до 14 лет в целом по России увеличилась на 10,2% по всем классам болезней, рост заболеваемости туберкулезом достиг 21,8%.</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Из положительных моментов можно отметить снижение коэффициента младенческой смертности: в 1990 он составлял 17,4 промилле, в 2000 </w:t>
      </w:r>
      <w:r w:rsidRPr="001E2F0B">
        <w:rPr>
          <w:rFonts w:ascii="Times New Roman" w:eastAsia="Times New Roman" w:hAnsi="Times New Roman" w:cs="Times New Roman"/>
          <w:sz w:val="24"/>
          <w:szCs w:val="24"/>
          <w:lang w:eastAsia="ru-RU"/>
        </w:rPr>
        <w:t>–</w:t>
      </w:r>
      <w:r w:rsidRPr="001E2F0B">
        <w:rPr>
          <w:rFonts w:ascii="Times New Roman CYR" w:eastAsia="Times New Roman" w:hAnsi="Times New Roman CYR" w:cs="Times New Roman CYR"/>
          <w:sz w:val="24"/>
          <w:szCs w:val="24"/>
          <w:lang w:eastAsia="ru-RU"/>
        </w:rPr>
        <w:t> сократился до 15,3. Также за период с 1990 по </w:t>
      </w:r>
      <w:r w:rsidRPr="001E2F0B">
        <w:rPr>
          <w:rFonts w:ascii="Times New Roman" w:eastAsia="Times New Roman" w:hAnsi="Times New Roman" w:cs="Times New Roman"/>
          <w:sz w:val="24"/>
          <w:szCs w:val="24"/>
          <w:lang w:eastAsia="ru-RU"/>
        </w:rPr>
        <w:t>2000 </w:t>
      </w:r>
      <w:r w:rsidRPr="001E2F0B">
        <w:rPr>
          <w:rFonts w:ascii="Times New Roman CYR" w:eastAsia="Times New Roman" w:hAnsi="Times New Roman CYR" w:cs="Times New Roman CYR"/>
          <w:sz w:val="24"/>
          <w:szCs w:val="24"/>
          <w:lang w:eastAsia="ru-RU"/>
        </w:rPr>
        <w:t>показатель смертности детей в возрасте от 1 до 14 лет сократился на 20%.</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Кроме того, период с 1990 по 2000 отмечен стабилизацией показателя смертности детей в возрасте от 0 до 4 лет: в 1990 – 21, 4, в 1999 – 21.</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Одной из серьезных социальных проблем в постперестроечный период стал кризис семьи. За период с 1990 по 1999 годы численность детей, чьи родители были лишены родительских прав, возросла в 1,5 раза.</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Кризис семьи привел к росту детской беспризорности и безнадзорности, детской наркомании и алкоголизма, детской преступности.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Выросло количество беспризорных детей. Сотни тысяч российских детей лишены родительского тепла и ухода, зачастую подвергаясь жестокому обращению. Значительная часть из них стала воспитанниками государственных учреждений (детские дома и интернаты). По данным Генеральной прокуратуры на июнь 2001, в России насчитывалось 678 тыс. детей, оставшихся без попечения родителей, причем, только 5% из них являются действительно сиротами, остальные – «социальные сироты» при живых родителях. Из них воспитанников государственных учреждений – 173,4 тыс. человек.</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Число фактически безнадзорных детей не поддается статистическому учету, около 440 тыс. подростков состоят на учете в органах по предупреждению правонарушений несовершеннолетних, на конец 2000 более 27 тыс. детей и подростков находились в следственных изоляторах и колониях.</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России почти 30 тысяч воспитанников интернатов для детей-инвалидов, 40% из них официально признаны «необучаемыми».</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Как результат действующих, зачастую формальных, процедур диагностики умственной отсталости ребенка, тысячи российских детей вместо необходимой социальной реабилитации оказываются навсегда изолированными от общества и лишенными возможности нормально развиваться. Дети, как правило,</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помещаются в государственные интернаты, где не предусмотрены специальные программы развития и социальной реабилитации. В результате они еще больше деградируют, всю жизнь проводят в замкнутом пространстве, не имея никакой возможности общаться со сверстниками, вести эмоционально и социально насыщенную жизнь.</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Между тем практика работы общественных организаций с детьми-инвалидами наглядно демонстрирует, что возможно обучение и развитие умственно отсталых детей. Для этой цели существует масса методик и технологий, как западных, так и российских. Дети, признанные «необучаемыми», в результате этих занятий вполне способны научиться читать, писать, пользоваться компьютером, освоить какие-либо профессиональные навыки.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Опыт многих западных стран (Швеции, Дании, Германии, США и др.) наглядно демонстрирует, что специальные службы поддержки семей детей с интеллектуальными нарушениями, темы интеграционного образования, а также система государственного контроля за соблюдением их прав позволяют таким детям (а впоследствии, взрослым) вести активную социальную жизнь: учиться, работать, общаться с другими людьми.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Ежегодно в России выявляется около 100 тыс. детей, нуждающихся в опеке.</w:t>
      </w:r>
      <w:r w:rsidRPr="001E2F0B">
        <w:rPr>
          <w:rFonts w:ascii="Times New Roman" w:eastAsia="Times New Roman" w:hAnsi="Times New Roman" w:cs="Times New Roman"/>
          <w:b/>
          <w:bCs/>
          <w:sz w:val="24"/>
          <w:szCs w:val="24"/>
          <w:lang w:eastAsia="ru-RU"/>
        </w:rPr>
        <w:t> </w:t>
      </w:r>
      <w:r w:rsidRPr="001E2F0B">
        <w:rPr>
          <w:rFonts w:ascii="Times New Roman CYR" w:eastAsia="Times New Roman" w:hAnsi="Times New Roman CYR" w:cs="Times New Roman CYR"/>
          <w:sz w:val="24"/>
          <w:szCs w:val="24"/>
          <w:lang w:eastAsia="ru-RU"/>
        </w:rPr>
        <w:t>По числу детей-сирот, приходящихся на каждые 10 тысяч детского населения (а по данным Государственного Комитета России по статистике в 2000 в Российской Федерации проживало почти 40 млн. детей), Россия занимает первое место в мире.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Одной из серьезнейших проблем в России является социальное сиротство. Впрочем, так же, как и для многих стран Восточной Европы. Среди детей, которые воспитываются в детских домах и интернатах, количество социальных сирот (фактически, сирот при живых родителях) составляет, по различным оценкам, от 85 до 95 %.</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Качественно новое явление – так называемое «скрытое» социальное сиротство, результат которого – безнадзорные дети. Эти дети формально живут в семьях, но их родители не занимаются их воспитанием, дети фактически предоставлены сами себе, при этом нарушения их прав – на нормальные жизненные условия, на защиту взрослых, на обеспечение образования, медицинского ухода и т.п. – не поддаются исчислению.</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По мнению известного правозащитника, руководителя общественной организации «Право ребенка» </w:t>
      </w:r>
      <w:proofErr w:type="spellStart"/>
      <w:r w:rsidRPr="001E2F0B">
        <w:rPr>
          <w:rFonts w:ascii="Times New Roman CYR" w:eastAsia="Times New Roman" w:hAnsi="Times New Roman CYR" w:cs="Times New Roman CYR"/>
          <w:sz w:val="24"/>
          <w:szCs w:val="24"/>
          <w:lang w:eastAsia="ru-RU"/>
        </w:rPr>
        <w:t>Б.Л.Альтшуллера</w:t>
      </w:r>
      <w:proofErr w:type="spellEnd"/>
      <w:r w:rsidRPr="001E2F0B">
        <w:rPr>
          <w:rFonts w:ascii="Times New Roman CYR" w:eastAsia="Times New Roman" w:hAnsi="Times New Roman CYR" w:cs="Times New Roman CYR"/>
          <w:sz w:val="24"/>
          <w:szCs w:val="24"/>
          <w:lang w:eastAsia="ru-RU"/>
        </w:rPr>
        <w:t>, «…права детей и семей с детьми у нас повсеместно нарушаются. Речь при этом идет, конечно, не только о насилии и т.п., но и о правах социально-экономических, не только о нарушениях прав ДЕЙСТВИЕМ, но об их нарушении непозволительным БЕЗДЕЙСТВИЕМ государственных органов, когда ребенку или семье, оказавшимся в трудной жизненной ситуации, обратиться за помощью некуда. Отсюда и сотни тысяч социальных сирот, и миллионы безнадзорных и беспризорных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Из этого следует, что проблема защиты прав детей и обеспечения практического механизма действия Конвенции по правам ребенка на территории РФ имеет сейчас для нашей страны огромное значение. К Конвенции по правам ребенка СССР присоединился в 1990. В 1992 Россия, как его правопреемница, представила первый доклад о реализации Конвенции. На его основе Комитет ООН в 1993 сформулировал свои замечания и рекомендации. С того времени были приняты некоторые программные документы и законы, обеспечивающие практическую реализацию требований Конвенции в России. В 1999, после того, как Россия представила второй Доклад, Комитетом были даны новые рекомендации. Однако к 2002 далеко не все из них были выполнены. Основные положения рекомендаций Комитета ООН заключаются в следующем: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Создание на всех уровнях – федеральном, региональном, местном – действенных организационных механизмов рассмотрения жалоб детей и контроля за соблюдением их прав.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 Привлечение гражданского общества к решению проблем детства и защите прав детей, а также преодоление ведомственного разделения ответственности за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Развитие семейных форм жизнеустройства детей, альтернативных помещению детей в госучреждения, активная работа по реабилитации «семей риска».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Принятие законов о специализированной юстиции для несовершеннолетних (ювенальной юстиции), ориентированной на реабилитацию ребенка и его семейной среды.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целом, за период с 1999 по 2002 ситуация начала меняться в лучшую сторону. Прежде всего, большое развитие получили местные, региональные программы, действующие в рамках области или края</w:t>
      </w:r>
      <w:r w:rsidRPr="001E2F0B">
        <w:rPr>
          <w:rFonts w:ascii="Times New Roman" w:eastAsia="Times New Roman" w:hAnsi="Times New Roman" w:cs="Times New Roman"/>
          <w:sz w:val="24"/>
          <w:szCs w:val="24"/>
          <w:lang w:eastAsia="ru-RU"/>
        </w:rPr>
        <w:t>.</w:t>
      </w:r>
      <w:r w:rsidRPr="001E2F0B">
        <w:rPr>
          <w:rFonts w:ascii="Times New Roman CYR" w:eastAsia="Times New Roman" w:hAnsi="Times New Roman CYR" w:cs="Times New Roman CYR"/>
          <w:sz w:val="24"/>
          <w:szCs w:val="24"/>
          <w:lang w:eastAsia="ru-RU"/>
        </w:rPr>
        <w:t> Следует учесть, что во многих регионах решение проблем практической защиты прав детей обеспечивается за счет сотрудничества соответствующих властных структур и общественных организаций. Тем более, что роль общественных организаций за указанный период в сфере помощи детям и семьям заметно выросла. Гражданский сектор в России в начале</w:t>
      </w:r>
      <w:r w:rsidRPr="001E2F0B">
        <w:rPr>
          <w:rFonts w:ascii="Times New Roman" w:eastAsia="Times New Roman" w:hAnsi="Times New Roman" w:cs="Times New Roman"/>
          <w:sz w:val="24"/>
          <w:szCs w:val="24"/>
          <w:lang w:eastAsia="ru-RU"/>
        </w:rPr>
        <w:t> 21 </w:t>
      </w:r>
      <w:r w:rsidRPr="001E2F0B">
        <w:rPr>
          <w:rFonts w:ascii="Times New Roman CYR" w:eastAsia="Times New Roman" w:hAnsi="Times New Roman CYR" w:cs="Times New Roman CYR"/>
          <w:sz w:val="24"/>
          <w:szCs w:val="24"/>
          <w:lang w:eastAsia="ru-RU"/>
        </w:rPr>
        <w:t>века представляет собой довольно развитое сообщество, мощный ресурс для развития социального партнерства общественных организаций и государства.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качестве примера можно привести деятельность руководителя общественной организации «Соучастие в судьбе» (Москва) Алексея Голованя. Организация «Соучастие в судьбе» занимается предоставлением юридической помощи воспитанникам и выпускникам детских домов – от простой консультации до представительства в суде.</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Наиболее востребованной является помощь в решении жилищного вопроса выпускников детских домов.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По существующему законодательству РФ выпускники и воспитанники детских сиротских учреждений обладают правом на получение бесплатного жилья. Однако этот закон часто не соблюдается, а сами дети, как правило, не обладают достаточными знаниями, чтобы отстоять свои права. Нередки случаи, когда подростков обманом вовлекают в махинации с квартирами, в результате которых ребенок остается без жилья. С помощью сотрудников «Соучастия в судьбе» сотни выпускников детских домов смогли добиться восстановления в правах на жилье, получить квартиры.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Кроме того, на протяжении нескольких лет Алексей Головань добивался введения в Москве должности Уполномоченного по правам ребенка. В феврале 2002 такая должность появилась, первым уполномоченным по правам ребенка в Москве стал Алексей Головань.</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Общественные организации занимаются не только жилищными правами детей-сирот. Они ведут активную работу практически во всех направлениях сферы помощи детям и семьям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Вот только некоторые из направлений их деятельности: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предоставление непосредственной правовой защиты и работа по совершенствованию законодательства («Право ребенка», «Соучастие в судьбе», комитет «За гражданские права»);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работа с детьми-инвалидами, создание благоприятных условий для их адаптации в общество, создание и развитие центров интеграционного образования («Ковчег», «Родник», «Даун Синдром», «Такие же, как вы», «Дорога в мир»). Эти организации работают с детьми-инвалидами, организуют центры дневного пребывания для</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детей, службы помощи семьям, имеющим таких детей и т.п.;</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 работа с кризисными семьями, создание «социальных гостиниц»; Кризисные семьи – одна из самых сложных категорий. Именно в этих семьях частенько нарушаются элементарные права детей: на здоровое развитие, образование, нормальный уровень жизни и т.п. в России уже существуют общественные организации, которые создают центры помощи и поддержки не только для детей из таких семей, но и для всех членов семьи. Их работа направлена не только на оказание помощи ребенку (или семье) в кризисной ситуации, но и на то, чтобы помочь решить проблемы, спровоцировавшие этот кризис, восстановить нормальную жизнь семьи (а соответственно, и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социальная адаптация детей, воспитывающихся в детских домах и интернатах и т.п.</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В марте 2001 состоялась первая Всероссийская конференция, посвященная проблемам российских детей – «Гражданское общество – детям России». На конференции был принят проект Концепции первоочередных мер по защите прав ребенка в России. Тут же было принято решение о создании Союза общественных региональных организаций «Гражданское общество – детям России» – совместного инструмента в отстаивании детских интересов на всех уровнях государственной власти. Через год, в апреле 2002, около 500 общественных организаций, деятельность которых так или иначе связана с детьми, собрались в Москве, на Координационный Совет «Гражданское общество – детям России», где утвердили Концепцию и выбрали региональных представителей. Председателем Союза стала Элла Памфилова.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Согласно Концепции, российские некоммерческие организации свою роль в области защиты прав детей видят в систематизации и распространении опыта наиболее эффективных социальных программ и проектов в области защиты прав детей, подростков и молодежи по приоритетным направлениям: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поддержка семьи в интересах обеспечения здоровья, благополучия и полноценного развития будущих поколений нации;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продвижение программ здорового образа жизни подростков и молодежи;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поддержка форм трудовой занятости подростков и молодежи;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организация досуга детей, подростков и молодежи в рамках культурных, творческих и спортивно-оздоровительных инициатив;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профилактика детской инвалидности;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реабилитация детей-инвалидов без отрыва от семьи, содействие развитию интегрированного образования, создание среды, позволяющей человеку использовать свои собственные ресурсы для полноценного развития;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развитие семейных форм устройства детей, оставшихся без родительского попечения;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социальная ре-интеграция выпускников интернатов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воссоздание в России системы ювенальной юстиции;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внедрение институтов и механизмов независимого общественного контроля за соблюдением прав детей на федеральном, региональном и местном уровнях – таких, как уполномоченные по правам детей, общественные инспекторы, и др.;</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 развитие сотрудничества с государственными органами и структурами, в том числе через систему социального заказа по программам, осуществляемым в интересах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развитие моделей партнерства с социально ответственным бизнесом;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продвижение законопроектов, поощряющих благотворительность в интересах детей и в поддержку соответствующих гражданских инициатив.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Таким образом, российские НКО являются перспективным партнером для государства в развитии и совершенствовании механизмов защиты прав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Подводя итоги, можно отметить, что к началу </w:t>
      </w:r>
      <w:r w:rsidRPr="001E2F0B">
        <w:rPr>
          <w:rFonts w:ascii="Times New Roman" w:eastAsia="Times New Roman" w:hAnsi="Times New Roman" w:cs="Times New Roman"/>
          <w:sz w:val="24"/>
          <w:szCs w:val="24"/>
          <w:lang w:eastAsia="ru-RU"/>
        </w:rPr>
        <w:t>21</w:t>
      </w:r>
      <w:r w:rsidRPr="001E2F0B">
        <w:rPr>
          <w:rFonts w:ascii="Times New Roman CYR" w:eastAsia="Times New Roman" w:hAnsi="Times New Roman CYR" w:cs="Times New Roman CYR"/>
          <w:sz w:val="24"/>
          <w:szCs w:val="24"/>
          <w:lang w:eastAsia="ru-RU"/>
        </w:rPr>
        <w:t> века в мире сложилась система защиты прав детей на международном уровне, подкрепленная соответствующими правовыми документами. Что касается России, то основной задачей государства является практическое обеспечение принципов Конвенции о правах детей, выполнение рекомендаций ООН.</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 xml:space="preserve">Юлия </w:t>
      </w:r>
      <w:proofErr w:type="spellStart"/>
      <w:r w:rsidRPr="001E2F0B">
        <w:rPr>
          <w:rFonts w:ascii="Times New Roman CYR" w:eastAsia="Times New Roman" w:hAnsi="Times New Roman CYR" w:cs="Times New Roman CYR"/>
          <w:i/>
          <w:iCs/>
          <w:sz w:val="24"/>
          <w:szCs w:val="24"/>
          <w:lang w:eastAsia="ru-RU"/>
        </w:rPr>
        <w:t>Федькушова</w:t>
      </w:r>
      <w:proofErr w:type="spellEnd"/>
    </w:p>
    <w:p w:rsidR="001E2F0B" w:rsidRPr="001E2F0B" w:rsidRDefault="001E2F0B" w:rsidP="001E2F0B">
      <w:pPr>
        <w:spacing w:after="0" w:line="240" w:lineRule="auto"/>
        <w:rPr>
          <w:rFonts w:ascii="Times New Roman" w:eastAsia="Times New Roman" w:hAnsi="Times New Roman" w:cs="Times New Roman"/>
          <w:sz w:val="24"/>
          <w:szCs w:val="24"/>
          <w:lang w:eastAsia="ru-RU"/>
        </w:rPr>
      </w:pPr>
      <w:bookmarkStart w:id="7" w:name="1010331-L-111"/>
      <w:r w:rsidRPr="001E2F0B">
        <w:rPr>
          <w:rFonts w:ascii="Times New Roman CYR" w:eastAsia="Times New Roman" w:hAnsi="Times New Roman CYR" w:cs="Times New Roman CYR"/>
          <w:sz w:val="24"/>
          <w:szCs w:val="24"/>
          <w:lang w:eastAsia="ru-RU"/>
        </w:rPr>
        <w:t>ПРИЛОЖЕНИЕ</w:t>
      </w:r>
      <w:bookmarkEnd w:id="7"/>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b/>
          <w:bCs/>
          <w:sz w:val="24"/>
          <w:szCs w:val="24"/>
          <w:lang w:eastAsia="ru-RU"/>
        </w:rPr>
        <w:t>КОНВЕНЦИЯ О ПРАВАХ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Принята резолюцией </w:t>
      </w:r>
      <w:r w:rsidRPr="001E2F0B">
        <w:rPr>
          <w:rFonts w:ascii="Times New Roman CYR" w:eastAsia="Times New Roman" w:hAnsi="Times New Roman CYR" w:cs="Times New Roman CYR"/>
          <w:sz w:val="24"/>
          <w:szCs w:val="24"/>
          <w:lang w:eastAsia="ru-RU"/>
        </w:rPr>
        <w:t>44/25</w:t>
      </w:r>
      <w:r w:rsidRPr="001E2F0B">
        <w:rPr>
          <w:rFonts w:ascii="Times New Roman CYR" w:eastAsia="Times New Roman" w:hAnsi="Times New Roman CYR" w:cs="Times New Roman CYR"/>
          <w:i/>
          <w:iCs/>
          <w:sz w:val="24"/>
          <w:szCs w:val="24"/>
          <w:lang w:eastAsia="ru-RU"/>
        </w:rPr>
        <w:t> Генеральной Ассамблеи от </w:t>
      </w:r>
      <w:r w:rsidRPr="001E2F0B">
        <w:rPr>
          <w:rFonts w:ascii="Times New Roman CYR" w:eastAsia="Times New Roman" w:hAnsi="Times New Roman CYR" w:cs="Times New Roman CYR"/>
          <w:sz w:val="24"/>
          <w:szCs w:val="24"/>
          <w:lang w:eastAsia="ru-RU"/>
        </w:rPr>
        <w:t>20</w:t>
      </w:r>
      <w:r w:rsidRPr="001E2F0B">
        <w:rPr>
          <w:rFonts w:ascii="Times New Roman CYR" w:eastAsia="Times New Roman" w:hAnsi="Times New Roman CYR" w:cs="Times New Roman CYR"/>
          <w:i/>
          <w:iCs/>
          <w:sz w:val="24"/>
          <w:szCs w:val="24"/>
          <w:lang w:eastAsia="ru-RU"/>
        </w:rPr>
        <w:t> ноября </w:t>
      </w:r>
      <w:r w:rsidRPr="001E2F0B">
        <w:rPr>
          <w:rFonts w:ascii="Times New Roman CYR" w:eastAsia="Times New Roman" w:hAnsi="Times New Roman CYR" w:cs="Times New Roman CYR"/>
          <w:sz w:val="24"/>
          <w:szCs w:val="24"/>
          <w:lang w:eastAsia="ru-RU"/>
        </w:rPr>
        <w:t>1989</w:t>
      </w:r>
      <w:r w:rsidRPr="001E2F0B">
        <w:rPr>
          <w:rFonts w:ascii="Times New Roman CYR" w:eastAsia="Times New Roman" w:hAnsi="Times New Roman CYR" w:cs="Times New Roman CYR"/>
          <w:i/>
          <w:iCs/>
          <w:sz w:val="24"/>
          <w:szCs w:val="24"/>
          <w:lang w:eastAsia="ru-RU"/>
        </w:rPr>
        <w:t> года. Вступила в силу </w:t>
      </w:r>
      <w:r w:rsidRPr="001E2F0B">
        <w:rPr>
          <w:rFonts w:ascii="Times New Roman CYR" w:eastAsia="Times New Roman" w:hAnsi="Times New Roman CYR" w:cs="Times New Roman CYR"/>
          <w:sz w:val="24"/>
          <w:szCs w:val="24"/>
          <w:lang w:eastAsia="ru-RU"/>
        </w:rPr>
        <w:t>2</w:t>
      </w:r>
      <w:r w:rsidRPr="001E2F0B">
        <w:rPr>
          <w:rFonts w:ascii="Times New Roman CYR" w:eastAsia="Times New Roman" w:hAnsi="Times New Roman CYR" w:cs="Times New Roman CYR"/>
          <w:i/>
          <w:iCs/>
          <w:sz w:val="24"/>
          <w:szCs w:val="24"/>
          <w:lang w:eastAsia="ru-RU"/>
        </w:rPr>
        <w:t> сентября </w:t>
      </w:r>
      <w:r w:rsidRPr="001E2F0B">
        <w:rPr>
          <w:rFonts w:ascii="Times New Roman CYR" w:eastAsia="Times New Roman" w:hAnsi="Times New Roman CYR" w:cs="Times New Roman CYR"/>
          <w:sz w:val="24"/>
          <w:szCs w:val="24"/>
          <w:lang w:eastAsia="ru-RU"/>
        </w:rPr>
        <w:t>1990</w:t>
      </w:r>
      <w:r w:rsidRPr="001E2F0B">
        <w:rPr>
          <w:rFonts w:ascii="Times New Roman CYR" w:eastAsia="Times New Roman" w:hAnsi="Times New Roman CYR" w:cs="Times New Roman CYR"/>
          <w:i/>
          <w:iCs/>
          <w:sz w:val="24"/>
          <w:szCs w:val="24"/>
          <w:lang w:eastAsia="ru-RU"/>
        </w:rPr>
        <w:t> года.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b/>
          <w:bCs/>
          <w:sz w:val="24"/>
          <w:szCs w:val="24"/>
          <w:lang w:eastAsia="ru-RU"/>
        </w:rPr>
        <w:t>Преамбула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Государства-участники настоящей Конвенции</w:t>
      </w:r>
      <w:r w:rsidRPr="001E2F0B">
        <w:rPr>
          <w:rFonts w:ascii="Times New Roman CYR" w:eastAsia="Times New Roman" w:hAnsi="Times New Roman CYR" w:cs="Times New Roman CYR"/>
          <w:sz w:val="24"/>
          <w:szCs w:val="24"/>
          <w:lang w:eastAsia="ru-RU"/>
        </w:rPr>
        <w:t>,</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считая</w:t>
      </w:r>
      <w:r w:rsidRPr="001E2F0B">
        <w:rPr>
          <w:rFonts w:ascii="Times New Roman CYR" w:eastAsia="Times New Roman" w:hAnsi="Times New Roman CYR" w:cs="Times New Roman CYR"/>
          <w:sz w:val="24"/>
          <w:szCs w:val="24"/>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принимая во внимание</w:t>
      </w:r>
      <w:r w:rsidRPr="001E2F0B">
        <w:rPr>
          <w:rFonts w:ascii="Times New Roman CYR" w:eastAsia="Times New Roman" w:hAnsi="Times New Roman CYR" w:cs="Times New Roman CYR"/>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признавая</w:t>
      </w:r>
      <w:r w:rsidRPr="001E2F0B">
        <w:rPr>
          <w:rFonts w:ascii="Times New Roman CYR" w:eastAsia="Times New Roman" w:hAnsi="Times New Roman CYR" w:cs="Times New Roman CYR"/>
          <w:sz w:val="24"/>
          <w:szCs w:val="24"/>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напоминая</w:t>
      </w:r>
      <w:r w:rsidRPr="001E2F0B">
        <w:rPr>
          <w:rFonts w:ascii="Times New Roman CYR" w:eastAsia="Times New Roman" w:hAnsi="Times New Roman CYR" w:cs="Times New Roman CYR"/>
          <w:sz w:val="24"/>
          <w:szCs w:val="24"/>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убежденные</w:t>
      </w:r>
      <w:r w:rsidRPr="001E2F0B">
        <w:rPr>
          <w:rFonts w:ascii="Times New Roman CYR" w:eastAsia="Times New Roman" w:hAnsi="Times New Roman CYR" w:cs="Times New Roman CYR"/>
          <w:sz w:val="24"/>
          <w:szCs w:val="24"/>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lastRenderedPageBreak/>
        <w:t>признавая</w:t>
      </w:r>
      <w:r w:rsidRPr="001E2F0B">
        <w:rPr>
          <w:rFonts w:ascii="Times New Roman CYR" w:eastAsia="Times New Roman" w:hAnsi="Times New Roman CYR" w:cs="Times New Roman CYR"/>
          <w:sz w:val="24"/>
          <w:szCs w:val="24"/>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считая</w:t>
      </w:r>
      <w:r w:rsidRPr="001E2F0B">
        <w:rPr>
          <w:rFonts w:ascii="Times New Roman CYR" w:eastAsia="Times New Roman" w:hAnsi="Times New Roman CYR" w:cs="Times New Roman CYR"/>
          <w:sz w:val="24"/>
          <w:szCs w:val="24"/>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принимая во внимание</w:t>
      </w:r>
      <w:r w:rsidRPr="001E2F0B">
        <w:rPr>
          <w:rFonts w:ascii="Times New Roman CYR" w:eastAsia="Times New Roman" w:hAnsi="Times New Roman CYR" w:cs="Times New Roman CYR"/>
          <w:sz w:val="24"/>
          <w:szCs w:val="24"/>
          <w:lang w:eastAsia="ru-RU"/>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принимая во внимание</w:t>
      </w:r>
      <w:r w:rsidRPr="001E2F0B">
        <w:rPr>
          <w:rFonts w:ascii="Times New Roman CYR" w:eastAsia="Times New Roman" w:hAnsi="Times New Roman CYR" w:cs="Times New Roman CYR"/>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ссылаясь</w:t>
      </w:r>
      <w:r w:rsidRPr="001E2F0B">
        <w:rPr>
          <w:rFonts w:ascii="Times New Roman CYR" w:eastAsia="Times New Roman" w:hAnsi="Times New Roman CYR" w:cs="Times New Roman CYR"/>
          <w:sz w:val="24"/>
          <w:szCs w:val="24"/>
          <w:lang w:eastAsia="ru-RU"/>
        </w:rPr>
        <w:t>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признавая</w:t>
      </w:r>
      <w:r w:rsidRPr="001E2F0B">
        <w:rPr>
          <w:rFonts w:ascii="Times New Roman CYR" w:eastAsia="Times New Roman" w:hAnsi="Times New Roman CYR" w:cs="Times New Roman CYR"/>
          <w:sz w:val="24"/>
          <w:szCs w:val="24"/>
          <w:lang w:eastAsia="ru-RU"/>
        </w:rPr>
        <w:t>, что во всех странах мира есть дети, живущие в исключительно трудных условиях, и что такие дети нуждаются в особом внимании,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учитывая должным образом</w:t>
      </w:r>
      <w:r w:rsidRPr="001E2F0B">
        <w:rPr>
          <w:rFonts w:ascii="Times New Roman CYR" w:eastAsia="Times New Roman" w:hAnsi="Times New Roman CYR" w:cs="Times New Roman CYR"/>
          <w:sz w:val="24"/>
          <w:szCs w:val="24"/>
          <w:lang w:eastAsia="ru-RU"/>
        </w:rPr>
        <w:t> важность традиций и культурных ценностей каждого народа для защиты и гармоничного развития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признавая</w:t>
      </w:r>
      <w:r w:rsidRPr="001E2F0B">
        <w:rPr>
          <w:rFonts w:ascii="Times New Roman CYR" w:eastAsia="Times New Roman" w:hAnsi="Times New Roman CYR" w:cs="Times New Roman CYR"/>
          <w:sz w:val="24"/>
          <w:szCs w:val="24"/>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согласились</w:t>
      </w:r>
      <w:r w:rsidRPr="001E2F0B">
        <w:rPr>
          <w:rFonts w:ascii="Times New Roman CYR" w:eastAsia="Times New Roman" w:hAnsi="Times New Roman CYR" w:cs="Times New Roman CYR"/>
          <w:sz w:val="24"/>
          <w:szCs w:val="24"/>
          <w:lang w:eastAsia="ru-RU"/>
        </w:rPr>
        <w:t> о нижеследующем: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10331-L-112"/>
      <w:r w:rsidRPr="001E2F0B">
        <w:rPr>
          <w:rFonts w:ascii="Times New Roman CYR" w:eastAsia="Times New Roman" w:hAnsi="Times New Roman CYR" w:cs="Times New Roman CYR"/>
          <w:b/>
          <w:bCs/>
          <w:sz w:val="24"/>
          <w:szCs w:val="24"/>
          <w:lang w:eastAsia="ru-RU"/>
        </w:rPr>
        <w:t>ЧАСТЬ I</w:t>
      </w:r>
      <w:bookmarkEnd w:id="8"/>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w:t>
      </w:r>
      <w:r w:rsidRPr="001E2F0B">
        <w:rPr>
          <w:rFonts w:ascii="Times New Roman CYR" w:eastAsia="Times New Roman" w:hAnsi="Times New Roman CYR" w:cs="Times New Roman CYR"/>
          <w:sz w:val="24"/>
          <w:szCs w:val="24"/>
          <w:lang w:eastAsia="ru-RU"/>
        </w:rPr>
        <w:lastRenderedPageBreak/>
        <w:t xml:space="preserve">происхождения, имущественного положения, состояния здоровья и рождения ребенка, его родителей или законных </w:t>
      </w:r>
      <w:proofErr w:type="gramStart"/>
      <w:r w:rsidRPr="001E2F0B">
        <w:rPr>
          <w:rFonts w:ascii="Times New Roman CYR" w:eastAsia="Times New Roman" w:hAnsi="Times New Roman CYR" w:cs="Times New Roman CYR"/>
          <w:sz w:val="24"/>
          <w:szCs w:val="24"/>
          <w:lang w:eastAsia="ru-RU"/>
        </w:rPr>
        <w:t>опекунов</w:t>
      </w:r>
      <w:proofErr w:type="gramEnd"/>
      <w:r w:rsidRPr="001E2F0B">
        <w:rPr>
          <w:rFonts w:ascii="Times New Roman CYR" w:eastAsia="Times New Roman" w:hAnsi="Times New Roman CYR" w:cs="Times New Roman CYR"/>
          <w:sz w:val="24"/>
          <w:szCs w:val="24"/>
          <w:lang w:eastAsia="ru-RU"/>
        </w:rPr>
        <w:t xml:space="preserve"> или каких-либо иных обстоятельств.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w:t>
      </w:r>
      <w:proofErr w:type="gramStart"/>
      <w:r w:rsidRPr="001E2F0B">
        <w:rPr>
          <w:rFonts w:ascii="Times New Roman CYR" w:eastAsia="Times New Roman" w:hAnsi="Times New Roman CYR" w:cs="Times New Roman CYR"/>
          <w:sz w:val="24"/>
          <w:szCs w:val="24"/>
          <w:lang w:eastAsia="ru-RU"/>
        </w:rPr>
        <w:t>в максимальных рамках</w:t>
      </w:r>
      <w:proofErr w:type="gramEnd"/>
      <w:r w:rsidRPr="001E2F0B">
        <w:rPr>
          <w:rFonts w:ascii="Times New Roman CYR" w:eastAsia="Times New Roman" w:hAnsi="Times New Roman CYR" w:cs="Times New Roman CYR"/>
          <w:sz w:val="24"/>
          <w:szCs w:val="24"/>
          <w:lang w:eastAsia="ru-RU"/>
        </w:rPr>
        <w:t xml:space="preserve"> имеющихся у них ресурсов и, в случае необходимости, в рамках международного сотрудничества.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5</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6</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признают, что каждый ребенок имеет неотъемлемое право на жизнь.</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обеспечивают в максимально возможной степени выживание и здоровое развитие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7</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8</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9</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1E2F0B">
        <w:rPr>
          <w:rFonts w:ascii="Times New Roman CYR" w:eastAsia="Times New Roman" w:hAnsi="Times New Roman CYR" w:cs="Times New Roman CYR"/>
          <w:sz w:val="24"/>
          <w:szCs w:val="24"/>
          <w:lang w:eastAsia="ru-RU"/>
        </w:rPr>
        <w:t>или</w:t>
      </w:r>
      <w:proofErr w:type="gramEnd"/>
      <w:r w:rsidRPr="001E2F0B">
        <w:rPr>
          <w:rFonts w:ascii="Times New Roman CYR" w:eastAsia="Times New Roman" w:hAnsi="Times New Roman CYR" w:cs="Times New Roman CYR"/>
          <w:sz w:val="24"/>
          <w:szCs w:val="24"/>
          <w:lang w:eastAsia="ru-RU"/>
        </w:rPr>
        <w:t xml:space="preserve"> когда родители проживают раздельно и необходимо принять решение относительно места проживания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10</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w:t>
      </w:r>
      <w:r w:rsidRPr="001E2F0B">
        <w:rPr>
          <w:rFonts w:ascii="Times New Roman CYR" w:eastAsia="Times New Roman" w:hAnsi="Times New Roman CYR" w:cs="Times New Roman CYR"/>
          <w:sz w:val="24"/>
          <w:szCs w:val="24"/>
          <w:lang w:eastAsia="ru-RU"/>
        </w:rPr>
        <w:lastRenderedPageBreak/>
        <w:t>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1E2F0B">
        <w:rPr>
          <w:rFonts w:ascii="Times New Roman CYR" w:eastAsia="Times New Roman" w:hAnsi="Times New Roman CYR" w:cs="Times New Roman CYR"/>
          <w:sz w:val="24"/>
          <w:szCs w:val="24"/>
          <w:lang w:eastAsia="ru-RU"/>
        </w:rPr>
        <w:t>ordre</w:t>
      </w:r>
      <w:proofErr w:type="spellEnd"/>
      <w:r w:rsidRPr="001E2F0B">
        <w:rPr>
          <w:rFonts w:ascii="Times New Roman CYR" w:eastAsia="Times New Roman" w:hAnsi="Times New Roman CYR" w:cs="Times New Roman CYR"/>
          <w:sz w:val="24"/>
          <w:szCs w:val="24"/>
          <w:lang w:eastAsia="ru-RU"/>
        </w:rPr>
        <w:t xml:space="preserve"> </w:t>
      </w:r>
      <w:proofErr w:type="spellStart"/>
      <w:r w:rsidRPr="001E2F0B">
        <w:rPr>
          <w:rFonts w:ascii="Times New Roman CYR" w:eastAsia="Times New Roman" w:hAnsi="Times New Roman CYR" w:cs="Times New Roman CYR"/>
          <w:sz w:val="24"/>
          <w:szCs w:val="24"/>
          <w:lang w:eastAsia="ru-RU"/>
        </w:rPr>
        <w:t>public</w:t>
      </w:r>
      <w:proofErr w:type="spellEnd"/>
      <w:r w:rsidRPr="001E2F0B">
        <w:rPr>
          <w:rFonts w:ascii="Times New Roman CYR" w:eastAsia="Times New Roman" w:hAnsi="Times New Roman CYR" w:cs="Times New Roman CYR"/>
          <w:sz w:val="24"/>
          <w:szCs w:val="24"/>
          <w:lang w:eastAsia="ru-RU"/>
        </w:rPr>
        <w:t xml:space="preserve">), здоровья или нравственности </w:t>
      </w:r>
      <w:proofErr w:type="gramStart"/>
      <w:r w:rsidRPr="001E2F0B">
        <w:rPr>
          <w:rFonts w:ascii="Times New Roman CYR" w:eastAsia="Times New Roman" w:hAnsi="Times New Roman CYR" w:cs="Times New Roman CYR"/>
          <w:sz w:val="24"/>
          <w:szCs w:val="24"/>
          <w:lang w:eastAsia="ru-RU"/>
        </w:rPr>
        <w:t>населения</w:t>
      </w:r>
      <w:proofErr w:type="gramEnd"/>
      <w:r w:rsidRPr="001E2F0B">
        <w:rPr>
          <w:rFonts w:ascii="Times New Roman CYR" w:eastAsia="Times New Roman" w:hAnsi="Times New Roman CYR" w:cs="Times New Roman CYR"/>
          <w:sz w:val="24"/>
          <w:szCs w:val="24"/>
          <w:lang w:eastAsia="ru-RU"/>
        </w:rPr>
        <w:t xml:space="preserve"> или прав и свобод других лиц, и совместимы с признанными в настоящей Конвенции другими правами.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11</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принимают меры для борьбы с незаконным перемещением и невозвращением детей из-за границы.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2. С этой целью государства-участники содействуют заключению двусторонних или многосторонних </w:t>
      </w:r>
      <w:proofErr w:type="gramStart"/>
      <w:r w:rsidRPr="001E2F0B">
        <w:rPr>
          <w:rFonts w:ascii="Times New Roman CYR" w:eastAsia="Times New Roman" w:hAnsi="Times New Roman CYR" w:cs="Times New Roman CYR"/>
          <w:sz w:val="24"/>
          <w:szCs w:val="24"/>
          <w:lang w:eastAsia="ru-RU"/>
        </w:rPr>
        <w:t>соглашений</w:t>
      </w:r>
      <w:proofErr w:type="gramEnd"/>
      <w:r w:rsidRPr="001E2F0B">
        <w:rPr>
          <w:rFonts w:ascii="Times New Roman CYR" w:eastAsia="Times New Roman" w:hAnsi="Times New Roman CYR" w:cs="Times New Roman CYR"/>
          <w:sz w:val="24"/>
          <w:szCs w:val="24"/>
          <w:lang w:eastAsia="ru-RU"/>
        </w:rPr>
        <w:t xml:space="preserve"> или присоединению к действующим соглашениям.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12</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13</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для уважения прав и репутации других лиц; или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для охраны государственной безопасности или общественного порядка (</w:t>
      </w:r>
      <w:proofErr w:type="spellStart"/>
      <w:r w:rsidRPr="001E2F0B">
        <w:rPr>
          <w:rFonts w:ascii="Times New Roman CYR" w:eastAsia="Times New Roman" w:hAnsi="Times New Roman CYR" w:cs="Times New Roman CYR"/>
          <w:sz w:val="24"/>
          <w:szCs w:val="24"/>
          <w:lang w:eastAsia="ru-RU"/>
        </w:rPr>
        <w:t>ordre</w:t>
      </w:r>
      <w:proofErr w:type="spellEnd"/>
      <w:r w:rsidRPr="001E2F0B">
        <w:rPr>
          <w:rFonts w:ascii="Times New Roman CYR" w:eastAsia="Times New Roman" w:hAnsi="Times New Roman CYR" w:cs="Times New Roman CYR"/>
          <w:sz w:val="24"/>
          <w:szCs w:val="24"/>
          <w:lang w:eastAsia="ru-RU"/>
        </w:rPr>
        <w:t xml:space="preserve"> </w:t>
      </w:r>
      <w:proofErr w:type="spellStart"/>
      <w:r w:rsidRPr="001E2F0B">
        <w:rPr>
          <w:rFonts w:ascii="Times New Roman CYR" w:eastAsia="Times New Roman" w:hAnsi="Times New Roman CYR" w:cs="Times New Roman CYR"/>
          <w:sz w:val="24"/>
          <w:szCs w:val="24"/>
          <w:lang w:eastAsia="ru-RU"/>
        </w:rPr>
        <w:t>public</w:t>
      </w:r>
      <w:proofErr w:type="spellEnd"/>
      <w:r w:rsidRPr="001E2F0B">
        <w:rPr>
          <w:rFonts w:ascii="Times New Roman CYR" w:eastAsia="Times New Roman" w:hAnsi="Times New Roman CYR" w:cs="Times New Roman CYR"/>
          <w:sz w:val="24"/>
          <w:szCs w:val="24"/>
          <w:lang w:eastAsia="ru-RU"/>
        </w:rPr>
        <w:t>), или здоровья или нравственности населения.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14</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1. Государства-участники уважают право ребенка на свободу мысли, совести и религии.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15</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признают право ребенка на свободу ассоциации и свободу мирных собраний.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1E2F0B">
        <w:rPr>
          <w:rFonts w:ascii="Times New Roman CYR" w:eastAsia="Times New Roman" w:hAnsi="Times New Roman CYR" w:cs="Times New Roman CYR"/>
          <w:sz w:val="24"/>
          <w:szCs w:val="24"/>
          <w:lang w:eastAsia="ru-RU"/>
        </w:rPr>
        <w:t>ordre</w:t>
      </w:r>
      <w:proofErr w:type="spellEnd"/>
      <w:r w:rsidRPr="001E2F0B">
        <w:rPr>
          <w:rFonts w:ascii="Times New Roman CYR" w:eastAsia="Times New Roman" w:hAnsi="Times New Roman CYR" w:cs="Times New Roman CYR"/>
          <w:sz w:val="24"/>
          <w:szCs w:val="24"/>
          <w:lang w:eastAsia="ru-RU"/>
        </w:rPr>
        <w:t xml:space="preserve"> </w:t>
      </w:r>
      <w:proofErr w:type="spellStart"/>
      <w:r w:rsidRPr="001E2F0B">
        <w:rPr>
          <w:rFonts w:ascii="Times New Roman CYR" w:eastAsia="Times New Roman" w:hAnsi="Times New Roman CYR" w:cs="Times New Roman CYR"/>
          <w:sz w:val="24"/>
          <w:szCs w:val="24"/>
          <w:lang w:eastAsia="ru-RU"/>
        </w:rPr>
        <w:t>public</w:t>
      </w:r>
      <w:proofErr w:type="spellEnd"/>
      <w:r w:rsidRPr="001E2F0B">
        <w:rPr>
          <w:rFonts w:ascii="Times New Roman CYR" w:eastAsia="Times New Roman" w:hAnsi="Times New Roman CYR" w:cs="Times New Roman CYR"/>
          <w:sz w:val="24"/>
          <w:szCs w:val="24"/>
          <w:lang w:eastAsia="ru-RU"/>
        </w:rPr>
        <w:t xml:space="preserve">), охраны здоровья или нравственности </w:t>
      </w:r>
      <w:proofErr w:type="gramStart"/>
      <w:r w:rsidRPr="001E2F0B">
        <w:rPr>
          <w:rFonts w:ascii="Times New Roman CYR" w:eastAsia="Times New Roman" w:hAnsi="Times New Roman CYR" w:cs="Times New Roman CYR"/>
          <w:sz w:val="24"/>
          <w:szCs w:val="24"/>
          <w:lang w:eastAsia="ru-RU"/>
        </w:rPr>
        <w:t>населения</w:t>
      </w:r>
      <w:proofErr w:type="gramEnd"/>
      <w:r w:rsidRPr="001E2F0B">
        <w:rPr>
          <w:rFonts w:ascii="Times New Roman CYR" w:eastAsia="Times New Roman" w:hAnsi="Times New Roman CYR" w:cs="Times New Roman CYR"/>
          <w:sz w:val="24"/>
          <w:szCs w:val="24"/>
          <w:lang w:eastAsia="ru-RU"/>
        </w:rPr>
        <w:t xml:space="preserve"> или защиты прав и свобод других лиц.</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16</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Ребенок имеет право на защиту закона от такого вмешательства или посягательства.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17</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c) поощряют выпуск и распространение детской литературы;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d) поощряют средства массовой информации к </w:t>
      </w:r>
      <w:proofErr w:type="spellStart"/>
      <w:r w:rsidRPr="001E2F0B">
        <w:rPr>
          <w:rFonts w:ascii="Times New Roman CYR" w:eastAsia="Times New Roman" w:hAnsi="Times New Roman CYR" w:cs="Times New Roman CYR"/>
          <w:sz w:val="24"/>
          <w:szCs w:val="24"/>
          <w:lang w:eastAsia="ru-RU"/>
        </w:rPr>
        <w:t>уделению</w:t>
      </w:r>
      <w:proofErr w:type="spellEnd"/>
      <w:r w:rsidRPr="001E2F0B">
        <w:rPr>
          <w:rFonts w:ascii="Times New Roman CYR" w:eastAsia="Times New Roman" w:hAnsi="Times New Roman CYR" w:cs="Times New Roman CYR"/>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18</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19</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20</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Такой уход может включать, в частности, передачу на воспитание, «</w:t>
      </w:r>
      <w:proofErr w:type="spellStart"/>
      <w:r w:rsidRPr="001E2F0B">
        <w:rPr>
          <w:rFonts w:ascii="Times New Roman CYR" w:eastAsia="Times New Roman" w:hAnsi="Times New Roman CYR" w:cs="Times New Roman CYR"/>
          <w:sz w:val="24"/>
          <w:szCs w:val="24"/>
          <w:lang w:eastAsia="ru-RU"/>
        </w:rPr>
        <w:t>кафала</w:t>
      </w:r>
      <w:proofErr w:type="spellEnd"/>
      <w:r w:rsidRPr="001E2F0B">
        <w:rPr>
          <w:rFonts w:ascii="Times New Roman CYR" w:eastAsia="Times New Roman" w:hAnsi="Times New Roman CYR" w:cs="Times New Roman CYR"/>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21</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w:t>
      </w:r>
      <w:proofErr w:type="gramStart"/>
      <w:r w:rsidRPr="001E2F0B">
        <w:rPr>
          <w:rFonts w:ascii="Times New Roman CYR" w:eastAsia="Times New Roman" w:hAnsi="Times New Roman CYR" w:cs="Times New Roman CYR"/>
          <w:sz w:val="24"/>
          <w:szCs w:val="24"/>
          <w:lang w:eastAsia="ru-RU"/>
        </w:rPr>
        <w:t>с этим лицами</w:t>
      </w:r>
      <w:proofErr w:type="gramEnd"/>
      <w:r w:rsidRPr="001E2F0B">
        <w:rPr>
          <w:rFonts w:ascii="Times New Roman CYR" w:eastAsia="Times New Roman" w:hAnsi="Times New Roman CYR" w:cs="Times New Roman CYR"/>
          <w:sz w:val="24"/>
          <w:szCs w:val="24"/>
          <w:lang w:eastAsia="ru-RU"/>
        </w:rPr>
        <w:t>;</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22</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23</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24</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снижения уровней смертности младенцев и детской смертности;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b) обеспечения предоставления необходимой медицинской помощи и охраны здоровья всех детей с </w:t>
      </w:r>
      <w:proofErr w:type="spellStart"/>
      <w:r w:rsidRPr="001E2F0B">
        <w:rPr>
          <w:rFonts w:ascii="Times New Roman CYR" w:eastAsia="Times New Roman" w:hAnsi="Times New Roman CYR" w:cs="Times New Roman CYR"/>
          <w:sz w:val="24"/>
          <w:szCs w:val="24"/>
          <w:lang w:eastAsia="ru-RU"/>
        </w:rPr>
        <w:t>уделением</w:t>
      </w:r>
      <w:proofErr w:type="spellEnd"/>
      <w:r w:rsidRPr="001E2F0B">
        <w:rPr>
          <w:rFonts w:ascii="Times New Roman CYR" w:eastAsia="Times New Roman" w:hAnsi="Times New Roman CYR" w:cs="Times New Roman CYR"/>
          <w:sz w:val="24"/>
          <w:szCs w:val="24"/>
          <w:lang w:eastAsia="ru-RU"/>
        </w:rPr>
        <w:t xml:space="preserve"> первоочередного внимания развитию первичной медико-санитарной помощи;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d) предоставления матерям надлежащих услуг по охране здоровья в дородовой и послеродовой периоды;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f) развития просветительной работы и услуг в области профилактической медицинской помощи и планирования размера семьи.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25</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26</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27</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w:t>
      </w:r>
      <w:r w:rsidRPr="001E2F0B">
        <w:rPr>
          <w:rFonts w:ascii="Times New Roman CYR" w:eastAsia="Times New Roman" w:hAnsi="Times New Roman CYR" w:cs="Times New Roman CYR"/>
          <w:sz w:val="24"/>
          <w:szCs w:val="24"/>
          <w:lang w:eastAsia="ru-RU"/>
        </w:rPr>
        <w:lastRenderedPageBreak/>
        <w:t>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28</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вводят бесплатное и обязательное начальное образование;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e) принимают меры по содействию регулярному посещению школ и снижению числа учащихся, покинувших школу.</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29</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соглашаются в том, что образование ребенка должно быть направлено на: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развитие личности, талантов и умственных и физических способностей ребенка в их самом полном объеме;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w:t>
      </w:r>
      <w:r w:rsidRPr="001E2F0B">
        <w:rPr>
          <w:rFonts w:ascii="Times New Roman CYR" w:eastAsia="Times New Roman" w:hAnsi="Times New Roman CYR" w:cs="Times New Roman CYR"/>
          <w:sz w:val="24"/>
          <w:szCs w:val="24"/>
          <w:lang w:eastAsia="ru-RU"/>
        </w:rPr>
        <w:lastRenderedPageBreak/>
        <w:t>этническими, национальными и религиозными группами, а также лицами из числа коренного населения;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e) воспитание уважения к окружающей природе.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30</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В тех государствах, где существуют этнические, религиозные или языковые </w:t>
      </w:r>
      <w:proofErr w:type="gramStart"/>
      <w:r w:rsidRPr="001E2F0B">
        <w:rPr>
          <w:rFonts w:ascii="Times New Roman CYR" w:eastAsia="Times New Roman" w:hAnsi="Times New Roman CYR" w:cs="Times New Roman CYR"/>
          <w:sz w:val="24"/>
          <w:szCs w:val="24"/>
          <w:lang w:eastAsia="ru-RU"/>
        </w:rPr>
        <w:t>меньшинства</w:t>
      </w:r>
      <w:proofErr w:type="gramEnd"/>
      <w:r w:rsidRPr="001E2F0B">
        <w:rPr>
          <w:rFonts w:ascii="Times New Roman CYR" w:eastAsia="Times New Roman" w:hAnsi="Times New Roman CYR" w:cs="Times New Roman CYR"/>
          <w:sz w:val="24"/>
          <w:szCs w:val="24"/>
          <w:lang w:eastAsia="ru-RU"/>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31</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32</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устанавливают минимальный возраст или минимальные возрасты для приема на работу;</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определяют необходимые требования о продолжительности рабочего дня и условиях труда;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33</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w:t>
      </w:r>
      <w:r w:rsidRPr="001E2F0B">
        <w:rPr>
          <w:rFonts w:ascii="Times New Roman CYR" w:eastAsia="Times New Roman" w:hAnsi="Times New Roman CYR" w:cs="Times New Roman CYR"/>
          <w:sz w:val="24"/>
          <w:szCs w:val="24"/>
          <w:lang w:eastAsia="ru-RU"/>
        </w:rPr>
        <w:lastRenderedPageBreak/>
        <w:t>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34</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склонения или принуждения ребенка к любой незаконной сексуальной деятельности;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использования в целях эксплуатации детей в проституции или в другой незаконной сексуальной практике;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c) использования в целях эксплуатации детей в порнографии и порнографических материалах.</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35</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36</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37</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Государства-участники обеспечивают, чтобы: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w:t>
      </w:r>
      <w:r w:rsidRPr="001E2F0B">
        <w:rPr>
          <w:rFonts w:ascii="Times New Roman CYR" w:eastAsia="Times New Roman" w:hAnsi="Times New Roman CYR" w:cs="Times New Roman CYR"/>
          <w:sz w:val="24"/>
          <w:szCs w:val="24"/>
          <w:lang w:eastAsia="ru-RU"/>
        </w:rPr>
        <w:lastRenderedPageBreak/>
        <w:t>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38</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39</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1E2F0B">
        <w:rPr>
          <w:rFonts w:ascii="Times New Roman CYR" w:eastAsia="Times New Roman" w:hAnsi="Times New Roman CYR" w:cs="Times New Roman CYR"/>
          <w:sz w:val="24"/>
          <w:szCs w:val="24"/>
          <w:lang w:eastAsia="ru-RU"/>
        </w:rPr>
        <w:t>реинтеграции</w:t>
      </w:r>
      <w:proofErr w:type="spellEnd"/>
      <w:r w:rsidRPr="001E2F0B">
        <w:rPr>
          <w:rFonts w:ascii="Times New Roman CYR" w:eastAsia="Times New Roman" w:hAnsi="Times New Roman CYR" w:cs="Times New Roman CYR"/>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1E2F0B">
        <w:rPr>
          <w:rFonts w:ascii="Times New Roman CYR" w:eastAsia="Times New Roman" w:hAnsi="Times New Roman CYR" w:cs="Times New Roman CYR"/>
          <w:sz w:val="24"/>
          <w:szCs w:val="24"/>
          <w:lang w:eastAsia="ru-RU"/>
        </w:rPr>
        <w:t>реинтеграция</w:t>
      </w:r>
      <w:proofErr w:type="spellEnd"/>
      <w:r w:rsidRPr="001E2F0B">
        <w:rPr>
          <w:rFonts w:ascii="Times New Roman CYR" w:eastAsia="Times New Roman" w:hAnsi="Times New Roman CYR" w:cs="Times New Roman CYR"/>
          <w:sz w:val="24"/>
          <w:szCs w:val="24"/>
          <w:lang w:eastAsia="ru-RU"/>
        </w:rPr>
        <w:t xml:space="preserve"> должны осуществляться в условиях, обеспечивающих здоровье, самоуважение и достоинство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40</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1E2F0B">
        <w:rPr>
          <w:rFonts w:ascii="Times New Roman CYR" w:eastAsia="Times New Roman" w:hAnsi="Times New Roman CYR" w:cs="Times New Roman CYR"/>
          <w:sz w:val="24"/>
          <w:szCs w:val="24"/>
          <w:lang w:eastAsia="ru-RU"/>
        </w:rPr>
        <w:t>реинтеграции</w:t>
      </w:r>
      <w:proofErr w:type="spellEnd"/>
      <w:r w:rsidRPr="001E2F0B">
        <w:rPr>
          <w:rFonts w:ascii="Times New Roman CYR" w:eastAsia="Times New Roman" w:hAnsi="Times New Roman CYR" w:cs="Times New Roman CYR"/>
          <w:sz w:val="24"/>
          <w:szCs w:val="24"/>
          <w:lang w:eastAsia="ru-RU"/>
        </w:rPr>
        <w:t xml:space="preserve"> и выполнению им полезной роли в обществе.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i) презумпция невиновности, пока его вина не будет доказана согласно закону;</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2F0B">
        <w:rPr>
          <w:rFonts w:ascii="Times New Roman CYR" w:eastAsia="Times New Roman" w:hAnsi="Times New Roman CYR" w:cs="Times New Roman CYR"/>
          <w:sz w:val="24"/>
          <w:szCs w:val="24"/>
          <w:lang w:eastAsia="ru-RU"/>
        </w:rPr>
        <w:lastRenderedPageBreak/>
        <w:t>ii</w:t>
      </w:r>
      <w:proofErr w:type="spellEnd"/>
      <w:r w:rsidRPr="001E2F0B">
        <w:rPr>
          <w:rFonts w:ascii="Times New Roman CYR" w:eastAsia="Times New Roman" w:hAnsi="Times New Roman CYR" w:cs="Times New Roman CYR"/>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2F0B">
        <w:rPr>
          <w:rFonts w:ascii="Times New Roman CYR" w:eastAsia="Times New Roman" w:hAnsi="Times New Roman CYR" w:cs="Times New Roman CYR"/>
          <w:sz w:val="24"/>
          <w:szCs w:val="24"/>
          <w:lang w:eastAsia="ru-RU"/>
        </w:rPr>
        <w:t>iii</w:t>
      </w:r>
      <w:proofErr w:type="spellEnd"/>
      <w:r w:rsidRPr="001E2F0B">
        <w:rPr>
          <w:rFonts w:ascii="Times New Roman CYR" w:eastAsia="Times New Roman" w:hAnsi="Times New Roman CYR" w:cs="Times New Roman CYR"/>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2F0B">
        <w:rPr>
          <w:rFonts w:ascii="Times New Roman CYR" w:eastAsia="Times New Roman" w:hAnsi="Times New Roman CYR" w:cs="Times New Roman CYR"/>
          <w:sz w:val="24"/>
          <w:szCs w:val="24"/>
          <w:lang w:eastAsia="ru-RU"/>
        </w:rPr>
        <w:t>iv</w:t>
      </w:r>
      <w:proofErr w:type="spellEnd"/>
      <w:r w:rsidRPr="001E2F0B">
        <w:rPr>
          <w:rFonts w:ascii="Times New Roman CYR" w:eastAsia="Times New Roman" w:hAnsi="Times New Roman CYR" w:cs="Times New Roman CYR"/>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2F0B">
        <w:rPr>
          <w:rFonts w:ascii="Times New Roman CYR" w:eastAsia="Times New Roman" w:hAnsi="Times New Roman CYR" w:cs="Times New Roman CYR"/>
          <w:sz w:val="24"/>
          <w:szCs w:val="24"/>
          <w:lang w:eastAsia="ru-RU"/>
        </w:rPr>
        <w:t>vi</w:t>
      </w:r>
      <w:proofErr w:type="spellEnd"/>
      <w:r w:rsidRPr="001E2F0B">
        <w:rPr>
          <w:rFonts w:ascii="Times New Roman CYR" w:eastAsia="Times New Roman" w:hAnsi="Times New Roman CYR" w:cs="Times New Roman CYR"/>
          <w:sz w:val="24"/>
          <w:szCs w:val="24"/>
          <w:lang w:eastAsia="ru-RU"/>
        </w:rPr>
        <w:t>) бесплатная помощь переводчика, если ребенок не понимает используемого языка или не говорит на нем;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2F0B">
        <w:rPr>
          <w:rFonts w:ascii="Times New Roman CYR" w:eastAsia="Times New Roman" w:hAnsi="Times New Roman CYR" w:cs="Times New Roman CYR"/>
          <w:sz w:val="24"/>
          <w:szCs w:val="24"/>
          <w:lang w:eastAsia="ru-RU"/>
        </w:rPr>
        <w:t>vii</w:t>
      </w:r>
      <w:proofErr w:type="spellEnd"/>
      <w:r w:rsidRPr="001E2F0B">
        <w:rPr>
          <w:rFonts w:ascii="Times New Roman CYR" w:eastAsia="Times New Roman" w:hAnsi="Times New Roman CYR" w:cs="Times New Roman CYR"/>
          <w:sz w:val="24"/>
          <w:szCs w:val="24"/>
          <w:lang w:eastAsia="ru-RU"/>
        </w:rPr>
        <w:t>) полное уважение его личной жизни на всех стадиях разбирательства.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установлению минимального возраста, ниже которого дети считаются неспособными нарушить уголовное законодательство;</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41</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в законе государства-участника; или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в нормах международного права, действующих в отношении данного государства.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10331-L-113"/>
      <w:r w:rsidRPr="001E2F0B">
        <w:rPr>
          <w:rFonts w:ascii="Times New Roman CYR" w:eastAsia="Times New Roman" w:hAnsi="Times New Roman CYR" w:cs="Times New Roman CYR"/>
          <w:b/>
          <w:bCs/>
          <w:sz w:val="24"/>
          <w:szCs w:val="24"/>
          <w:lang w:eastAsia="ru-RU"/>
        </w:rPr>
        <w:t>ЧАСТЬ II</w:t>
      </w:r>
      <w:bookmarkEnd w:id="9"/>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lastRenderedPageBreak/>
        <w:t>Статья </w:t>
      </w:r>
      <w:r w:rsidRPr="001E2F0B">
        <w:rPr>
          <w:rFonts w:ascii="Times New Roman CYR" w:eastAsia="Times New Roman" w:hAnsi="Times New Roman CYR" w:cs="Times New Roman CYR"/>
          <w:sz w:val="24"/>
          <w:szCs w:val="24"/>
          <w:lang w:eastAsia="ru-RU"/>
        </w:rPr>
        <w:t>42</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43</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7. В случае смерти или выхода в отставку какого-либо члена Комитета или если </w:t>
      </w:r>
      <w:proofErr w:type="gramStart"/>
      <w:r w:rsidRPr="001E2F0B">
        <w:rPr>
          <w:rFonts w:ascii="Times New Roman CYR" w:eastAsia="Times New Roman" w:hAnsi="Times New Roman CYR" w:cs="Times New Roman CYR"/>
          <w:sz w:val="24"/>
          <w:szCs w:val="24"/>
          <w:lang w:eastAsia="ru-RU"/>
        </w:rPr>
        <w:t>он</w:t>
      </w:r>
      <w:proofErr w:type="gramEnd"/>
      <w:r w:rsidRPr="001E2F0B">
        <w:rPr>
          <w:rFonts w:ascii="Times New Roman CYR" w:eastAsia="Times New Roman" w:hAnsi="Times New Roman CYR" w:cs="Times New Roman CYR"/>
          <w:sz w:val="24"/>
          <w:szCs w:val="24"/>
          <w:lang w:eastAsia="ru-RU"/>
        </w:rPr>
        <w:t xml:space="preserve">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8. Комитет устанавливает свои собственные правила процедуры.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9. Комитет избирает своих должностных лиц на двухлетний срок.</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44</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a) в течение двух лет после вступления Конвенции в силу для соответствующего государства-участника;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b) впоследствии через каждые пять лет.</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4. Комитет может запрашивать у государств-участников дополнительную информацию, касающуюся осуществления настоящей Конвенции.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6. Государства-участники обеспечивают широкую гласность своих докладов в своих собственных странах.</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45</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w:t>
      </w:r>
      <w:r w:rsidRPr="001E2F0B">
        <w:rPr>
          <w:rFonts w:ascii="Times New Roman CYR" w:eastAsia="Times New Roman" w:hAnsi="Times New Roman CYR" w:cs="Times New Roman CYR"/>
          <w:sz w:val="24"/>
          <w:szCs w:val="24"/>
          <w:lang w:eastAsia="ru-RU"/>
        </w:rPr>
        <w:lastRenderedPageBreak/>
        <w:t>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w:t>
      </w:r>
      <w:proofErr w:type="gramStart"/>
      <w:r w:rsidRPr="001E2F0B">
        <w:rPr>
          <w:rFonts w:ascii="Times New Roman CYR" w:eastAsia="Times New Roman" w:hAnsi="Times New Roman CYR" w:cs="Times New Roman CYR"/>
          <w:sz w:val="24"/>
          <w:szCs w:val="24"/>
          <w:lang w:eastAsia="ru-RU"/>
        </w:rPr>
        <w:t>помощи</w:t>
      </w:r>
      <w:proofErr w:type="gramEnd"/>
      <w:r w:rsidRPr="001E2F0B">
        <w:rPr>
          <w:rFonts w:ascii="Times New Roman CYR" w:eastAsia="Times New Roman" w:hAnsi="Times New Roman CYR" w:cs="Times New Roman CYR"/>
          <w:sz w:val="24"/>
          <w:szCs w:val="24"/>
          <w:lang w:eastAsia="ru-RU"/>
        </w:rPr>
        <w:t xml:space="preserve"> или указывается на потребность в этом, а также замечания и предложения Комитета, если таковые имеются, относительно таких просьб или указаний;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10331-L-114"/>
      <w:r w:rsidRPr="001E2F0B">
        <w:rPr>
          <w:rFonts w:ascii="Times New Roman CYR" w:eastAsia="Times New Roman" w:hAnsi="Times New Roman CYR" w:cs="Times New Roman CYR"/>
          <w:b/>
          <w:bCs/>
          <w:sz w:val="24"/>
          <w:szCs w:val="24"/>
          <w:lang w:eastAsia="ru-RU"/>
        </w:rPr>
        <w:t>ЧАСТЬ III</w:t>
      </w:r>
      <w:bookmarkEnd w:id="10"/>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46</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Настоящая Конвенция открыта для подписания ее всеми государствами.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47</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48</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49</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lastRenderedPageBreak/>
        <w:t>Статья </w:t>
      </w:r>
      <w:r w:rsidRPr="001E2F0B">
        <w:rPr>
          <w:rFonts w:ascii="Times New Roman CYR" w:eastAsia="Times New Roman" w:hAnsi="Times New Roman CYR" w:cs="Times New Roman CYR"/>
          <w:sz w:val="24"/>
          <w:szCs w:val="24"/>
          <w:lang w:eastAsia="ru-RU"/>
        </w:rPr>
        <w:t>50</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51</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2. Оговорка, не совместимая с целями и задачами настоящей Конвенции, не допускается.</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52</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53</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Генеральный секретарь Организации Объединенных Наций назначается депозитарием настоящей конвенции.</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i/>
          <w:iCs/>
          <w:sz w:val="24"/>
          <w:szCs w:val="24"/>
          <w:lang w:eastAsia="ru-RU"/>
        </w:rPr>
        <w:t>Статья </w:t>
      </w:r>
      <w:r w:rsidRPr="001E2F0B">
        <w:rPr>
          <w:rFonts w:ascii="Times New Roman CYR" w:eastAsia="Times New Roman" w:hAnsi="Times New Roman CYR" w:cs="Times New Roman CYR"/>
          <w:sz w:val="24"/>
          <w:szCs w:val="24"/>
          <w:lang w:eastAsia="ru-RU"/>
        </w:rPr>
        <w:t>54</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w:t>
      </w:r>
      <w:r w:rsidRPr="001E2F0B">
        <w:rPr>
          <w:rFonts w:ascii="Times New Roman CYR" w:eastAsia="Times New Roman" w:hAnsi="Times New Roman CYR" w:cs="Times New Roman CYR"/>
          <w:sz w:val="24"/>
          <w:szCs w:val="24"/>
          <w:lang w:eastAsia="ru-RU"/>
        </w:rPr>
        <w:lastRenderedPageBreak/>
        <w:t>уполномоченные своими соответствующими правительствами, подписали настоящую Конвенцию.</w:t>
      </w:r>
    </w:p>
    <w:p w:rsidR="001E2F0B" w:rsidRPr="001E2F0B" w:rsidRDefault="001E2F0B" w:rsidP="001E2F0B">
      <w:pPr>
        <w:spacing w:before="100" w:beforeAutospacing="1" w:after="100" w:afterAutospacing="1" w:line="240" w:lineRule="auto"/>
        <w:rPr>
          <w:rFonts w:ascii="Times New Roman" w:eastAsia="Times New Roman" w:hAnsi="Times New Roman" w:cs="Times New Roman"/>
          <w:sz w:val="24"/>
          <w:szCs w:val="24"/>
          <w:lang w:eastAsia="ru-RU"/>
        </w:rPr>
      </w:pPr>
      <w:r w:rsidRPr="001E2F0B">
        <w:rPr>
          <w:rFonts w:ascii="Times New Roman CYR" w:eastAsia="Times New Roman" w:hAnsi="Times New Roman CYR" w:cs="Times New Roman CYR"/>
          <w:sz w:val="24"/>
          <w:szCs w:val="24"/>
          <w:lang w:eastAsia="ru-RU"/>
        </w:rPr>
        <w:t>Источник: Официальные отчеты Генеральной Ассамблеи, сорок четвертая сессия, Дополнение №49 (А/44/49), стр. 230–239.</w:t>
      </w:r>
    </w:p>
    <w:p w:rsidR="001E2F0B" w:rsidRPr="001E2F0B" w:rsidRDefault="001E2F0B" w:rsidP="001E2F0B">
      <w:pPr>
        <w:spacing w:after="0" w:line="240" w:lineRule="auto"/>
        <w:rPr>
          <w:rFonts w:ascii="Times New Roman" w:eastAsia="Times New Roman" w:hAnsi="Times New Roman" w:cs="Times New Roman"/>
          <w:sz w:val="24"/>
          <w:szCs w:val="24"/>
          <w:lang w:eastAsia="ru-RU"/>
        </w:rPr>
      </w:pPr>
      <w:bookmarkStart w:id="11" w:name="1010331-R-108"/>
      <w:r w:rsidRPr="001E2F0B">
        <w:rPr>
          <w:rFonts w:ascii="Times New Roman CYR" w:eastAsia="Times New Roman" w:hAnsi="Times New Roman CYR" w:cs="Times New Roman CYR"/>
          <w:sz w:val="24"/>
          <w:szCs w:val="24"/>
          <w:lang w:eastAsia="ru-RU"/>
        </w:rPr>
        <w:t>ЛИТЕРАТУРА</w:t>
      </w:r>
      <w:bookmarkEnd w:id="11"/>
    </w:p>
    <w:p w:rsidR="00B87BAA" w:rsidRPr="00897CE3" w:rsidRDefault="001E2F0B" w:rsidP="001E2F0B">
      <w:r w:rsidRPr="001E2F0B">
        <w:rPr>
          <w:rFonts w:ascii="Times New Roman CYR" w:eastAsia="Times New Roman" w:hAnsi="Times New Roman CYR" w:cs="Times New Roman CYR"/>
          <w:sz w:val="24"/>
          <w:szCs w:val="24"/>
          <w:lang w:eastAsia="ru-RU"/>
        </w:rPr>
        <w:t>Мельникова</w:t>
      </w:r>
      <w:r w:rsidRPr="001E2F0B">
        <w:rPr>
          <w:rFonts w:ascii="Times New Roman" w:eastAsia="Times New Roman" w:hAnsi="Times New Roman" w:cs="Times New Roman"/>
          <w:sz w:val="24"/>
          <w:szCs w:val="24"/>
          <w:lang w:eastAsia="ru-RU"/>
        </w:rPr>
        <w:t> </w:t>
      </w:r>
      <w:r w:rsidRPr="001E2F0B">
        <w:rPr>
          <w:rFonts w:ascii="Times New Roman CYR" w:eastAsia="Times New Roman" w:hAnsi="Times New Roman CYR" w:cs="Times New Roman CYR"/>
          <w:sz w:val="24"/>
          <w:szCs w:val="24"/>
          <w:lang w:eastAsia="ru-RU"/>
        </w:rPr>
        <w:t xml:space="preserve">Э., </w:t>
      </w:r>
      <w:proofErr w:type="spellStart"/>
      <w:r w:rsidRPr="001E2F0B">
        <w:rPr>
          <w:rFonts w:ascii="Times New Roman CYR" w:eastAsia="Times New Roman" w:hAnsi="Times New Roman CYR" w:cs="Times New Roman CYR"/>
          <w:sz w:val="24"/>
          <w:szCs w:val="24"/>
          <w:lang w:eastAsia="ru-RU"/>
        </w:rPr>
        <w:t>Ветрова</w:t>
      </w:r>
      <w:proofErr w:type="spellEnd"/>
      <w:r w:rsidRPr="001E2F0B">
        <w:rPr>
          <w:rFonts w:ascii="Times New Roman CYR" w:eastAsia="Times New Roman" w:hAnsi="Times New Roman CYR" w:cs="Times New Roman CYR"/>
          <w:sz w:val="24"/>
          <w:szCs w:val="24"/>
          <w:lang w:eastAsia="ru-RU"/>
        </w:rPr>
        <w:t xml:space="preserve"> Г. </w:t>
      </w:r>
      <w:r w:rsidRPr="001E2F0B">
        <w:rPr>
          <w:rFonts w:ascii="Times New Roman CYR" w:eastAsia="Times New Roman" w:hAnsi="Times New Roman CYR" w:cs="Times New Roman CYR"/>
          <w:i/>
          <w:iCs/>
          <w:sz w:val="24"/>
          <w:szCs w:val="24"/>
          <w:lang w:eastAsia="ru-RU"/>
        </w:rPr>
        <w:t>Российская модель ювенальной юстиции (теоретическая концепция) </w:t>
      </w:r>
      <w:r w:rsidRPr="001E2F0B">
        <w:rPr>
          <w:rFonts w:ascii="Times New Roman CYR" w:eastAsia="Times New Roman" w:hAnsi="Times New Roman CYR" w:cs="Times New Roman CYR"/>
          <w:sz w:val="24"/>
          <w:szCs w:val="24"/>
          <w:lang w:eastAsia="ru-RU"/>
        </w:rPr>
        <w:t>// Правозащитник, 1996, № 1 </w:t>
      </w:r>
    </w:p>
    <w:sectPr w:rsidR="00B87BAA" w:rsidRPr="00897CE3" w:rsidSect="007C589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D3B"/>
    <w:multiLevelType w:val="hybridMultilevel"/>
    <w:tmpl w:val="5360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9025E"/>
    <w:multiLevelType w:val="hybridMultilevel"/>
    <w:tmpl w:val="006C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67128"/>
    <w:multiLevelType w:val="hybridMultilevel"/>
    <w:tmpl w:val="4DD8D5E0"/>
    <w:lvl w:ilvl="0" w:tplc="24401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05228B"/>
    <w:multiLevelType w:val="hybridMultilevel"/>
    <w:tmpl w:val="6370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E1B25"/>
    <w:multiLevelType w:val="hybridMultilevel"/>
    <w:tmpl w:val="AE78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293935"/>
    <w:multiLevelType w:val="hybridMultilevel"/>
    <w:tmpl w:val="1A80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05739E"/>
    <w:multiLevelType w:val="hybridMultilevel"/>
    <w:tmpl w:val="F118B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180FA0"/>
    <w:multiLevelType w:val="hybridMultilevel"/>
    <w:tmpl w:val="006C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101315"/>
    <w:multiLevelType w:val="hybridMultilevel"/>
    <w:tmpl w:val="659E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0A426B"/>
    <w:multiLevelType w:val="hybridMultilevel"/>
    <w:tmpl w:val="565A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766B34"/>
    <w:multiLevelType w:val="hybridMultilevel"/>
    <w:tmpl w:val="0AE4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C14D27"/>
    <w:multiLevelType w:val="hybridMultilevel"/>
    <w:tmpl w:val="C478A182"/>
    <w:lvl w:ilvl="0" w:tplc="24401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5CF621C"/>
    <w:multiLevelType w:val="hybridMultilevel"/>
    <w:tmpl w:val="36DE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5510BC"/>
    <w:multiLevelType w:val="hybridMultilevel"/>
    <w:tmpl w:val="315C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AB7393"/>
    <w:multiLevelType w:val="hybridMultilevel"/>
    <w:tmpl w:val="84F2D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180F7F"/>
    <w:multiLevelType w:val="hybridMultilevel"/>
    <w:tmpl w:val="F58A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3"/>
  </w:num>
  <w:num w:numId="5">
    <w:abstractNumId w:val="12"/>
  </w:num>
  <w:num w:numId="6">
    <w:abstractNumId w:val="8"/>
  </w:num>
  <w:num w:numId="7">
    <w:abstractNumId w:val="1"/>
  </w:num>
  <w:num w:numId="8">
    <w:abstractNumId w:val="4"/>
  </w:num>
  <w:num w:numId="9">
    <w:abstractNumId w:val="14"/>
  </w:num>
  <w:num w:numId="10">
    <w:abstractNumId w:val="5"/>
  </w:num>
  <w:num w:numId="11">
    <w:abstractNumId w:val="11"/>
  </w:num>
  <w:num w:numId="12">
    <w:abstractNumId w:val="2"/>
  </w:num>
  <w:num w:numId="13">
    <w:abstractNumId w:val="15"/>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F0C78"/>
    <w:rsid w:val="00010C81"/>
    <w:rsid w:val="00013455"/>
    <w:rsid w:val="00016D97"/>
    <w:rsid w:val="00051DF7"/>
    <w:rsid w:val="00057EEC"/>
    <w:rsid w:val="00084C1A"/>
    <w:rsid w:val="000D32BA"/>
    <w:rsid w:val="000D5982"/>
    <w:rsid w:val="000E422E"/>
    <w:rsid w:val="001075AD"/>
    <w:rsid w:val="00113C65"/>
    <w:rsid w:val="00114DE1"/>
    <w:rsid w:val="001266D9"/>
    <w:rsid w:val="0013479F"/>
    <w:rsid w:val="001439FE"/>
    <w:rsid w:val="001454DD"/>
    <w:rsid w:val="00156CAC"/>
    <w:rsid w:val="00160A1E"/>
    <w:rsid w:val="0016161F"/>
    <w:rsid w:val="0018709C"/>
    <w:rsid w:val="001D4653"/>
    <w:rsid w:val="001E2F0B"/>
    <w:rsid w:val="001F481E"/>
    <w:rsid w:val="001F6E9C"/>
    <w:rsid w:val="002207FD"/>
    <w:rsid w:val="002334BE"/>
    <w:rsid w:val="0024006D"/>
    <w:rsid w:val="002461B2"/>
    <w:rsid w:val="002A2275"/>
    <w:rsid w:val="002C6968"/>
    <w:rsid w:val="002E7A47"/>
    <w:rsid w:val="002F1433"/>
    <w:rsid w:val="003071A2"/>
    <w:rsid w:val="00370D9E"/>
    <w:rsid w:val="003779A2"/>
    <w:rsid w:val="003840EC"/>
    <w:rsid w:val="00395E75"/>
    <w:rsid w:val="003B2E3C"/>
    <w:rsid w:val="003C230A"/>
    <w:rsid w:val="003C2ACD"/>
    <w:rsid w:val="003F0155"/>
    <w:rsid w:val="003F37D3"/>
    <w:rsid w:val="0042066D"/>
    <w:rsid w:val="00445DC5"/>
    <w:rsid w:val="004760ED"/>
    <w:rsid w:val="00484658"/>
    <w:rsid w:val="00490DF8"/>
    <w:rsid w:val="004A04FC"/>
    <w:rsid w:val="00504B75"/>
    <w:rsid w:val="005071CB"/>
    <w:rsid w:val="00514134"/>
    <w:rsid w:val="00515D98"/>
    <w:rsid w:val="005320EA"/>
    <w:rsid w:val="00541EAE"/>
    <w:rsid w:val="00546428"/>
    <w:rsid w:val="00550EA6"/>
    <w:rsid w:val="0059781D"/>
    <w:rsid w:val="005A3408"/>
    <w:rsid w:val="005B44BF"/>
    <w:rsid w:val="005B7AEF"/>
    <w:rsid w:val="005C7900"/>
    <w:rsid w:val="005E0FD2"/>
    <w:rsid w:val="006338C0"/>
    <w:rsid w:val="00661D15"/>
    <w:rsid w:val="00691CE3"/>
    <w:rsid w:val="00694506"/>
    <w:rsid w:val="00694CB8"/>
    <w:rsid w:val="006B32DE"/>
    <w:rsid w:val="006D1384"/>
    <w:rsid w:val="006D2751"/>
    <w:rsid w:val="006D2EF4"/>
    <w:rsid w:val="00702AF6"/>
    <w:rsid w:val="0071149D"/>
    <w:rsid w:val="00740609"/>
    <w:rsid w:val="00747A4B"/>
    <w:rsid w:val="007740D3"/>
    <w:rsid w:val="00784C24"/>
    <w:rsid w:val="007A4EF6"/>
    <w:rsid w:val="007B1F6E"/>
    <w:rsid w:val="007C5893"/>
    <w:rsid w:val="007F5D04"/>
    <w:rsid w:val="00816AFF"/>
    <w:rsid w:val="00817133"/>
    <w:rsid w:val="00821B28"/>
    <w:rsid w:val="00833DE7"/>
    <w:rsid w:val="008367FD"/>
    <w:rsid w:val="00862B43"/>
    <w:rsid w:val="00885256"/>
    <w:rsid w:val="00890429"/>
    <w:rsid w:val="00897CE3"/>
    <w:rsid w:val="008A2207"/>
    <w:rsid w:val="008B1F26"/>
    <w:rsid w:val="008B5AAB"/>
    <w:rsid w:val="008D5B3C"/>
    <w:rsid w:val="008D6330"/>
    <w:rsid w:val="0094482E"/>
    <w:rsid w:val="009B7153"/>
    <w:rsid w:val="009F2CB9"/>
    <w:rsid w:val="00A02CE7"/>
    <w:rsid w:val="00A22359"/>
    <w:rsid w:val="00A268C9"/>
    <w:rsid w:val="00A60899"/>
    <w:rsid w:val="00A81B1B"/>
    <w:rsid w:val="00A82B4F"/>
    <w:rsid w:val="00A94F0B"/>
    <w:rsid w:val="00A972B8"/>
    <w:rsid w:val="00AA26F7"/>
    <w:rsid w:val="00AF137B"/>
    <w:rsid w:val="00B107F7"/>
    <w:rsid w:val="00B2006C"/>
    <w:rsid w:val="00B4149A"/>
    <w:rsid w:val="00B5146E"/>
    <w:rsid w:val="00B76C92"/>
    <w:rsid w:val="00B87BAA"/>
    <w:rsid w:val="00B9355B"/>
    <w:rsid w:val="00BB2886"/>
    <w:rsid w:val="00BB7288"/>
    <w:rsid w:val="00BC18CA"/>
    <w:rsid w:val="00BF61EC"/>
    <w:rsid w:val="00C11AE0"/>
    <w:rsid w:val="00C7412C"/>
    <w:rsid w:val="00CA1A01"/>
    <w:rsid w:val="00CC07CA"/>
    <w:rsid w:val="00CC2C52"/>
    <w:rsid w:val="00CD0BE8"/>
    <w:rsid w:val="00CF0C78"/>
    <w:rsid w:val="00CF64B0"/>
    <w:rsid w:val="00D11EFE"/>
    <w:rsid w:val="00D30E39"/>
    <w:rsid w:val="00DB7E30"/>
    <w:rsid w:val="00DC7416"/>
    <w:rsid w:val="00DE4CC9"/>
    <w:rsid w:val="00DE635B"/>
    <w:rsid w:val="00E45498"/>
    <w:rsid w:val="00E84788"/>
    <w:rsid w:val="00E86F69"/>
    <w:rsid w:val="00E8709F"/>
    <w:rsid w:val="00EB0A52"/>
    <w:rsid w:val="00EB1F7F"/>
    <w:rsid w:val="00F01687"/>
    <w:rsid w:val="00F05730"/>
    <w:rsid w:val="00F15637"/>
    <w:rsid w:val="00F36002"/>
    <w:rsid w:val="00F853C5"/>
    <w:rsid w:val="00F8621A"/>
    <w:rsid w:val="00F96D21"/>
    <w:rsid w:val="00FA4F2E"/>
    <w:rsid w:val="00FC0039"/>
    <w:rsid w:val="00FC1CFB"/>
    <w:rsid w:val="00FC3473"/>
    <w:rsid w:val="00FD05C5"/>
    <w:rsid w:val="00FF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51D31-6C34-4185-9BD9-024F8D13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207FD"/>
    <w:pPr>
      <w:ind w:left="720"/>
      <w:contextualSpacing/>
    </w:pPr>
  </w:style>
  <w:style w:type="table" w:styleId="a4">
    <w:name w:val="Table Grid"/>
    <w:basedOn w:val="a1"/>
    <w:uiPriority w:val="39"/>
    <w:rsid w:val="0011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F2CB9"/>
  </w:style>
  <w:style w:type="paragraph" w:styleId="a5">
    <w:name w:val="Normal (Web)"/>
    <w:basedOn w:val="a"/>
    <w:uiPriority w:val="99"/>
    <w:unhideWhenUsed/>
    <w:rsid w:val="00A82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41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41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41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B4149A"/>
  </w:style>
  <w:style w:type="paragraph" w:customStyle="1" w:styleId="c3">
    <w:name w:val="c3"/>
    <w:basedOn w:val="a"/>
    <w:rsid w:val="00B41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B4149A"/>
  </w:style>
  <w:style w:type="paragraph" w:customStyle="1" w:styleId="c20">
    <w:name w:val="c20"/>
    <w:basedOn w:val="a"/>
    <w:rsid w:val="00B41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rsid w:val="00B4149A"/>
  </w:style>
  <w:style w:type="character" w:customStyle="1" w:styleId="c34">
    <w:name w:val="c34"/>
    <w:rsid w:val="00B4149A"/>
  </w:style>
  <w:style w:type="character" w:styleId="a6">
    <w:name w:val="Hyperlink"/>
    <w:basedOn w:val="a0"/>
    <w:uiPriority w:val="99"/>
    <w:unhideWhenUsed/>
    <w:rsid w:val="003F0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6451">
      <w:bodyDiv w:val="1"/>
      <w:marLeft w:val="0"/>
      <w:marRight w:val="0"/>
      <w:marTop w:val="0"/>
      <w:marBottom w:val="0"/>
      <w:divBdr>
        <w:top w:val="none" w:sz="0" w:space="0" w:color="auto"/>
        <w:left w:val="none" w:sz="0" w:space="0" w:color="auto"/>
        <w:bottom w:val="none" w:sz="0" w:space="0" w:color="auto"/>
        <w:right w:val="none" w:sz="0" w:space="0" w:color="auto"/>
      </w:divBdr>
    </w:div>
    <w:div w:id="360858065">
      <w:bodyDiv w:val="1"/>
      <w:marLeft w:val="0"/>
      <w:marRight w:val="0"/>
      <w:marTop w:val="0"/>
      <w:marBottom w:val="0"/>
      <w:divBdr>
        <w:top w:val="none" w:sz="0" w:space="0" w:color="auto"/>
        <w:left w:val="none" w:sz="0" w:space="0" w:color="auto"/>
        <w:bottom w:val="none" w:sz="0" w:space="0" w:color="auto"/>
        <w:right w:val="none" w:sz="0" w:space="0" w:color="auto"/>
      </w:divBdr>
      <w:divsChild>
        <w:div w:id="913200197">
          <w:marLeft w:val="0"/>
          <w:marRight w:val="0"/>
          <w:marTop w:val="150"/>
          <w:marBottom w:val="150"/>
          <w:divBdr>
            <w:top w:val="none" w:sz="0" w:space="0" w:color="auto"/>
            <w:left w:val="none" w:sz="0" w:space="0" w:color="auto"/>
            <w:bottom w:val="none" w:sz="0" w:space="0" w:color="auto"/>
            <w:right w:val="none" w:sz="0" w:space="0" w:color="auto"/>
          </w:divBdr>
        </w:div>
        <w:div w:id="1941251468">
          <w:marLeft w:val="0"/>
          <w:marRight w:val="0"/>
          <w:marTop w:val="150"/>
          <w:marBottom w:val="30"/>
          <w:divBdr>
            <w:top w:val="none" w:sz="0" w:space="0" w:color="auto"/>
            <w:left w:val="none" w:sz="0" w:space="0" w:color="auto"/>
            <w:bottom w:val="none" w:sz="0" w:space="0" w:color="auto"/>
            <w:right w:val="none" w:sz="0" w:space="0" w:color="auto"/>
          </w:divBdr>
        </w:div>
        <w:div w:id="2066371827">
          <w:marLeft w:val="0"/>
          <w:marRight w:val="0"/>
          <w:marTop w:val="150"/>
          <w:marBottom w:val="30"/>
          <w:divBdr>
            <w:top w:val="none" w:sz="0" w:space="0" w:color="auto"/>
            <w:left w:val="none" w:sz="0" w:space="0" w:color="auto"/>
            <w:bottom w:val="none" w:sz="0" w:space="0" w:color="auto"/>
            <w:right w:val="none" w:sz="0" w:space="0" w:color="auto"/>
          </w:divBdr>
        </w:div>
      </w:divsChild>
    </w:div>
    <w:div w:id="1092822522">
      <w:bodyDiv w:val="1"/>
      <w:marLeft w:val="0"/>
      <w:marRight w:val="0"/>
      <w:marTop w:val="0"/>
      <w:marBottom w:val="0"/>
      <w:divBdr>
        <w:top w:val="none" w:sz="0" w:space="0" w:color="auto"/>
        <w:left w:val="none" w:sz="0" w:space="0" w:color="auto"/>
        <w:bottom w:val="none" w:sz="0" w:space="0" w:color="auto"/>
        <w:right w:val="none" w:sz="0" w:space="0" w:color="auto"/>
      </w:divBdr>
      <w:divsChild>
        <w:div w:id="1787698107">
          <w:marLeft w:val="0"/>
          <w:marRight w:val="0"/>
          <w:marTop w:val="0"/>
          <w:marBottom w:val="0"/>
          <w:divBdr>
            <w:top w:val="none" w:sz="0" w:space="0" w:color="auto"/>
            <w:left w:val="none" w:sz="0" w:space="0" w:color="auto"/>
            <w:bottom w:val="none" w:sz="0" w:space="0" w:color="auto"/>
            <w:right w:val="none" w:sz="0" w:space="0" w:color="auto"/>
          </w:divBdr>
        </w:div>
        <w:div w:id="1856922103">
          <w:marLeft w:val="0"/>
          <w:marRight w:val="0"/>
          <w:marTop w:val="0"/>
          <w:marBottom w:val="0"/>
          <w:divBdr>
            <w:top w:val="none" w:sz="0" w:space="0" w:color="auto"/>
            <w:left w:val="none" w:sz="0" w:space="0" w:color="auto"/>
            <w:bottom w:val="none" w:sz="0" w:space="0" w:color="auto"/>
            <w:right w:val="none" w:sz="0" w:space="0" w:color="auto"/>
          </w:divBdr>
        </w:div>
        <w:div w:id="1423453349">
          <w:marLeft w:val="0"/>
          <w:marRight w:val="0"/>
          <w:marTop w:val="0"/>
          <w:marBottom w:val="0"/>
          <w:divBdr>
            <w:top w:val="none" w:sz="0" w:space="0" w:color="auto"/>
            <w:left w:val="none" w:sz="0" w:space="0" w:color="auto"/>
            <w:bottom w:val="none" w:sz="0" w:space="0" w:color="auto"/>
            <w:right w:val="none" w:sz="0" w:space="0" w:color="auto"/>
          </w:divBdr>
        </w:div>
        <w:div w:id="1268926977">
          <w:marLeft w:val="0"/>
          <w:marRight w:val="0"/>
          <w:marTop w:val="0"/>
          <w:marBottom w:val="0"/>
          <w:divBdr>
            <w:top w:val="none" w:sz="0" w:space="0" w:color="auto"/>
            <w:left w:val="none" w:sz="0" w:space="0" w:color="auto"/>
            <w:bottom w:val="none" w:sz="0" w:space="0" w:color="auto"/>
            <w:right w:val="none" w:sz="0" w:space="0" w:color="auto"/>
          </w:divBdr>
        </w:div>
        <w:div w:id="323362262">
          <w:marLeft w:val="0"/>
          <w:marRight w:val="0"/>
          <w:marTop w:val="0"/>
          <w:marBottom w:val="0"/>
          <w:divBdr>
            <w:top w:val="none" w:sz="0" w:space="0" w:color="auto"/>
            <w:left w:val="none" w:sz="0" w:space="0" w:color="auto"/>
            <w:bottom w:val="none" w:sz="0" w:space="0" w:color="auto"/>
            <w:right w:val="none" w:sz="0" w:space="0" w:color="auto"/>
          </w:divBdr>
        </w:div>
        <w:div w:id="619188623">
          <w:marLeft w:val="0"/>
          <w:marRight w:val="0"/>
          <w:marTop w:val="0"/>
          <w:marBottom w:val="0"/>
          <w:divBdr>
            <w:top w:val="none" w:sz="0" w:space="0" w:color="auto"/>
            <w:left w:val="none" w:sz="0" w:space="0" w:color="auto"/>
            <w:bottom w:val="none" w:sz="0" w:space="0" w:color="auto"/>
            <w:right w:val="none" w:sz="0" w:space="0" w:color="auto"/>
          </w:divBdr>
        </w:div>
        <w:div w:id="893541771">
          <w:marLeft w:val="0"/>
          <w:marRight w:val="0"/>
          <w:marTop w:val="0"/>
          <w:marBottom w:val="0"/>
          <w:divBdr>
            <w:top w:val="none" w:sz="0" w:space="0" w:color="auto"/>
            <w:left w:val="none" w:sz="0" w:space="0" w:color="auto"/>
            <w:bottom w:val="none" w:sz="0" w:space="0" w:color="auto"/>
            <w:right w:val="none" w:sz="0" w:space="0" w:color="auto"/>
          </w:divBdr>
        </w:div>
      </w:divsChild>
    </w:div>
    <w:div w:id="1378160940">
      <w:bodyDiv w:val="1"/>
      <w:marLeft w:val="0"/>
      <w:marRight w:val="0"/>
      <w:marTop w:val="0"/>
      <w:marBottom w:val="0"/>
      <w:divBdr>
        <w:top w:val="none" w:sz="0" w:space="0" w:color="auto"/>
        <w:left w:val="none" w:sz="0" w:space="0" w:color="auto"/>
        <w:bottom w:val="none" w:sz="0" w:space="0" w:color="auto"/>
        <w:right w:val="none" w:sz="0" w:space="0" w:color="auto"/>
      </w:divBdr>
    </w:div>
    <w:div w:id="1657420347">
      <w:bodyDiv w:val="1"/>
      <w:marLeft w:val="0"/>
      <w:marRight w:val="0"/>
      <w:marTop w:val="0"/>
      <w:marBottom w:val="0"/>
      <w:divBdr>
        <w:top w:val="none" w:sz="0" w:space="0" w:color="auto"/>
        <w:left w:val="none" w:sz="0" w:space="0" w:color="auto"/>
        <w:bottom w:val="none" w:sz="0" w:space="0" w:color="auto"/>
        <w:right w:val="none" w:sz="0" w:space="0" w:color="auto"/>
      </w:divBdr>
    </w:div>
    <w:div w:id="17368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0%B2%D0%B5%D0%BD%D1%86%D0%B8%D1%8F_%D0%BE_%D0%BF%D1%80%D0%B0%D0%B2%D0%B0%D1%85_%D1%80%D0%B5%D0%B1%D1%91%D0%BD%D0%BA%D0%B0" TargetMode="External"/><Relationship Id="rId3" Type="http://schemas.openxmlformats.org/officeDocument/2006/relationships/styles" Target="styles.xml"/><Relationship Id="rId7" Type="http://schemas.openxmlformats.org/officeDocument/2006/relationships/hyperlink" Target="https://ru.wikipedia.org/wiki/%D0%9F%D1%80%D0%B0%D0%B2%D0%B0_%D1%80%D0%B5%D0%B1%D1%91%D0%BD%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1%80%D0%B0%D0%B2%D0%B0_%D1%87%D0%B5%D0%BB%D0%BE%D0%B2%D0%B5%D0%BA%D0%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1%80%D0%B0%D0%B2%D0%B0_%D1%80%D0%B5%D0%B1%D1%91%D0%BD%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C98D-C0F6-49CF-A451-4E1A5127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13649</Words>
  <Characters>77803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Pavel228</cp:lastModifiedBy>
  <cp:revision>121</cp:revision>
  <dcterms:created xsi:type="dcterms:W3CDTF">2016-10-18T11:23:00Z</dcterms:created>
  <dcterms:modified xsi:type="dcterms:W3CDTF">2018-01-07T17:11:00Z</dcterms:modified>
</cp:coreProperties>
</file>