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64" w:rsidRPr="00A40578" w:rsidRDefault="00532BCC" w:rsidP="000177FE">
      <w:pPr>
        <w:pStyle w:val="1"/>
        <w:jc w:val="both"/>
      </w:pPr>
      <w:bookmarkStart w:id="0" w:name="_Toc214770480"/>
      <w:r>
        <w:t>Д</w:t>
      </w:r>
      <w:r w:rsidR="000177FE">
        <w:t>оклад на тему</w:t>
      </w:r>
      <w:r>
        <w:t>:</w:t>
      </w:r>
      <w:r w:rsidR="000177FE">
        <w:t xml:space="preserve"> «</w:t>
      </w:r>
      <w:r w:rsidR="00166864" w:rsidRPr="00A40578">
        <w:t>Реализация</w:t>
      </w:r>
      <w:r>
        <w:t xml:space="preserve"> современных педагогических технологий на занятиях химии».</w:t>
      </w:r>
      <w:r w:rsidR="00166864" w:rsidRPr="00A40578">
        <w:t xml:space="preserve"> </w:t>
      </w:r>
      <w:bookmarkEnd w:id="0"/>
    </w:p>
    <w:p w:rsidR="00166864" w:rsidRPr="006C219E" w:rsidRDefault="00166864" w:rsidP="000177FE">
      <w:pPr>
        <w:pStyle w:val="2"/>
        <w:jc w:val="center"/>
      </w:pPr>
      <w:bookmarkStart w:id="1" w:name="_Toc214770481"/>
      <w:r w:rsidRPr="006C219E">
        <w:t>Н.С.Шакурова, преподаватель химии,</w:t>
      </w:r>
      <w:r w:rsidRPr="006C219E">
        <w:br/>
      </w:r>
      <w:r w:rsidR="00532BCC">
        <w:t>ГАПОУ «</w:t>
      </w:r>
      <w:r w:rsidRPr="006C219E">
        <w:t>Казанский медицинский коллед</w:t>
      </w:r>
      <w:bookmarkEnd w:id="1"/>
      <w:r w:rsidR="00532BCC">
        <w:t>ж»</w:t>
      </w:r>
    </w:p>
    <w:p w:rsidR="00166864" w:rsidRPr="00CA38B8" w:rsidRDefault="00166864" w:rsidP="00166864">
      <w:r w:rsidRPr="00CA38B8">
        <w:t>В настоящий период</w:t>
      </w:r>
      <w:r w:rsidR="00532BCC">
        <w:t>,</w:t>
      </w:r>
      <w:r w:rsidRPr="00CA38B8">
        <w:t xml:space="preserve"> в системе образования  наблюдается переход о</w:t>
      </w:r>
      <w:r w:rsidR="00532BCC">
        <w:t>т</w:t>
      </w:r>
      <w:r w:rsidRPr="00CA38B8">
        <w:t xml:space="preserve"> тр</w:t>
      </w:r>
      <w:r w:rsidR="00532BCC">
        <w:t>адиционного к личностно ориентир</w:t>
      </w:r>
      <w:r w:rsidR="00532BCC">
        <w:t>о</w:t>
      </w:r>
      <w:r w:rsidRPr="00CA38B8">
        <w:t>ванному типу образования. В современной педагогической теории и практике нет абсолютно одинакового поним</w:t>
      </w:r>
      <w:r w:rsidRPr="00CA38B8">
        <w:t>а</w:t>
      </w:r>
      <w:r w:rsidRPr="00CA38B8">
        <w:t>ния личностного подхода в образовании. Так, В.В.Сериков выделяет следующие наиболее распространенные тра</w:t>
      </w:r>
      <w:r w:rsidRPr="00CA38B8">
        <w:t>к</w:t>
      </w:r>
      <w:r w:rsidRPr="00CA38B8">
        <w:t>то</w:t>
      </w:r>
      <w:r w:rsidRPr="00CA38B8">
        <w:t>в</w:t>
      </w:r>
      <w:r w:rsidRPr="00CA38B8">
        <w:t>ки данного явления:</w:t>
      </w:r>
    </w:p>
    <w:p w:rsidR="00166864" w:rsidRPr="00CA38B8" w:rsidRDefault="00166864" w:rsidP="00166864">
      <w:pPr>
        <w:numPr>
          <w:ilvl w:val="0"/>
          <w:numId w:val="3"/>
        </w:numPr>
      </w:pPr>
      <w:r w:rsidRPr="00CA38B8">
        <w:t>Личностный подход осуществляется в форме педагогического сотрудничества, которое заключается в том, чтобы быть гуманным по отношению к ребенку, воспринимать его как личность.</w:t>
      </w:r>
    </w:p>
    <w:p w:rsidR="00166864" w:rsidRPr="00CA38B8" w:rsidRDefault="00166864" w:rsidP="00166864">
      <w:pPr>
        <w:numPr>
          <w:ilvl w:val="0"/>
          <w:numId w:val="3"/>
        </w:numPr>
      </w:pPr>
      <w:r w:rsidRPr="00CA38B8">
        <w:t>Вся педагогическая деятельность направлена на главную цель – личность.</w:t>
      </w:r>
    </w:p>
    <w:p w:rsidR="00166864" w:rsidRPr="00CA38B8" w:rsidRDefault="00166864" w:rsidP="00166864">
      <w:pPr>
        <w:numPr>
          <w:ilvl w:val="0"/>
          <w:numId w:val="3"/>
        </w:numPr>
      </w:pPr>
      <w:r w:rsidRPr="00CA38B8">
        <w:t>Индивидуальность в образовании стоит над коллективно-нивелирующим воспитанием, и это является ли</w:t>
      </w:r>
      <w:r w:rsidRPr="00CA38B8">
        <w:t>ч</w:t>
      </w:r>
      <w:r w:rsidRPr="00CA38B8">
        <w:t>ностным подходом.</w:t>
      </w:r>
    </w:p>
    <w:p w:rsidR="00166864" w:rsidRPr="00CA38B8" w:rsidRDefault="00166864" w:rsidP="00166864">
      <w:pPr>
        <w:numPr>
          <w:ilvl w:val="0"/>
          <w:numId w:val="3"/>
        </w:numPr>
      </w:pPr>
      <w:r w:rsidRPr="00CA38B8">
        <w:t>Личностный подход трактуется как принцип свободы личности в образовательном процессе. Человек сам выбирает приоритеты, формирует собственное восприятие изучаемого содержания.</w:t>
      </w:r>
    </w:p>
    <w:p w:rsidR="00166864" w:rsidRPr="00CA38B8" w:rsidRDefault="00166864" w:rsidP="00166864">
      <w:pPr>
        <w:numPr>
          <w:ilvl w:val="0"/>
          <w:numId w:val="3"/>
        </w:numPr>
      </w:pPr>
      <w:r w:rsidRPr="00CA38B8">
        <w:t>Личностный подход – это построение такого педагогического процесса, который направлен на развитие и саморазвитие личностных свойств обучаемого.</w:t>
      </w:r>
    </w:p>
    <w:p w:rsidR="00166864" w:rsidRPr="00CA38B8" w:rsidRDefault="00166864" w:rsidP="00166864">
      <w:r w:rsidRPr="00CA38B8">
        <w:t>Представленные трактовки отражают определенные модели педагогической деятельности. Эти модели могут быть эффективны в различных социокультурных  ситуациях. Вследствие этого необходима не конкуренция идей, а иная методология, ориентированная на многомерное пространство идей личностно ориентированного образования.</w:t>
      </w:r>
    </w:p>
    <w:p w:rsidR="00166864" w:rsidRPr="00CA38B8" w:rsidRDefault="00166864" w:rsidP="00166864">
      <w:r w:rsidRPr="00CA38B8">
        <w:t>Сегодня нельзя понимать личность как некое правильное поведение. Поскольку личность не желает, чтобы ее формировали, то роль современной педагогики состоит не в формировании, а в помощи личности. В.В.Сериков предлагает отказаться от функции активизации студентов, поскольку она заставляет воспитывать личность с з</w:t>
      </w:r>
      <w:r w:rsidRPr="00CA38B8">
        <w:t>а</w:t>
      </w:r>
      <w:r w:rsidRPr="00CA38B8">
        <w:t>данными свойствами. Он предлагает термины «востребованность», «актуализация личностных функций», «н</w:t>
      </w:r>
      <w:r w:rsidRPr="00CA38B8">
        <w:t>а</w:t>
      </w:r>
      <w:r w:rsidRPr="00CA38B8">
        <w:t>правление активности в заданное русло». В связи с этим Е.В.Бондарская предлагает взять за основу технологии личностно ориентированного образования: понимание и взаимопонимание. Необходимо переходить в обучении от объяснения к пониманию, от монолога – к диалогу, от социального контроля – к развитию, от управления – к с</w:t>
      </w:r>
      <w:r w:rsidRPr="00CA38B8">
        <w:t>а</w:t>
      </w:r>
      <w:r w:rsidRPr="00CA38B8">
        <w:t>моуправлению. Основная установка педагога должна быть не на познание предмета, а на общение, взаимопоним</w:t>
      </w:r>
      <w:r w:rsidRPr="00CA38B8">
        <w:t>а</w:t>
      </w:r>
      <w:r w:rsidRPr="00CA38B8">
        <w:t>ние со студентами, на их «освобождение» для творчества. Необходимо уважать студента, поддерживать его, пон</w:t>
      </w:r>
      <w:r w:rsidRPr="00CA38B8">
        <w:t>и</w:t>
      </w:r>
      <w:r w:rsidRPr="00CA38B8">
        <w:t>мать и всячески способствовать его самопознанию, самоутверждению, самовоспитанию. Необходимо использовать средства, обеспечивающие общую педагогическую поддержку всех студентов и создающие эмоциональный фон доброжелательности, взаимопонимания и сотрудничества. Это внимательное, доброжелательное отношение пр</w:t>
      </w:r>
      <w:r w:rsidRPr="00CA38B8">
        <w:t>е</w:t>
      </w:r>
      <w:r w:rsidRPr="00CA38B8">
        <w:t>подавателя к студентам, доверие к ним, привлечение к планированию занятия, создание ситуаций взаимного об</w:t>
      </w:r>
      <w:r w:rsidRPr="00CA38B8">
        <w:t>у</w:t>
      </w:r>
      <w:r w:rsidRPr="00CA38B8">
        <w:t>чения, использование деятельностного содержания, различных форм драматизации, творческих работ, полож</w:t>
      </w:r>
      <w:r w:rsidRPr="00CA38B8">
        <w:t>и</w:t>
      </w:r>
      <w:r w:rsidRPr="00CA38B8">
        <w:t>тельная оценка результатов их труда, диалогическое общение и др.</w:t>
      </w:r>
    </w:p>
    <w:p w:rsidR="00166864" w:rsidRPr="00CA38B8" w:rsidRDefault="00166864" w:rsidP="00166864">
      <w:r w:rsidRPr="00CA38B8">
        <w:t>В Казанском медицинском колледже разработана и принята к действию Концепция личностно ориентирова</w:t>
      </w:r>
      <w:r w:rsidRPr="00CA38B8">
        <w:t>н</w:t>
      </w:r>
      <w:r w:rsidRPr="00CA38B8">
        <w:t>ной педагогики в системе среднего медицинского образования РТ. С целью организации личностно - образов</w:t>
      </w:r>
      <w:r w:rsidRPr="00CA38B8">
        <w:t>а</w:t>
      </w:r>
      <w:r w:rsidRPr="00CA38B8">
        <w:t>тельной среды на занятиях по химии применяются следующие положения:</w:t>
      </w:r>
    </w:p>
    <w:p w:rsidR="00166864" w:rsidRPr="0062024C" w:rsidRDefault="00166864" w:rsidP="00166864">
      <w:pPr>
        <w:pStyle w:val="-"/>
      </w:pPr>
      <w:r w:rsidRPr="0062024C">
        <w:t>с самого начала и на всем протяжении учебного процесса преподаватель должен демонстрировать студе</w:t>
      </w:r>
      <w:r w:rsidRPr="0062024C">
        <w:t>н</w:t>
      </w:r>
      <w:r w:rsidRPr="0062024C">
        <w:t xml:space="preserve">там свое полное доверие к ним; </w:t>
      </w:r>
    </w:p>
    <w:p w:rsidR="00166864" w:rsidRPr="0062024C" w:rsidRDefault="00166864" w:rsidP="00166864">
      <w:pPr>
        <w:pStyle w:val="-"/>
      </w:pPr>
      <w:r w:rsidRPr="0062024C">
        <w:t>помогать студентам в формулировании и уточнении целей и задач, стоящих как перед группами, так и п</w:t>
      </w:r>
      <w:r w:rsidRPr="0062024C">
        <w:t>е</w:t>
      </w:r>
      <w:r w:rsidRPr="0062024C">
        <w:t xml:space="preserve">ред каждым студентов в отдельности; </w:t>
      </w:r>
    </w:p>
    <w:p w:rsidR="00166864" w:rsidRPr="0062024C" w:rsidRDefault="00166864" w:rsidP="00166864">
      <w:pPr>
        <w:pStyle w:val="-"/>
      </w:pPr>
      <w:r w:rsidRPr="0062024C">
        <w:t xml:space="preserve">исходить из того, что у студентов есть внутренняя мотивация к учению; </w:t>
      </w:r>
    </w:p>
    <w:p w:rsidR="00166864" w:rsidRPr="0062024C" w:rsidRDefault="00166864" w:rsidP="00166864">
      <w:pPr>
        <w:pStyle w:val="-"/>
      </w:pPr>
      <w:r w:rsidRPr="0062024C">
        <w:t>выступать для студентов источником разнообразного опыта, к которому всегда можно обратиться за пом</w:t>
      </w:r>
      <w:r w:rsidRPr="0062024C">
        <w:t>о</w:t>
      </w:r>
      <w:r w:rsidRPr="0062024C">
        <w:t xml:space="preserve">щью, столкнувшись с трудностями в решении той или иной задачи; </w:t>
      </w:r>
    </w:p>
    <w:p w:rsidR="00166864" w:rsidRPr="0062024C" w:rsidRDefault="00166864" w:rsidP="00166864">
      <w:pPr>
        <w:pStyle w:val="-"/>
      </w:pPr>
      <w:r w:rsidRPr="0062024C">
        <w:t>развивать в себе способность ч</w:t>
      </w:r>
      <w:r>
        <w:t>ув</w:t>
      </w:r>
      <w:r w:rsidRPr="0062024C">
        <w:t xml:space="preserve">ствовать эмоциональный настрой группы и принимать его; </w:t>
      </w:r>
    </w:p>
    <w:p w:rsidR="00166864" w:rsidRPr="0062024C" w:rsidRDefault="00166864" w:rsidP="00166864">
      <w:pPr>
        <w:pStyle w:val="-"/>
      </w:pPr>
      <w:r w:rsidRPr="0062024C">
        <w:t>быть активным участником группового взаимодействия.</w:t>
      </w:r>
    </w:p>
    <w:p w:rsidR="00166864" w:rsidRPr="00CA38B8" w:rsidRDefault="00166864" w:rsidP="00166864">
      <w:r w:rsidRPr="00CA38B8">
        <w:t>Требования, предъявляемые к технологиям личностно ориентированного образования, универсальны. Это диалогичность, деятельностно - творческий характер, направленность на поддержку индивидуального развития студента, создание ему необходимых условий для свободы творчества, принятия самостоятельных решений, выб</w:t>
      </w:r>
      <w:r w:rsidRPr="00CA38B8">
        <w:t>о</w:t>
      </w:r>
      <w:r w:rsidRPr="00CA38B8">
        <w:t>ра содержания и способов учения и поведения.</w:t>
      </w:r>
    </w:p>
    <w:p w:rsidR="00166864" w:rsidRPr="00CA38B8" w:rsidRDefault="00166864" w:rsidP="00166864">
      <w:r w:rsidRPr="00CA38B8">
        <w:t>Одним из приоритетных направлений в личностно ориентированном образовании является разработка презе</w:t>
      </w:r>
      <w:r w:rsidRPr="00CA38B8">
        <w:t>н</w:t>
      </w:r>
      <w:r w:rsidRPr="00CA38B8">
        <w:t>таций лекций, компьютерных тестирующих и других программ, обеспечивающих систематический, оперативный контроль и оценку уровня знаний студентов.</w:t>
      </w:r>
    </w:p>
    <w:p w:rsidR="00166864" w:rsidRPr="00CA38B8" w:rsidRDefault="00166864" w:rsidP="00166864">
      <w:r w:rsidRPr="00CA38B8">
        <w:t>В связи с этим в своей работе применяю компьютерные презентации лекций с использованием мультимеди</w:t>
      </w:r>
      <w:r w:rsidRPr="00CA38B8">
        <w:t>й</w:t>
      </w:r>
      <w:r w:rsidRPr="00CA38B8">
        <w:t>ных технологий. Стараюсь приблизить процесс познания студентов к поисковой, исследовательской деятельности. Студенты могут увидеть и объяснить, в чем состоит противоречие, принять активное участие в поиске способа решения.</w:t>
      </w:r>
    </w:p>
    <w:p w:rsidR="00166864" w:rsidRPr="00CA38B8" w:rsidRDefault="00166864" w:rsidP="00166864">
      <w:r w:rsidRPr="00CA38B8">
        <w:t>Использование на лекциях мультимедийного сопровождения - повышает мотивацию обучения и познавател</w:t>
      </w:r>
      <w:r w:rsidRPr="00CA38B8">
        <w:t>ь</w:t>
      </w:r>
      <w:r w:rsidRPr="00CA38B8">
        <w:t xml:space="preserve">ную активность, развивает воображение и интерес к учебе, мобилизует внимание, формирует самоорганизацию  восприятия и анализа информации. Химические процессы в презентациях лекций, представление в динамике их развития, вызывают у студента иллюзию реальности изображаемых объектов. </w:t>
      </w:r>
    </w:p>
    <w:p w:rsidR="00166864" w:rsidRPr="00CA38B8" w:rsidRDefault="00166864" w:rsidP="00166864">
      <w:r w:rsidRPr="00CA38B8">
        <w:lastRenderedPageBreak/>
        <w:t>Во время демонстрации слайдов делаем  остановки, разъясняю отдельные фрагменты, предлагаю студентам сформулировать правило, дать определения, выдвинуть гипотезу, аргументировано изложить свою точку зрения, сравнить вещества или явления, выявить причинно-следственные связи.</w:t>
      </w:r>
    </w:p>
    <w:p w:rsidR="00166864" w:rsidRPr="00CA38B8" w:rsidRDefault="00166864" w:rsidP="00166864">
      <w:r w:rsidRPr="00CA38B8">
        <w:t>Устные ответы на вопросы позволяют осуществить первичную проверку знаний, определить эффективность процесса обучения, обнаружить проблемы в восприятии и осмыслении знаний и действий. Это позволяет препод</w:t>
      </w:r>
      <w:r w:rsidRPr="00CA38B8">
        <w:t>а</w:t>
      </w:r>
      <w:r w:rsidRPr="00CA38B8">
        <w:t>вателю и студенту оценить качество усвоения нового материала, своевременно скорректировать деятельность по ликвидации выявленных пробелов.</w:t>
      </w:r>
    </w:p>
    <w:p w:rsidR="00166864" w:rsidRPr="00CA38B8" w:rsidRDefault="00166864" w:rsidP="00166864">
      <w:r w:rsidRPr="00CA38B8">
        <w:t>Система обучения на семинарских занятиях строится таким образом, чтобы, усвоив некоторую сумму знаний, обучаемый при встрече с новыми проблемами, использовал предшествующие знания для нового осмысления, н</w:t>
      </w:r>
      <w:r w:rsidRPr="00CA38B8">
        <w:t>о</w:t>
      </w:r>
      <w:r w:rsidRPr="00CA38B8">
        <w:t>вого видения мира, конкретной проблемы, развивая в себе определенные поисково- практические способности.</w:t>
      </w:r>
    </w:p>
    <w:p w:rsidR="00166864" w:rsidRPr="00CA38B8" w:rsidRDefault="00166864" w:rsidP="00166864">
      <w:r w:rsidRPr="00CA38B8">
        <w:t>На таких семинарах деятельность студентов выходит далеко за репродуктивные рамки, проявляется самосто</w:t>
      </w:r>
      <w:r w:rsidRPr="00CA38B8">
        <w:t>я</w:t>
      </w:r>
      <w:r w:rsidRPr="00CA38B8">
        <w:t>тельность, развивается креативность, развиваются умения сравнивать, выделять главное, анализировать, прим</w:t>
      </w:r>
      <w:r w:rsidRPr="00CA38B8">
        <w:t>е</w:t>
      </w:r>
      <w:r w:rsidRPr="00CA38B8">
        <w:t>нять ранее полученные знания в новой ситуации, развиваются также умения устанавливать причинно-следственные связи, формулировать выводы.</w:t>
      </w:r>
    </w:p>
    <w:p w:rsidR="00166864" w:rsidRPr="00CA38B8" w:rsidRDefault="00166864" w:rsidP="00166864">
      <w:r w:rsidRPr="00CA38B8">
        <w:t xml:space="preserve">Химические, экологические и медицинские понятия тесно взаимосвязаны. Например, понятие «химический элемент» позволяет </w:t>
      </w:r>
    </w:p>
    <w:p w:rsidR="00166864" w:rsidRDefault="00166864" w:rsidP="00166864">
      <w:pPr>
        <w:pStyle w:val="-"/>
      </w:pPr>
      <w:r w:rsidRPr="000E33AA">
        <w:t xml:space="preserve">описать качественный и количественный состав живой  и неживой (неорганической) природы, </w:t>
      </w:r>
    </w:p>
    <w:p w:rsidR="00166864" w:rsidRDefault="00166864" w:rsidP="00166864">
      <w:pPr>
        <w:pStyle w:val="-"/>
      </w:pPr>
      <w:r w:rsidRPr="000E33AA">
        <w:t xml:space="preserve">ввести понятие «биогенные элементы» (элементы, необходимые для существования живых организмов), </w:t>
      </w:r>
    </w:p>
    <w:p w:rsidR="00166864" w:rsidRDefault="00166864" w:rsidP="00166864">
      <w:pPr>
        <w:pStyle w:val="-"/>
      </w:pPr>
      <w:r w:rsidRPr="000E33AA">
        <w:t xml:space="preserve">сформировать понятие о макро- и микроэлементах и их биологической роли, </w:t>
      </w:r>
      <w:r>
        <w:t xml:space="preserve">   </w:t>
      </w:r>
    </w:p>
    <w:p w:rsidR="00166864" w:rsidRDefault="00166864" w:rsidP="00166864">
      <w:pPr>
        <w:pStyle w:val="-"/>
      </w:pPr>
      <w:r w:rsidRPr="000E33AA">
        <w:t>раскрыть понятие о взаимозаменяемости элементов в природе (в случае интенсивного загрязнения окр</w:t>
      </w:r>
      <w:r w:rsidRPr="000E33AA">
        <w:t>у</w:t>
      </w:r>
      <w:r w:rsidRPr="000E33AA">
        <w:t xml:space="preserve">жающей среды) и проанализировать негативную сторону этого процесса, </w:t>
      </w:r>
    </w:p>
    <w:p w:rsidR="00166864" w:rsidRPr="000E33AA" w:rsidRDefault="00166864" w:rsidP="00166864">
      <w:pPr>
        <w:pStyle w:val="-"/>
        <w:rPr>
          <w:b/>
        </w:rPr>
      </w:pPr>
      <w:r w:rsidRPr="000E33AA">
        <w:t>сформировать одно из основных понятий экологии – «биохимический круговорот элементов в природе» - рассмотреть это понятие на атомно</w:t>
      </w:r>
      <w:r>
        <w:t xml:space="preserve"> </w:t>
      </w:r>
      <w:r w:rsidRPr="000E33AA">
        <w:t>- молекулярном уровне, установить причины нарушения биохимич</w:t>
      </w:r>
      <w:r w:rsidRPr="000E33AA">
        <w:t>е</w:t>
      </w:r>
      <w:r w:rsidRPr="000E33AA">
        <w:t>ских циклов.</w:t>
      </w:r>
    </w:p>
    <w:p w:rsidR="00166864" w:rsidRPr="00CA38B8" w:rsidRDefault="00166864" w:rsidP="00166864">
      <w:r w:rsidRPr="00CA38B8">
        <w:t>Низкий уровень познавательной активности, неспособность к творческой деятельности связан с неумением образного представления изучаемого объекта. По этой причине  развитие творческих способностей и познавател</w:t>
      </w:r>
      <w:r w:rsidRPr="00CA38B8">
        <w:t>ь</w:t>
      </w:r>
      <w:r w:rsidRPr="00CA38B8">
        <w:t>ной активности необходимо начинать с воображения. Свою работу в данном направлении мы начали с разработки электронных учебников по основным разделам химии, используя методические рекомендации для преподавателей СМОУ «Создание электронных учебников» (Казань, КМК, 2008 – 18 с.).</w:t>
      </w:r>
    </w:p>
    <w:p w:rsidR="00166864" w:rsidRPr="00CA38B8" w:rsidRDefault="00166864" w:rsidP="00166864">
      <w:r w:rsidRPr="00CA38B8">
        <w:t xml:space="preserve">Электронные учебники облегчают понимание и запоминание изучаемого материала за счет использования мультимедийных возможностей современного компьютера – анимации, видеосюжетов, контекстных подсказок, гипертекста, предоставляют возможности для оперативного самоконтроля на всех этапах обучения и итогового контроля знаний по завершению обучения.  </w:t>
      </w:r>
    </w:p>
    <w:p w:rsidR="00166864" w:rsidRPr="00CA38B8" w:rsidRDefault="00166864" w:rsidP="00166864">
      <w:r w:rsidRPr="00CA38B8">
        <w:t>На лабораторных занятиях формируются у студентов качества, необходимые в исследовательской работе: м</w:t>
      </w:r>
      <w:r w:rsidRPr="00CA38B8">
        <w:t>о</w:t>
      </w:r>
      <w:r w:rsidRPr="00CA38B8">
        <w:t>тивация исследовательской деятельности; экспериментально-исследовательская активность при выполнении лаб</w:t>
      </w:r>
      <w:r w:rsidRPr="00CA38B8">
        <w:t>о</w:t>
      </w:r>
      <w:r w:rsidRPr="00CA38B8">
        <w:t>раторно-практических заданий; умение применять нестандартные методы и приемы при решении поставленных проблем; стремление к совершенствованию.</w:t>
      </w:r>
    </w:p>
    <w:p w:rsidR="00166864" w:rsidRPr="00CA38B8" w:rsidRDefault="00166864" w:rsidP="00166864">
      <w:r w:rsidRPr="00CA38B8">
        <w:t>Одним из приоритетных направлений в личностно-ориентированном образовании является разработка ко</w:t>
      </w:r>
      <w:r w:rsidRPr="00CA38B8">
        <w:t>м</w:t>
      </w:r>
      <w:r w:rsidRPr="00CA38B8">
        <w:t>пьютерных тестирующих и других программ, обеспечивающих систематический, оперативный контроль и оценку уровня знаний студентов.</w:t>
      </w:r>
    </w:p>
    <w:p w:rsidR="00166864" w:rsidRPr="00CA38B8" w:rsidRDefault="00166864" w:rsidP="00166864">
      <w:r w:rsidRPr="00CA38B8">
        <w:t>Таким образом, внедрение личностно-ориентированной педагогики  способствует личностному росту и ст</w:t>
      </w:r>
      <w:r w:rsidRPr="00CA38B8">
        <w:t>у</w:t>
      </w:r>
      <w:r w:rsidRPr="00CA38B8">
        <w:t>дентов, и преподавателей. В результате определяющими ценностями становятся личность и личное достоинство каждого, творчество, индивидуальность, самопознание и самовыражение, нравственность.</w:t>
      </w:r>
    </w:p>
    <w:p w:rsidR="00166864" w:rsidRDefault="00166864" w:rsidP="00166864"/>
    <w:p w:rsidR="00166864" w:rsidRDefault="00166864" w:rsidP="00166864"/>
    <w:p w:rsidR="00632915" w:rsidRDefault="00632915"/>
    <w:sectPr w:rsidR="00632915" w:rsidSect="00532BCC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D33"/>
    <w:multiLevelType w:val="multilevel"/>
    <w:tmpl w:val="5C323E78"/>
    <w:numStyleLink w:val="a"/>
  </w:abstractNum>
  <w:abstractNum w:abstractNumId="1">
    <w:nsid w:val="6E836554"/>
    <w:multiLevelType w:val="multilevel"/>
    <w:tmpl w:val="5C323E78"/>
    <w:styleLink w:val="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17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hint="default"/>
      </w:rPr>
    </w:lvl>
  </w:abstractNum>
  <w:abstractNum w:abstractNumId="2">
    <w:nsid w:val="7EEC7482"/>
    <w:multiLevelType w:val="singleLevel"/>
    <w:tmpl w:val="589829C6"/>
    <w:lvl w:ilvl="0">
      <w:start w:val="1"/>
      <w:numFmt w:val="bullet"/>
      <w:pStyle w:val="-"/>
      <w:lvlText w:val="–"/>
      <w:lvlJc w:val="left"/>
      <w:pPr>
        <w:tabs>
          <w:tab w:val="num" w:pos="624"/>
        </w:tabs>
        <w:ind w:left="624" w:hanging="227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66864"/>
    <w:rsid w:val="00016705"/>
    <w:rsid w:val="000177FE"/>
    <w:rsid w:val="0002630A"/>
    <w:rsid w:val="000A10D3"/>
    <w:rsid w:val="000C3911"/>
    <w:rsid w:val="000F1F3C"/>
    <w:rsid w:val="00126E3A"/>
    <w:rsid w:val="00166864"/>
    <w:rsid w:val="00174054"/>
    <w:rsid w:val="001803C1"/>
    <w:rsid w:val="00214EE5"/>
    <w:rsid w:val="002A6DF4"/>
    <w:rsid w:val="002E6BE8"/>
    <w:rsid w:val="003469BE"/>
    <w:rsid w:val="00374F41"/>
    <w:rsid w:val="003C6F01"/>
    <w:rsid w:val="003E29C1"/>
    <w:rsid w:val="00423C3E"/>
    <w:rsid w:val="00465C11"/>
    <w:rsid w:val="004932A7"/>
    <w:rsid w:val="004A6D58"/>
    <w:rsid w:val="00532BCC"/>
    <w:rsid w:val="00541593"/>
    <w:rsid w:val="005877E5"/>
    <w:rsid w:val="005C049D"/>
    <w:rsid w:val="005C1B2C"/>
    <w:rsid w:val="005C6F73"/>
    <w:rsid w:val="005D755F"/>
    <w:rsid w:val="005E641F"/>
    <w:rsid w:val="006136F1"/>
    <w:rsid w:val="00632915"/>
    <w:rsid w:val="006B4A0A"/>
    <w:rsid w:val="006C37A0"/>
    <w:rsid w:val="006E63C0"/>
    <w:rsid w:val="0071516B"/>
    <w:rsid w:val="008454F6"/>
    <w:rsid w:val="00863CA9"/>
    <w:rsid w:val="00874BE9"/>
    <w:rsid w:val="00962B01"/>
    <w:rsid w:val="009D3887"/>
    <w:rsid w:val="009E26FA"/>
    <w:rsid w:val="009F5612"/>
    <w:rsid w:val="00A06851"/>
    <w:rsid w:val="00A12957"/>
    <w:rsid w:val="00A55AA7"/>
    <w:rsid w:val="00AD6C94"/>
    <w:rsid w:val="00AF651F"/>
    <w:rsid w:val="00B20E32"/>
    <w:rsid w:val="00B51DC5"/>
    <w:rsid w:val="00C15BEC"/>
    <w:rsid w:val="00C20843"/>
    <w:rsid w:val="00C31694"/>
    <w:rsid w:val="00C63390"/>
    <w:rsid w:val="00CA3538"/>
    <w:rsid w:val="00CE7F6F"/>
    <w:rsid w:val="00CF045A"/>
    <w:rsid w:val="00D110ED"/>
    <w:rsid w:val="00D4756F"/>
    <w:rsid w:val="00DB127D"/>
    <w:rsid w:val="00E654CE"/>
    <w:rsid w:val="00E85AF5"/>
    <w:rsid w:val="00EE7063"/>
    <w:rsid w:val="00F10986"/>
    <w:rsid w:val="00F30BE2"/>
    <w:rsid w:val="00F93C7C"/>
    <w:rsid w:val="00FF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4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6864"/>
    <w:pPr>
      <w:spacing w:line="240" w:lineRule="auto"/>
      <w:ind w:left="0" w:firstLine="39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66864"/>
    <w:pPr>
      <w:keepNext/>
      <w:spacing w:after="120"/>
      <w:ind w:firstLine="0"/>
      <w:jc w:val="center"/>
      <w:outlineLvl w:val="0"/>
    </w:pPr>
    <w:rPr>
      <w:rFonts w:ascii="Garamond" w:hAnsi="Garamond" w:cs="Arial"/>
      <w:b/>
      <w:bCs/>
      <w:kern w:val="32"/>
      <w:sz w:val="26"/>
    </w:rPr>
  </w:style>
  <w:style w:type="paragraph" w:styleId="2">
    <w:name w:val="heading 2"/>
    <w:basedOn w:val="a0"/>
    <w:next w:val="a0"/>
    <w:link w:val="20"/>
    <w:qFormat/>
    <w:rsid w:val="00166864"/>
    <w:pPr>
      <w:keepNext/>
      <w:spacing w:after="120"/>
      <w:jc w:val="right"/>
      <w:outlineLvl w:val="1"/>
    </w:pPr>
    <w:rPr>
      <w:rFonts w:cs="Arial"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6864"/>
    <w:rPr>
      <w:rFonts w:ascii="Garamond" w:eastAsia="Times New Roman" w:hAnsi="Garamond" w:cs="Arial"/>
      <w:b/>
      <w:bCs/>
      <w:kern w:val="32"/>
      <w:sz w:val="26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66864"/>
    <w:rPr>
      <w:rFonts w:ascii="Times New Roman" w:eastAsia="Times New Roman" w:hAnsi="Times New Roman" w:cs="Arial"/>
      <w:bCs/>
      <w:i/>
      <w:iCs/>
      <w:sz w:val="20"/>
      <w:szCs w:val="28"/>
      <w:lang w:eastAsia="ru-RU"/>
    </w:rPr>
  </w:style>
  <w:style w:type="paragraph" w:customStyle="1" w:styleId="-">
    <w:name w:val="маркер-"/>
    <w:basedOn w:val="a0"/>
    <w:rsid w:val="00166864"/>
    <w:pPr>
      <w:numPr>
        <w:numId w:val="1"/>
      </w:numPr>
    </w:pPr>
    <w:rPr>
      <w:szCs w:val="20"/>
    </w:rPr>
  </w:style>
  <w:style w:type="numbering" w:customStyle="1" w:styleId="a">
    <w:name w:val="Стиль нумерованный"/>
    <w:basedOn w:val="a3"/>
    <w:rsid w:val="0016686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2014-06-02T08:02:00Z</dcterms:created>
  <dcterms:modified xsi:type="dcterms:W3CDTF">2016-12-13T14:54:00Z</dcterms:modified>
</cp:coreProperties>
</file>