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9B" w:rsidRDefault="00810A9B" w:rsidP="00810A9B">
      <w:pPr>
        <w:pStyle w:val="a3"/>
        <w:rPr>
          <w:b/>
          <w:sz w:val="24"/>
          <w:szCs w:val="24"/>
        </w:rPr>
      </w:pPr>
    </w:p>
    <w:p w:rsidR="00810A9B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76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«Детский сад № 43»  - «Детский сад № 40»</w:t>
      </w:r>
    </w:p>
    <w:p w:rsidR="00810A9B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A9B" w:rsidRPr="00810A9B" w:rsidRDefault="00810A9B" w:rsidP="00810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0A9B">
        <w:rPr>
          <w:rFonts w:ascii="Times New Roman" w:hAnsi="Times New Roman" w:cs="Times New Roman"/>
          <w:sz w:val="28"/>
          <w:szCs w:val="28"/>
        </w:rPr>
        <w:t>Тема: «Вариативные формы оказания помощи</w:t>
      </w:r>
    </w:p>
    <w:p w:rsidR="00810A9B" w:rsidRPr="00810A9B" w:rsidRDefault="00810A9B" w:rsidP="00810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9B">
        <w:rPr>
          <w:rFonts w:ascii="Times New Roman" w:hAnsi="Times New Roman" w:cs="Times New Roman"/>
          <w:sz w:val="28"/>
          <w:szCs w:val="28"/>
        </w:rPr>
        <w:t>детям с тяжелы</w:t>
      </w:r>
      <w:r>
        <w:rPr>
          <w:rFonts w:ascii="Times New Roman" w:hAnsi="Times New Roman" w:cs="Times New Roman"/>
          <w:sz w:val="28"/>
          <w:szCs w:val="28"/>
        </w:rPr>
        <w:t>ми нарушениями речи в условиях консультационного  пункта</w:t>
      </w:r>
      <w:r w:rsidRPr="00810A9B">
        <w:rPr>
          <w:rFonts w:ascii="Times New Roman" w:hAnsi="Times New Roman" w:cs="Times New Roman"/>
          <w:b/>
          <w:sz w:val="28"/>
          <w:szCs w:val="28"/>
        </w:rPr>
        <w:t>»</w:t>
      </w:r>
    </w:p>
    <w:p w:rsidR="00810A9B" w:rsidRPr="00E5476C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A9B" w:rsidRPr="00E5476C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</w:t>
      </w:r>
    </w:p>
    <w:p w:rsidR="00810A9B" w:rsidRDefault="00810A9B" w:rsidP="00810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0A9B" w:rsidRDefault="00810A9B" w:rsidP="00810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10A9B" w:rsidRDefault="00810A9B" w:rsidP="00810A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rPr>
          <w:rFonts w:ascii="Times New Roman" w:hAnsi="Times New Roman" w:cs="Times New Roman"/>
          <w:sz w:val="28"/>
          <w:szCs w:val="28"/>
        </w:rPr>
      </w:pPr>
    </w:p>
    <w:p w:rsidR="00810A9B" w:rsidRDefault="00810A9B" w:rsidP="00810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Славгород, Алтайский край</w:t>
      </w:r>
    </w:p>
    <w:p w:rsidR="00810A9B" w:rsidRDefault="00810A9B" w:rsidP="00810A9B">
      <w:pPr>
        <w:pStyle w:val="a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810A9B" w:rsidRDefault="00810A9B" w:rsidP="00810A9B">
      <w:pPr>
        <w:pStyle w:val="a3"/>
        <w:rPr>
          <w:b/>
          <w:sz w:val="24"/>
          <w:szCs w:val="24"/>
        </w:rPr>
      </w:pPr>
    </w:p>
    <w:p w:rsidR="00810A9B" w:rsidRPr="00810A9B" w:rsidRDefault="00810A9B" w:rsidP="0081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0A9B">
        <w:rPr>
          <w:rFonts w:ascii="Times New Roman" w:hAnsi="Times New Roman" w:cs="Times New Roman"/>
          <w:b/>
          <w:sz w:val="28"/>
          <w:szCs w:val="28"/>
        </w:rPr>
        <w:lastRenderedPageBreak/>
        <w:t>Вариативные формы оказания помощи</w:t>
      </w:r>
    </w:p>
    <w:p w:rsidR="00810A9B" w:rsidRPr="00810A9B" w:rsidRDefault="00810A9B" w:rsidP="0081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0A9B">
        <w:rPr>
          <w:rFonts w:ascii="Times New Roman" w:hAnsi="Times New Roman" w:cs="Times New Roman"/>
          <w:b/>
          <w:sz w:val="28"/>
          <w:szCs w:val="28"/>
        </w:rPr>
        <w:t>детям с тяжелыми нарушениями речи в условиях консультационного  пункта.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обучения, которые начинаются с первых дней его жизни. Известно, что для ра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разных психических функций, в том числе и для речи, существуют оптимальные, наиболее благоприятные сроки. Развивая научные положения о сенситивных периодах развития, Л.С. Выгодский отмечал, что если ребенок до трех лет по каким-либо причинам не усвоил речи и начал обучаться с трехлетнего возраста, то на самом деле окажется, что трехлетнему ребенку гораздо труднее обучаться речи, чем полуторагодовалому. В связи с этим проблема раннего опознавания и коррекции отклонений в речевом развитии у д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приобретает особое значение для их полноценного развития и обучения. Обращения родителей к нам на консультационный пункт выявило очевидной необходимость ранней корректировки речевого развития ребенка. Результаты обследований показывают резкое увеличение количества детей с проблемами в развитии речи. При этом отмечается не только нарушение произношения звуков, но и не способность детей различать эти звуки, трудности в произношении слов различной слоговой структуры, не достаточный возрасту словарный запас, грубые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низкий уровень развития связных высказыв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нарушения речи становятся не самостоятельным дефектом, а входят в состав других, более сложных расстрой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пс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ихического и интеллектуального развития ребенка и влекут за собой серьезные негативные последствия для развития ребенка в целом. Нар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звукопроизношения говорит о том, что у ребенка уже имеются отклонения в разв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некоторых психических функций (например, внимания, слухового восприятия, памяти, самоконтроля). Все логопедические проблемы у детей в настоящее время значительно “помолодели”. Поэтому очень важно во время выявить речевые трудности, разобраться в их причинах и как можно раньше приступить к их коррекции. У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неговорящих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ворящих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уже вырисовывается серьезная задержка речевого развития. У ребенка могут быть определенные мозговые нарушения, в результате которых он не понимает 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ращенную к нему речь, он ее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слышит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Очевидно, в этом случае он не может и научиться говорить. Поэтому, в первую очередь, надо выяснить, понимает ли ребенок речь окружающих.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предупреждение, диагностика и коррекция речевых нарушений – одна из акт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проблем современной логопедии. И решать эту проблему нам придется в тесном сотрудничестве с родителями. Именно с них начинается работа с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неговорящими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Родители по-разному относятся к данной ситуации. Одни не видят проблемы в том, что ребенок в 2,5 года молчит, объясняя это так: “Он все понимает, только ленится”, или: “ Он весь в папу” (тетю, дедушку), тот тоже поздно заговорил, или: “С мальчиками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так”. Действительно, многие дети начинают говорить после 2, 5-3 лет. Но подобная задержка сама по себе уже должна насторожить: значит, какие-то, пусть минимальные, но измен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развитии уже есть. Другие родители, напротив, много читают, ищут выход из ситу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но, четко следуя советам, не могут или не хотят признать, у всех детей разные ста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товые возможности, и удивляются: “Я все делаю, как рекомендуется, не сюсюкаю, говорю полными словами, много читаю, ставлю для прослушивания аудиокассеты. А он по-прежнему молчит”. Таким родителям приходится объяснять, что они награждают ребенка непосильной работой. Да, один малыш легко встанет на ножки и потопает сам, без пост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ронней помощи, а другой будет долго ходить по стенке, и ему придется специально фо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мировать, корригировать походку. Так же и с речью. Если родитель видит, что ребенок не справляется, он должен помочь ему облегчить задачу. Нужно помнить, что дети будут пользоваться речью, если у них в этом есть потребность, есть желание что-то сказать. Они общаются только с теми взрослыми, с которыми имеется частый эмоциональный контакт. Развитие активной речи довольно часто задерживается как в семье, так и в детском саду. Возникает это в результате того, что у детей не вызывается потребность говорить. Так, н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в семье, где воспитывается один ребенок, взрослые больше говорят сами, не требуя от него ответных речевых реакций; он и не затрудняет себя что-то сказать, попр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словом; незначительный его жест быстро понимается окружающими, и ребенок п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желаемое.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мы знакомим родителей с основными правилами речевого развития 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раннего возраста.</w:t>
      </w:r>
      <w:r w:rsidRPr="00810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специалисты, и родители должны знать, что в раннем возрасте можно говорить лишь о возможных негативных тенденциях в развитии речи ребенка, а не выносить окончател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вердикт о нарушении его речевого развития. Даже малоговорящий ребенок, при с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ответствующем внимании со стороны взрослого, способен добиться значительного пр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гресса в развитии в своей речи в течение достаточного периода времени. Опыт показыв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что после двух-трех месяцев целенаправленного внимания к развитию детской речи со стороны родителей, которые используют в ежедневном общении с ребенком игры и тр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нировочные упражнения, рекомендуемые логопедом, малыш добивается заметных усп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 в накоплении и активизации своего словарного запаса. Работа с любым ребенком н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чинается с установления контакта. В случае с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неговорящими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важно не отпугнуть их настойчивым “скажи”. На первых порах лучше не требовать от них речевой активности. Можно посоветовать применять различные игры с игрушкой, заинтересовавшей ребенка. Игры типа “Делай, как я” (покачай куклу, покатай мячик, поставь машину в гараж) выз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его на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безречевое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речевое подражание.</w:t>
      </w:r>
    </w:p>
    <w:p w:rsidR="00810A9B" w:rsidRPr="00810A9B" w:rsidRDefault="00810A9B" w:rsidP="0081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того, как контакт с ребенком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приступаем к следующему этапу – привлеч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обучающим занятиям. Работа ведется по нескольким направлениям:</w:t>
      </w:r>
    </w:p>
    <w:p w:rsidR="00810A9B" w:rsidRPr="00810A9B" w:rsidRDefault="00810A9B" w:rsidP="0081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понимания речи, простейших инструкций (дай ручку, покажи носик);</w:t>
      </w:r>
    </w:p>
    <w:p w:rsidR="00810A9B" w:rsidRDefault="00810A9B" w:rsidP="00810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побуждение к речи через ситуации, которые эмоционально заинтересовывают ребенка.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применяются различные виды пряток (ищем игрушку, часть тела, самого ребенка), рассматривание семейных фотографий;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-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речи через вызывание ориентировочного рефлекса (Что это?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там?).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книжки-раскладушки, игрушки в сухом бассейне, в коробочке, в завернутой бумаге.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- привлечь внимание, вызвать эмоциональную реакцию, выраженную междометиями (ай, ой, ух), расположить к речевому подражанию, повторению наряду с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лепетными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обычных слов (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сова);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-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пальчиковой и артикуляционной моторикой, дыханием, уточнением (но не постановкой) отдельных звуков раннего онтогенеза, развитием речевого слуха и вним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формированием умения передавать отдельные ритмы, уточнением и расширением пассивного словаря по лексическим темам, объединенным общей ситуацией (Мы играем; Мы едим; моя комната);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10A9B" w:rsidRPr="00810A9B" w:rsidRDefault="00810A9B" w:rsidP="00810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сенсорной базы (цвет, форма, размер, количество);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развития зрительного и слухового внимания, памяти, произвольной регул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деятельности.</w:t>
      </w:r>
    </w:p>
    <w:p w:rsidR="00810A9B" w:rsidRPr="00810A9B" w:rsidRDefault="00810A9B" w:rsidP="00810A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становлении у детей активной речи, следует обратить внимание на развитие тонких движений пальцев рук, которое стимулирует речевое развитие ребенка. На осн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многочисленных обследований детей было установлено, что уровень развития 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всегда находится в прямой зависимости от степени развития тонких движений пальцев рук, а вот с уровнем развития общей моторики совпадает не всегда. В невропатологии уже давно имеются наблюдения, подтверждающие тесную связь функций речи и руки. Так, при травме или кровоизлиянии в речевой моторной области в левом полушарии у человека не только утрачивается речь, но и тонкие движения пальцев правой руки, хотя сама область двигательной проекции пальцев оставалась не затронутой. Объяснить п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добное явление помогают анатомические отношения. Оказалось, что около трети всей площади двигательной проекции занимает проекция кисти руки, расположенная очень близко от речевой моторной зоны. Говоря о тренировке движений пальцев рук, нельзя не упомянуть о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леворукости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левшей называют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амбидекстрами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имеющим две правые руки, ведь они стремятся все сделать левой рукой, а окружающие взрослые учат их владеть правой. Плохо это или хорошо быть левшой? Скорее, хорошо: ведь при трен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ровке обеих рук речевые области будут формироваться в обоих полушариях мозга. Не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ропатологи считают это страховкой от потери речи при поражении 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левого полушария. Учитывая это, мы считаем более правильным у всех детей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обе руки – это только полезно. Сейчас дефектологами точно установлено, что грубая переделка ле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в правшей в большинстве случаев приводит к различным расстройствам речи и даже к заиканию.</w:t>
      </w:r>
    </w:p>
    <w:p w:rsidR="00810A9B" w:rsidRPr="00810A9B" w:rsidRDefault="00810A9B" w:rsidP="0081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 игры, направленные на развитие моторики кистей и пальцев рук, сейчас ос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 популярны, потому что уровень моторного развития рук в дошкольном возрасте является диагностическим фактором, определяющим уровень развития общей моторики и речи. И если руки развиты недостаточно, то это чаще всего свидетельствует о некотором отставании в развитии ребенка.</w:t>
      </w:r>
    </w:p>
    <w:p w:rsidR="00810A9B" w:rsidRPr="00810A9B" w:rsidRDefault="00810A9B" w:rsidP="0081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занятий по развитию у детей пальчиковой моторики: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хватания.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согласованных движений обеих рук.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точных и дифференцированных движений кистей и пальцев рук.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ручных умений: расстегивание и застегивание липучек, кнопок, п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говиц, молний; умение пользоваться игрушечной иголкой.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осязания.</w:t>
      </w:r>
    </w:p>
    <w:p w:rsidR="00810A9B" w:rsidRPr="00810A9B" w:rsidRDefault="00810A9B" w:rsidP="0081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и воображения.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строится по принципу постепенного повышения уровня сложности зад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ний. Для закрепления движений полезно неоднократно предлагать малышам одни и те же задания, по-разному обыгрывая их и используя разные материалы. Специальные игры и упражнения, направленные на развитие мелкой моторики, довольно трудны для маленьких детей. В этом возрасте руки малышей еще недостаточно развиты, движения неловкие, неуклюжие. Дети еще не умеют регулировать силу, точность, направление движений. Часто отсутствие умений или их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сердит и ра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страивает малышей. В случае затруднения они могут потерять интерес к игре. Чтобы этого не произошло, помогите малышу: еще раз покажите ему, как нужно выполнять </w:t>
      </w:r>
      <w:proofErr w:type="gram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иное действие, или возьмите его руки в свои и выполните действие совместно. Во время занятия следите за соблюдением мер безопасности – не позволяйте детям брать в рот мелкие предметы и детали.</w:t>
      </w:r>
    </w:p>
    <w:p w:rsidR="00810A9B" w:rsidRPr="00810A9B" w:rsidRDefault="00810A9B" w:rsidP="0081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пути решения актуальной проблемы развития и воспитания детей раннего возраста, родители которых обратились к нам на КП, мы пришли к выводу, что логопед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работа с детьми раннего возраста должна начинаться с формирования у них общих речевых навыков, которые предполагают:</w:t>
      </w:r>
    </w:p>
    <w:p w:rsidR="00810A9B" w:rsidRPr="00810A9B" w:rsidRDefault="00810A9B" w:rsidP="00810A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обращенной речи.</w:t>
      </w:r>
    </w:p>
    <w:p w:rsidR="00810A9B" w:rsidRPr="00810A9B" w:rsidRDefault="00810A9B" w:rsidP="00810A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810A9B" w:rsidRPr="00810A9B" w:rsidRDefault="00810A9B" w:rsidP="00810A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 (отработка основных движений языка и п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губ, необходимых для четкого и правильного произношения звуков речи).</w:t>
      </w:r>
    </w:p>
    <w:p w:rsidR="00810A9B" w:rsidRPr="00810A9B" w:rsidRDefault="00810A9B" w:rsidP="00810A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плавного длительного выдоха, постановка </w:t>
      </w:r>
      <w:proofErr w:type="spellStart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нижнедиафрагмального</w:t>
      </w:r>
      <w:proofErr w:type="spellEnd"/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810A9B" w:rsidRPr="00810A9B" w:rsidRDefault="00810A9B" w:rsidP="00810A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 (слушать и повторять ритм звучания музыкальных инстр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 игрушек).</w:t>
      </w:r>
    </w:p>
    <w:p w:rsidR="00810A9B" w:rsidRPr="00810A9B" w:rsidRDefault="00810A9B" w:rsidP="00810A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гимнастику.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1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занятиям в специально подготовленной предметно-пространственной среде ребенок получает возможность для полноценного речевого развития.</w:t>
      </w:r>
      <w:r w:rsidRPr="00810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810A9B" w:rsidRPr="00810A9B" w:rsidRDefault="00810A9B" w:rsidP="00810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AC586B" w:rsidRPr="00810A9B" w:rsidRDefault="00AC586B" w:rsidP="00810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586B" w:rsidRPr="00810A9B" w:rsidSect="00AC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940"/>
    <w:multiLevelType w:val="multilevel"/>
    <w:tmpl w:val="BE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91701"/>
    <w:multiLevelType w:val="multilevel"/>
    <w:tmpl w:val="7B9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0A9B"/>
    <w:rsid w:val="001C246D"/>
    <w:rsid w:val="00810A9B"/>
    <w:rsid w:val="00AC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A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0A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2025-05-22T02:21:00Z</dcterms:created>
  <dcterms:modified xsi:type="dcterms:W3CDTF">2025-05-22T02:30:00Z</dcterms:modified>
</cp:coreProperties>
</file>