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CA" w:rsidRDefault="006858CA" w:rsidP="006858CA">
      <w:pPr>
        <w:spacing w:after="0"/>
        <w:jc w:val="center"/>
        <w:rPr>
          <w:rFonts w:ascii="Times New Roman" w:hAnsi="Times New Roman" w:cs="Times New Roman"/>
          <w:i/>
          <w:color w:val="000000"/>
          <w:sz w:val="28"/>
          <w:szCs w:val="28"/>
        </w:rPr>
      </w:pPr>
      <w:r w:rsidRPr="00C15D2B">
        <w:rPr>
          <w:rFonts w:ascii="Times New Roman" w:hAnsi="Times New Roman" w:cs="Times New Roman"/>
          <w:i/>
          <w:color w:val="000000"/>
          <w:sz w:val="28"/>
          <w:szCs w:val="28"/>
        </w:rPr>
        <w:t>Государственное бюджетное общеобразовательное учреждение</w:t>
      </w:r>
    </w:p>
    <w:p w:rsidR="006858CA" w:rsidRPr="00C15D2B" w:rsidRDefault="006858CA" w:rsidP="006858CA">
      <w:pPr>
        <w:spacing w:after="0"/>
        <w:jc w:val="center"/>
        <w:rPr>
          <w:rFonts w:ascii="Times New Roman" w:hAnsi="Times New Roman" w:cs="Times New Roman"/>
          <w:i/>
          <w:color w:val="000000"/>
          <w:sz w:val="28"/>
          <w:szCs w:val="28"/>
        </w:rPr>
      </w:pPr>
      <w:r w:rsidRPr="00C15D2B">
        <w:rPr>
          <w:rFonts w:ascii="Times New Roman" w:hAnsi="Times New Roman" w:cs="Times New Roman"/>
          <w:i/>
          <w:color w:val="000000"/>
          <w:sz w:val="28"/>
          <w:szCs w:val="28"/>
        </w:rPr>
        <w:t xml:space="preserve"> Луганской Народной Республики</w:t>
      </w:r>
    </w:p>
    <w:p w:rsidR="006858CA" w:rsidRPr="00C15D2B" w:rsidRDefault="006858CA" w:rsidP="006858CA">
      <w:pPr>
        <w:spacing w:after="0"/>
        <w:jc w:val="center"/>
        <w:rPr>
          <w:rFonts w:ascii="Times New Roman" w:hAnsi="Times New Roman" w:cs="Times New Roman"/>
          <w:i/>
          <w:color w:val="000000"/>
          <w:sz w:val="28"/>
          <w:szCs w:val="28"/>
        </w:rPr>
      </w:pPr>
      <w:r w:rsidRPr="00C15D2B">
        <w:rPr>
          <w:rFonts w:ascii="Times New Roman" w:hAnsi="Times New Roman" w:cs="Times New Roman"/>
          <w:i/>
          <w:color w:val="000000"/>
          <w:sz w:val="28"/>
          <w:szCs w:val="28"/>
        </w:rPr>
        <w:t xml:space="preserve"> «Антрацитовская средняя школа №13 имени воина-интернационалиста  Виктора Викторовича Тихненко</w:t>
      </w:r>
      <w:r>
        <w:rPr>
          <w:rFonts w:ascii="Times New Roman" w:hAnsi="Times New Roman" w:cs="Times New Roman"/>
          <w:i/>
          <w:color w:val="000000"/>
          <w:sz w:val="28"/>
          <w:szCs w:val="28"/>
        </w:rPr>
        <w:t>»</w:t>
      </w:r>
    </w:p>
    <w:p w:rsidR="00505C8D" w:rsidRDefault="00505C8D"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505C8D" w:rsidRDefault="00505C8D"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505C8D" w:rsidRDefault="00505C8D"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6858CA" w:rsidRDefault="006858CA"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6858CA" w:rsidRDefault="006858CA"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505C8D" w:rsidRDefault="00505C8D"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6858CA" w:rsidRPr="006858CA" w:rsidRDefault="006858CA" w:rsidP="006858CA">
      <w:pPr>
        <w:spacing w:after="0" w:line="240" w:lineRule="auto"/>
        <w:jc w:val="center"/>
        <w:outlineLvl w:val="1"/>
        <w:rPr>
          <w:rFonts w:ascii="Times New Roman" w:eastAsia="Times New Roman" w:hAnsi="Times New Roman" w:cs="Times New Roman"/>
          <w:b/>
          <w:i/>
          <w:color w:val="1F497D" w:themeColor="text2"/>
          <w:sz w:val="48"/>
          <w:szCs w:val="48"/>
          <w:lang w:eastAsia="ru-RU"/>
        </w:rPr>
      </w:pPr>
      <w:r w:rsidRPr="006858CA">
        <w:rPr>
          <w:rFonts w:ascii="Times New Roman" w:eastAsia="Times New Roman" w:hAnsi="Times New Roman" w:cs="Times New Roman"/>
          <w:b/>
          <w:i/>
          <w:color w:val="1F497D" w:themeColor="text2"/>
          <w:sz w:val="48"/>
          <w:szCs w:val="48"/>
          <w:lang w:eastAsia="ru-RU"/>
        </w:rPr>
        <w:t xml:space="preserve">« Дидактические игры </w:t>
      </w:r>
      <w:r>
        <w:rPr>
          <w:rFonts w:ascii="Times New Roman" w:eastAsia="Times New Roman" w:hAnsi="Times New Roman" w:cs="Times New Roman"/>
          <w:b/>
          <w:i/>
          <w:color w:val="1F497D" w:themeColor="text2"/>
          <w:sz w:val="48"/>
          <w:szCs w:val="48"/>
          <w:lang w:eastAsia="ru-RU"/>
        </w:rPr>
        <w:t xml:space="preserve">на уроках математики  </w:t>
      </w:r>
      <w:r w:rsidRPr="006858CA">
        <w:rPr>
          <w:rFonts w:ascii="Times New Roman" w:eastAsia="Times New Roman" w:hAnsi="Times New Roman" w:cs="Times New Roman"/>
          <w:b/>
          <w:i/>
          <w:color w:val="1F497D" w:themeColor="text2"/>
          <w:sz w:val="48"/>
          <w:szCs w:val="48"/>
          <w:lang w:eastAsia="ru-RU"/>
        </w:rPr>
        <w:t>в начальной школе»</w:t>
      </w:r>
    </w:p>
    <w:p w:rsidR="00505C8D" w:rsidRDefault="00505C8D"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6858CA" w:rsidRDefault="00505C8D" w:rsidP="00D07905">
      <w:pPr>
        <w:pStyle w:val="a5"/>
        <w:shd w:val="clear" w:color="auto" w:fill="FFFFFF"/>
        <w:spacing w:before="0" w:after="0" w:line="360" w:lineRule="auto"/>
        <w:jc w:val="center"/>
        <w:rPr>
          <w:rFonts w:cs="Arial"/>
          <w:b/>
          <w:i/>
          <w:color w:val="000000"/>
          <w:sz w:val="28"/>
          <w:szCs w:val="28"/>
        </w:rPr>
      </w:pPr>
      <w:r>
        <w:rPr>
          <w:b/>
          <w:i/>
          <w:noProof/>
          <w:color w:val="1F497D" w:themeColor="text2"/>
          <w:sz w:val="36"/>
          <w:szCs w:val="36"/>
        </w:rPr>
        <w:drawing>
          <wp:inline distT="0" distB="0" distL="0" distR="0" wp14:anchorId="28F6A4FD" wp14:editId="19244B3D">
            <wp:extent cx="3418263" cy="2047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8263" cy="2047875"/>
                    </a:xfrm>
                    <a:prstGeom prst="rect">
                      <a:avLst/>
                    </a:prstGeom>
                    <a:noFill/>
                  </pic:spPr>
                </pic:pic>
              </a:graphicData>
            </a:graphic>
          </wp:inline>
        </w:drawing>
      </w:r>
    </w:p>
    <w:p w:rsidR="00D07905" w:rsidRDefault="006858CA" w:rsidP="007F11BF">
      <w:pPr>
        <w:pStyle w:val="a5"/>
        <w:shd w:val="clear" w:color="auto" w:fill="FFFFFF"/>
        <w:spacing w:before="0" w:after="0" w:line="360" w:lineRule="auto"/>
        <w:rPr>
          <w:rFonts w:cs="Arial"/>
          <w:b/>
          <w:i/>
          <w:color w:val="000000"/>
          <w:sz w:val="28"/>
          <w:szCs w:val="28"/>
        </w:rPr>
      </w:pPr>
      <w:r>
        <w:rPr>
          <w:rFonts w:cs="Arial"/>
          <w:b/>
          <w:i/>
          <w:color w:val="000000"/>
          <w:sz w:val="28"/>
          <w:szCs w:val="28"/>
        </w:rPr>
        <w:t xml:space="preserve">                                                             </w:t>
      </w:r>
    </w:p>
    <w:p w:rsidR="00D07905" w:rsidRDefault="00D07905" w:rsidP="007F11BF">
      <w:pPr>
        <w:pStyle w:val="a5"/>
        <w:shd w:val="clear" w:color="auto" w:fill="FFFFFF"/>
        <w:spacing w:before="0" w:after="0" w:line="360" w:lineRule="auto"/>
        <w:rPr>
          <w:rFonts w:cs="Arial"/>
          <w:b/>
          <w:i/>
          <w:color w:val="000000"/>
          <w:sz w:val="28"/>
          <w:szCs w:val="28"/>
        </w:rPr>
      </w:pPr>
    </w:p>
    <w:p w:rsidR="006858CA" w:rsidRPr="00754427" w:rsidRDefault="00D07905" w:rsidP="007F11BF">
      <w:pPr>
        <w:pStyle w:val="a5"/>
        <w:shd w:val="clear" w:color="auto" w:fill="FFFFFF"/>
        <w:spacing w:before="0" w:after="0" w:line="360" w:lineRule="auto"/>
        <w:rPr>
          <w:rFonts w:cs="Arial"/>
          <w:b/>
          <w:i/>
          <w:color w:val="000000"/>
          <w:sz w:val="28"/>
          <w:szCs w:val="28"/>
        </w:rPr>
      </w:pPr>
      <w:r>
        <w:rPr>
          <w:rFonts w:cs="Arial"/>
          <w:b/>
          <w:i/>
          <w:color w:val="000000"/>
          <w:sz w:val="28"/>
          <w:szCs w:val="28"/>
        </w:rPr>
        <w:t xml:space="preserve">                                                            </w:t>
      </w:r>
      <w:r w:rsidR="000314CF">
        <w:rPr>
          <w:rFonts w:cs="Arial"/>
          <w:b/>
          <w:i/>
          <w:color w:val="000000"/>
          <w:sz w:val="28"/>
          <w:szCs w:val="28"/>
        </w:rPr>
        <w:t xml:space="preserve">            </w:t>
      </w:r>
      <w:r w:rsidR="00367E70">
        <w:rPr>
          <w:rFonts w:cs="Arial"/>
          <w:b/>
          <w:i/>
          <w:color w:val="000000"/>
          <w:sz w:val="28"/>
          <w:szCs w:val="28"/>
        </w:rPr>
        <w:t xml:space="preserve"> </w:t>
      </w:r>
      <w:r w:rsidR="00184710">
        <w:rPr>
          <w:rFonts w:cs="Arial"/>
          <w:b/>
          <w:i/>
          <w:color w:val="000000"/>
          <w:sz w:val="28"/>
          <w:szCs w:val="28"/>
        </w:rPr>
        <w:t xml:space="preserve"> </w:t>
      </w:r>
      <w:r w:rsidR="006858CA" w:rsidRPr="00754427">
        <w:rPr>
          <w:rFonts w:cs="Arial"/>
          <w:b/>
          <w:i/>
          <w:color w:val="000000"/>
          <w:sz w:val="28"/>
          <w:szCs w:val="28"/>
        </w:rPr>
        <w:t xml:space="preserve">Выступление на </w:t>
      </w:r>
      <w:proofErr w:type="spellStart"/>
      <w:r w:rsidR="006858CA">
        <w:rPr>
          <w:rFonts w:cs="Arial"/>
          <w:b/>
          <w:i/>
          <w:color w:val="000000"/>
          <w:sz w:val="28"/>
          <w:szCs w:val="28"/>
        </w:rPr>
        <w:t>горрайонном</w:t>
      </w:r>
      <w:proofErr w:type="spellEnd"/>
      <w:r w:rsidR="006858CA">
        <w:rPr>
          <w:rFonts w:cs="Arial"/>
          <w:b/>
          <w:i/>
          <w:color w:val="000000"/>
          <w:sz w:val="28"/>
          <w:szCs w:val="28"/>
        </w:rPr>
        <w:t xml:space="preserve"> </w:t>
      </w:r>
    </w:p>
    <w:p w:rsidR="006858CA" w:rsidRPr="00754427" w:rsidRDefault="006858CA" w:rsidP="007F11BF">
      <w:pPr>
        <w:pStyle w:val="a5"/>
        <w:shd w:val="clear" w:color="auto" w:fill="FFFFFF"/>
        <w:spacing w:before="0" w:after="0" w:line="360" w:lineRule="auto"/>
        <w:jc w:val="center"/>
        <w:rPr>
          <w:rFonts w:cs="Arial"/>
          <w:b/>
          <w:i/>
          <w:color w:val="000000"/>
          <w:sz w:val="28"/>
          <w:szCs w:val="28"/>
        </w:rPr>
      </w:pPr>
      <w:r w:rsidRPr="00754427">
        <w:rPr>
          <w:rFonts w:cs="Arial"/>
          <w:b/>
          <w:i/>
          <w:color w:val="000000"/>
          <w:sz w:val="28"/>
          <w:szCs w:val="28"/>
        </w:rPr>
        <w:t xml:space="preserve">                                 </w:t>
      </w:r>
      <w:r w:rsidR="00367E70">
        <w:rPr>
          <w:rFonts w:cs="Arial"/>
          <w:b/>
          <w:i/>
          <w:color w:val="000000"/>
          <w:sz w:val="28"/>
          <w:szCs w:val="28"/>
        </w:rPr>
        <w:t xml:space="preserve">    </w:t>
      </w:r>
      <w:r w:rsidR="000314CF">
        <w:rPr>
          <w:rFonts w:cs="Arial"/>
          <w:b/>
          <w:i/>
          <w:color w:val="000000"/>
          <w:sz w:val="28"/>
          <w:szCs w:val="28"/>
        </w:rPr>
        <w:t xml:space="preserve">          </w:t>
      </w:r>
      <w:r w:rsidR="00184710">
        <w:rPr>
          <w:rFonts w:cs="Arial"/>
          <w:b/>
          <w:i/>
          <w:color w:val="000000"/>
          <w:sz w:val="28"/>
          <w:szCs w:val="28"/>
        </w:rPr>
        <w:t xml:space="preserve">   </w:t>
      </w:r>
      <w:r w:rsidRPr="00754427">
        <w:rPr>
          <w:rFonts w:cs="Arial"/>
          <w:b/>
          <w:i/>
          <w:color w:val="000000"/>
          <w:sz w:val="28"/>
          <w:szCs w:val="28"/>
        </w:rPr>
        <w:t xml:space="preserve">методическом </w:t>
      </w:r>
      <w:proofErr w:type="gramStart"/>
      <w:r w:rsidRPr="00754427">
        <w:rPr>
          <w:rFonts w:cs="Arial"/>
          <w:b/>
          <w:i/>
          <w:color w:val="000000"/>
          <w:sz w:val="28"/>
          <w:szCs w:val="28"/>
        </w:rPr>
        <w:t>объединении</w:t>
      </w:r>
      <w:proofErr w:type="gramEnd"/>
      <w:r w:rsidRPr="00754427">
        <w:rPr>
          <w:rFonts w:cs="Arial"/>
          <w:b/>
          <w:i/>
          <w:color w:val="000000"/>
          <w:sz w:val="28"/>
          <w:szCs w:val="28"/>
        </w:rPr>
        <w:t xml:space="preserve"> </w:t>
      </w:r>
    </w:p>
    <w:p w:rsidR="006858CA" w:rsidRPr="00754427" w:rsidRDefault="006858CA" w:rsidP="007F11BF">
      <w:pPr>
        <w:pStyle w:val="a5"/>
        <w:shd w:val="clear" w:color="auto" w:fill="FFFFFF"/>
        <w:spacing w:before="0" w:after="0" w:line="360" w:lineRule="auto"/>
        <w:jc w:val="center"/>
        <w:rPr>
          <w:rFonts w:cs="Arial"/>
          <w:b/>
          <w:i/>
          <w:color w:val="000000"/>
          <w:sz w:val="28"/>
          <w:szCs w:val="28"/>
        </w:rPr>
      </w:pPr>
      <w:r w:rsidRPr="00754427">
        <w:rPr>
          <w:rFonts w:cs="Arial"/>
          <w:b/>
          <w:i/>
          <w:color w:val="000000"/>
          <w:sz w:val="28"/>
          <w:szCs w:val="28"/>
        </w:rPr>
        <w:t xml:space="preserve">                     </w:t>
      </w:r>
      <w:r w:rsidR="00367E70">
        <w:rPr>
          <w:rFonts w:cs="Arial"/>
          <w:b/>
          <w:i/>
          <w:color w:val="000000"/>
          <w:sz w:val="28"/>
          <w:szCs w:val="28"/>
        </w:rPr>
        <w:t xml:space="preserve">                </w:t>
      </w:r>
      <w:r w:rsidR="000314CF">
        <w:rPr>
          <w:rFonts w:cs="Arial"/>
          <w:b/>
          <w:i/>
          <w:color w:val="000000"/>
          <w:sz w:val="28"/>
          <w:szCs w:val="28"/>
        </w:rPr>
        <w:t xml:space="preserve">           </w:t>
      </w:r>
      <w:r w:rsidR="00367E70">
        <w:rPr>
          <w:rFonts w:cs="Arial"/>
          <w:b/>
          <w:i/>
          <w:color w:val="000000"/>
          <w:sz w:val="28"/>
          <w:szCs w:val="28"/>
        </w:rPr>
        <w:t xml:space="preserve">  </w:t>
      </w:r>
      <w:r w:rsidR="00184710">
        <w:rPr>
          <w:rFonts w:cs="Arial"/>
          <w:b/>
          <w:i/>
          <w:color w:val="000000"/>
          <w:sz w:val="28"/>
          <w:szCs w:val="28"/>
        </w:rPr>
        <w:t xml:space="preserve">  </w:t>
      </w:r>
      <w:r w:rsidRPr="00754427">
        <w:rPr>
          <w:rFonts w:cs="Arial"/>
          <w:b/>
          <w:i/>
          <w:color w:val="000000"/>
          <w:sz w:val="28"/>
          <w:szCs w:val="28"/>
        </w:rPr>
        <w:t xml:space="preserve">учителей </w:t>
      </w:r>
      <w:r>
        <w:rPr>
          <w:rFonts w:cs="Arial"/>
          <w:b/>
          <w:i/>
          <w:color w:val="000000"/>
          <w:sz w:val="28"/>
          <w:szCs w:val="28"/>
        </w:rPr>
        <w:t>начальных классов</w:t>
      </w:r>
      <w:r w:rsidRPr="00754427">
        <w:rPr>
          <w:rFonts w:cs="Arial"/>
          <w:b/>
          <w:i/>
          <w:color w:val="000000"/>
          <w:sz w:val="28"/>
          <w:szCs w:val="28"/>
        </w:rPr>
        <w:t xml:space="preserve"> </w:t>
      </w:r>
    </w:p>
    <w:p w:rsidR="006858CA" w:rsidRPr="00754427" w:rsidRDefault="006858CA" w:rsidP="007F11BF">
      <w:pPr>
        <w:pStyle w:val="a5"/>
        <w:shd w:val="clear" w:color="auto" w:fill="FFFFFF"/>
        <w:spacing w:before="0" w:after="0" w:line="360" w:lineRule="auto"/>
        <w:jc w:val="center"/>
        <w:rPr>
          <w:rFonts w:cs="Arial"/>
          <w:b/>
          <w:i/>
          <w:color w:val="000000"/>
          <w:sz w:val="28"/>
          <w:szCs w:val="28"/>
        </w:rPr>
      </w:pPr>
      <w:r w:rsidRPr="00754427">
        <w:rPr>
          <w:rFonts w:cs="Arial"/>
          <w:b/>
          <w:i/>
          <w:color w:val="000000"/>
          <w:sz w:val="28"/>
          <w:szCs w:val="28"/>
        </w:rPr>
        <w:t xml:space="preserve">        </w:t>
      </w:r>
      <w:r w:rsidR="00367E70">
        <w:rPr>
          <w:rFonts w:cs="Arial"/>
          <w:b/>
          <w:i/>
          <w:color w:val="000000"/>
          <w:sz w:val="28"/>
          <w:szCs w:val="28"/>
        </w:rPr>
        <w:t xml:space="preserve">                               </w:t>
      </w:r>
      <w:r w:rsidR="000314CF">
        <w:rPr>
          <w:rFonts w:cs="Arial"/>
          <w:b/>
          <w:i/>
          <w:color w:val="000000"/>
          <w:sz w:val="28"/>
          <w:szCs w:val="28"/>
        </w:rPr>
        <w:t xml:space="preserve">            </w:t>
      </w:r>
      <w:r w:rsidR="00367E70">
        <w:rPr>
          <w:rFonts w:cs="Arial"/>
          <w:b/>
          <w:i/>
          <w:color w:val="000000"/>
          <w:sz w:val="28"/>
          <w:szCs w:val="28"/>
        </w:rPr>
        <w:t xml:space="preserve"> </w:t>
      </w:r>
      <w:r w:rsidR="00184710">
        <w:rPr>
          <w:rFonts w:cs="Arial"/>
          <w:b/>
          <w:i/>
          <w:color w:val="000000"/>
          <w:sz w:val="28"/>
          <w:szCs w:val="28"/>
        </w:rPr>
        <w:t xml:space="preserve">  </w:t>
      </w:r>
      <w:proofErr w:type="spellStart"/>
      <w:r w:rsidRPr="00754427">
        <w:rPr>
          <w:rFonts w:cs="Arial"/>
          <w:b/>
          <w:i/>
          <w:color w:val="000000"/>
          <w:sz w:val="28"/>
          <w:szCs w:val="28"/>
        </w:rPr>
        <w:t>Згерской</w:t>
      </w:r>
      <w:proofErr w:type="spellEnd"/>
      <w:r w:rsidRPr="00754427">
        <w:rPr>
          <w:rFonts w:cs="Arial"/>
          <w:b/>
          <w:i/>
          <w:color w:val="000000"/>
          <w:sz w:val="28"/>
          <w:szCs w:val="28"/>
        </w:rPr>
        <w:t xml:space="preserve"> Натальи Андреевны,</w:t>
      </w:r>
    </w:p>
    <w:p w:rsidR="007F11BF" w:rsidRPr="00367E70" w:rsidRDefault="00367E70" w:rsidP="00367E70">
      <w:pPr>
        <w:spacing w:after="0" w:line="360" w:lineRule="auto"/>
        <w:jc w:val="right"/>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184710">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r w:rsidR="00184710">
        <w:rPr>
          <w:rFonts w:ascii="Times New Roman" w:hAnsi="Times New Roman" w:cs="Times New Roman"/>
          <w:b/>
          <w:i/>
          <w:color w:val="000000"/>
          <w:sz w:val="28"/>
          <w:szCs w:val="28"/>
        </w:rPr>
        <w:t xml:space="preserve">  </w:t>
      </w:r>
      <w:r w:rsidR="006858CA" w:rsidRPr="007F11BF">
        <w:rPr>
          <w:rFonts w:ascii="Times New Roman" w:hAnsi="Times New Roman" w:cs="Times New Roman"/>
          <w:b/>
          <w:i/>
          <w:color w:val="000000"/>
          <w:sz w:val="28"/>
          <w:szCs w:val="28"/>
        </w:rPr>
        <w:t xml:space="preserve">учителя </w:t>
      </w:r>
      <w:r w:rsidR="007F11BF">
        <w:rPr>
          <w:rFonts w:ascii="Times New Roman" w:hAnsi="Times New Roman" w:cs="Times New Roman"/>
          <w:b/>
          <w:i/>
          <w:color w:val="000000"/>
          <w:sz w:val="28"/>
          <w:szCs w:val="28"/>
        </w:rPr>
        <w:t xml:space="preserve"> </w:t>
      </w:r>
      <w:r w:rsidR="006858CA" w:rsidRPr="007F11BF">
        <w:rPr>
          <w:rFonts w:ascii="Times New Roman" w:hAnsi="Times New Roman" w:cs="Times New Roman"/>
          <w:b/>
          <w:i/>
          <w:color w:val="000000"/>
          <w:sz w:val="28"/>
          <w:szCs w:val="28"/>
        </w:rPr>
        <w:t xml:space="preserve">ГБОУ </w:t>
      </w:r>
      <w:r w:rsidR="007F11BF">
        <w:rPr>
          <w:rFonts w:ascii="Times New Roman" w:hAnsi="Times New Roman" w:cs="Times New Roman"/>
          <w:b/>
          <w:i/>
          <w:color w:val="000000"/>
          <w:sz w:val="28"/>
          <w:szCs w:val="28"/>
        </w:rPr>
        <w:t xml:space="preserve"> </w:t>
      </w:r>
      <w:r w:rsidR="006858CA" w:rsidRPr="007F11BF">
        <w:rPr>
          <w:rFonts w:ascii="Times New Roman" w:hAnsi="Times New Roman" w:cs="Times New Roman"/>
          <w:b/>
          <w:i/>
          <w:color w:val="000000"/>
          <w:sz w:val="28"/>
          <w:szCs w:val="28"/>
        </w:rPr>
        <w:t>ЛНР</w:t>
      </w:r>
      <w:r w:rsidR="007F11BF">
        <w:rPr>
          <w:rFonts w:ascii="Times New Roman" w:hAnsi="Times New Roman" w:cs="Times New Roman"/>
          <w:b/>
          <w:i/>
          <w:color w:val="000000"/>
          <w:sz w:val="28"/>
          <w:szCs w:val="28"/>
        </w:rPr>
        <w:t xml:space="preserve"> </w:t>
      </w:r>
      <w:r w:rsidR="006858CA" w:rsidRPr="007F11BF">
        <w:rPr>
          <w:rFonts w:ascii="Times New Roman" w:eastAsia="Times New Roman" w:hAnsi="Times New Roman" w:cs="Times New Roman"/>
          <w:b/>
          <w:i/>
          <w:color w:val="212529"/>
          <w:sz w:val="28"/>
          <w:szCs w:val="28"/>
          <w:lang w:eastAsia="ru-RU"/>
        </w:rPr>
        <w:t xml:space="preserve">«Антрацитовская  </w:t>
      </w:r>
    </w:p>
    <w:p w:rsidR="006858CA" w:rsidRPr="007F11BF" w:rsidRDefault="00367E70" w:rsidP="00367E70">
      <w:pPr>
        <w:spacing w:after="0" w:line="360" w:lineRule="auto"/>
        <w:jc w:val="center"/>
        <w:rPr>
          <w:rFonts w:ascii="Times New Roman" w:eastAsia="Times New Roman" w:hAnsi="Times New Roman" w:cs="Times New Roman"/>
          <w:b/>
          <w:i/>
          <w:color w:val="212529"/>
          <w:sz w:val="28"/>
          <w:szCs w:val="28"/>
          <w:lang w:eastAsia="ru-RU"/>
        </w:rPr>
      </w:pPr>
      <w:r>
        <w:rPr>
          <w:rFonts w:ascii="Times New Roman" w:eastAsia="Times New Roman" w:hAnsi="Times New Roman" w:cs="Times New Roman"/>
          <w:b/>
          <w:i/>
          <w:color w:val="212529"/>
          <w:sz w:val="28"/>
          <w:szCs w:val="28"/>
          <w:lang w:eastAsia="ru-RU"/>
        </w:rPr>
        <w:t xml:space="preserve">                                                           </w:t>
      </w:r>
      <w:r w:rsidR="000314CF">
        <w:rPr>
          <w:rFonts w:ascii="Times New Roman" w:eastAsia="Times New Roman" w:hAnsi="Times New Roman" w:cs="Times New Roman"/>
          <w:b/>
          <w:i/>
          <w:color w:val="212529"/>
          <w:sz w:val="28"/>
          <w:szCs w:val="28"/>
          <w:lang w:eastAsia="ru-RU"/>
        </w:rPr>
        <w:t xml:space="preserve">            </w:t>
      </w:r>
      <w:r>
        <w:rPr>
          <w:rFonts w:ascii="Times New Roman" w:eastAsia="Times New Roman" w:hAnsi="Times New Roman" w:cs="Times New Roman"/>
          <w:b/>
          <w:i/>
          <w:color w:val="212529"/>
          <w:sz w:val="28"/>
          <w:szCs w:val="28"/>
          <w:lang w:eastAsia="ru-RU"/>
        </w:rPr>
        <w:t xml:space="preserve"> </w:t>
      </w:r>
      <w:r w:rsidR="006858CA" w:rsidRPr="007F11BF">
        <w:rPr>
          <w:rFonts w:ascii="Times New Roman" w:eastAsia="Times New Roman" w:hAnsi="Times New Roman" w:cs="Times New Roman"/>
          <w:b/>
          <w:i/>
          <w:color w:val="212529"/>
          <w:sz w:val="28"/>
          <w:szCs w:val="28"/>
          <w:lang w:eastAsia="ru-RU"/>
        </w:rPr>
        <w:t>средняя школа № 13 им. В. В. Тихненко</w:t>
      </w:r>
      <w:r w:rsidR="007F11BF">
        <w:rPr>
          <w:rFonts w:ascii="Times New Roman" w:eastAsia="Times New Roman" w:hAnsi="Times New Roman" w:cs="Times New Roman"/>
          <w:b/>
          <w:i/>
          <w:color w:val="212529"/>
          <w:sz w:val="28"/>
          <w:szCs w:val="28"/>
          <w:lang w:eastAsia="ru-RU"/>
        </w:rPr>
        <w:t>»</w:t>
      </w:r>
    </w:p>
    <w:p w:rsidR="006858CA" w:rsidRDefault="006858CA" w:rsidP="007F11BF">
      <w:pPr>
        <w:pStyle w:val="a5"/>
        <w:shd w:val="clear" w:color="auto" w:fill="FFFFFF"/>
        <w:spacing w:before="0" w:after="0" w:line="360" w:lineRule="auto"/>
        <w:jc w:val="center"/>
        <w:rPr>
          <w:rFonts w:cs="Arial"/>
          <w:b/>
          <w:color w:val="000000"/>
          <w:sz w:val="28"/>
          <w:szCs w:val="28"/>
        </w:rPr>
      </w:pPr>
    </w:p>
    <w:p w:rsidR="006858CA" w:rsidRDefault="006858CA" w:rsidP="006858CA">
      <w:pPr>
        <w:pStyle w:val="a5"/>
        <w:shd w:val="clear" w:color="auto" w:fill="FFFFFF"/>
        <w:spacing w:before="0" w:after="0" w:line="360" w:lineRule="auto"/>
        <w:jc w:val="center"/>
        <w:rPr>
          <w:rFonts w:cs="Arial"/>
          <w:b/>
          <w:color w:val="000000"/>
          <w:sz w:val="28"/>
          <w:szCs w:val="28"/>
        </w:rPr>
      </w:pPr>
      <w:bookmarkStart w:id="0" w:name="_GoBack"/>
      <w:bookmarkEnd w:id="0"/>
    </w:p>
    <w:p w:rsidR="006858CA" w:rsidRDefault="006858CA" w:rsidP="006858CA">
      <w:pPr>
        <w:pStyle w:val="a5"/>
        <w:shd w:val="clear" w:color="auto" w:fill="FFFFFF"/>
        <w:spacing w:before="0" w:after="0" w:line="360" w:lineRule="auto"/>
        <w:jc w:val="center"/>
        <w:rPr>
          <w:rFonts w:cs="Arial"/>
          <w:b/>
          <w:color w:val="000000"/>
          <w:sz w:val="28"/>
          <w:szCs w:val="28"/>
        </w:rPr>
      </w:pPr>
    </w:p>
    <w:p w:rsidR="006858CA" w:rsidRDefault="00406F3C" w:rsidP="006858CA">
      <w:pPr>
        <w:pStyle w:val="a5"/>
        <w:shd w:val="clear" w:color="auto" w:fill="FFFFFF"/>
        <w:spacing w:before="0" w:after="0" w:line="360" w:lineRule="auto"/>
        <w:jc w:val="center"/>
        <w:rPr>
          <w:rFonts w:cs="Arial"/>
          <w:b/>
          <w:color w:val="000000"/>
          <w:sz w:val="28"/>
          <w:szCs w:val="28"/>
        </w:rPr>
      </w:pPr>
      <w:r>
        <w:rPr>
          <w:rFonts w:cs="Arial"/>
          <w:b/>
          <w:color w:val="000000"/>
          <w:sz w:val="28"/>
          <w:szCs w:val="28"/>
        </w:rPr>
        <w:t xml:space="preserve">Антрацит - </w:t>
      </w:r>
      <w:r w:rsidR="006858CA">
        <w:rPr>
          <w:rFonts w:cs="Arial"/>
          <w:b/>
          <w:color w:val="000000"/>
          <w:sz w:val="28"/>
          <w:szCs w:val="28"/>
        </w:rPr>
        <w:t>2025</w:t>
      </w:r>
    </w:p>
    <w:p w:rsidR="009F6E42" w:rsidRPr="00406F3C" w:rsidRDefault="00BA614D" w:rsidP="009F6E42">
      <w:pPr>
        <w:spacing w:after="0" w:line="240" w:lineRule="auto"/>
        <w:jc w:val="center"/>
        <w:outlineLvl w:val="1"/>
        <w:rPr>
          <w:rFonts w:ascii="Times New Roman" w:eastAsia="Times New Roman" w:hAnsi="Times New Roman" w:cs="Times New Roman"/>
          <w:b/>
          <w:i/>
          <w:color w:val="000000" w:themeColor="text1"/>
          <w:sz w:val="32"/>
          <w:szCs w:val="32"/>
          <w:lang w:eastAsia="ru-RU"/>
        </w:rPr>
      </w:pPr>
      <w:r w:rsidRPr="00406F3C">
        <w:rPr>
          <w:rFonts w:ascii="Times New Roman" w:eastAsia="Times New Roman" w:hAnsi="Times New Roman" w:cs="Times New Roman"/>
          <w:b/>
          <w:i/>
          <w:color w:val="000000" w:themeColor="text1"/>
          <w:sz w:val="32"/>
          <w:szCs w:val="32"/>
          <w:lang w:eastAsia="ru-RU"/>
        </w:rPr>
        <w:lastRenderedPageBreak/>
        <w:t>Дидактическ</w:t>
      </w:r>
      <w:r w:rsidR="009F6E42" w:rsidRPr="00406F3C">
        <w:rPr>
          <w:rFonts w:ascii="Times New Roman" w:eastAsia="Times New Roman" w:hAnsi="Times New Roman" w:cs="Times New Roman"/>
          <w:b/>
          <w:i/>
          <w:color w:val="000000" w:themeColor="text1"/>
          <w:sz w:val="32"/>
          <w:szCs w:val="32"/>
          <w:lang w:eastAsia="ru-RU"/>
        </w:rPr>
        <w:t xml:space="preserve">ие </w:t>
      </w:r>
      <w:r w:rsidRPr="00406F3C">
        <w:rPr>
          <w:rFonts w:ascii="Times New Roman" w:eastAsia="Times New Roman" w:hAnsi="Times New Roman" w:cs="Times New Roman"/>
          <w:b/>
          <w:i/>
          <w:color w:val="000000" w:themeColor="text1"/>
          <w:sz w:val="32"/>
          <w:szCs w:val="32"/>
          <w:lang w:eastAsia="ru-RU"/>
        </w:rPr>
        <w:t>игр</w:t>
      </w:r>
      <w:r w:rsidR="009F6E42" w:rsidRPr="00406F3C">
        <w:rPr>
          <w:rFonts w:ascii="Times New Roman" w:eastAsia="Times New Roman" w:hAnsi="Times New Roman" w:cs="Times New Roman"/>
          <w:b/>
          <w:i/>
          <w:color w:val="000000" w:themeColor="text1"/>
          <w:sz w:val="32"/>
          <w:szCs w:val="32"/>
          <w:lang w:eastAsia="ru-RU"/>
        </w:rPr>
        <w:t>ы</w:t>
      </w:r>
      <w:r w:rsidRPr="00406F3C">
        <w:rPr>
          <w:rFonts w:ascii="Times New Roman" w:eastAsia="Times New Roman" w:hAnsi="Times New Roman" w:cs="Times New Roman"/>
          <w:b/>
          <w:i/>
          <w:color w:val="000000" w:themeColor="text1"/>
          <w:sz w:val="32"/>
          <w:szCs w:val="32"/>
          <w:lang w:eastAsia="ru-RU"/>
        </w:rPr>
        <w:t xml:space="preserve"> </w:t>
      </w:r>
      <w:r w:rsidR="009F6E42" w:rsidRPr="00406F3C">
        <w:rPr>
          <w:rFonts w:ascii="Times New Roman" w:eastAsia="Times New Roman" w:hAnsi="Times New Roman" w:cs="Times New Roman"/>
          <w:b/>
          <w:i/>
          <w:color w:val="000000" w:themeColor="text1"/>
          <w:sz w:val="32"/>
          <w:szCs w:val="32"/>
          <w:lang w:eastAsia="ru-RU"/>
        </w:rPr>
        <w:t xml:space="preserve">на уроках математики   </w:t>
      </w:r>
    </w:p>
    <w:p w:rsidR="00BA614D" w:rsidRPr="00505C8D" w:rsidRDefault="009F6E42"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r w:rsidRPr="00406F3C">
        <w:rPr>
          <w:rFonts w:ascii="Times New Roman" w:eastAsia="Times New Roman" w:hAnsi="Times New Roman" w:cs="Times New Roman"/>
          <w:b/>
          <w:i/>
          <w:color w:val="000000" w:themeColor="text1"/>
          <w:sz w:val="32"/>
          <w:szCs w:val="32"/>
          <w:lang w:eastAsia="ru-RU"/>
        </w:rPr>
        <w:t xml:space="preserve">в начальной школе </w:t>
      </w:r>
    </w:p>
    <w:p w:rsidR="009F6E42" w:rsidRPr="00505C8D" w:rsidRDefault="009F6E42" w:rsidP="009F6E42">
      <w:pPr>
        <w:spacing w:after="0" w:line="240" w:lineRule="auto"/>
        <w:jc w:val="center"/>
        <w:outlineLvl w:val="1"/>
        <w:rPr>
          <w:rFonts w:ascii="Times New Roman" w:eastAsia="Times New Roman" w:hAnsi="Times New Roman" w:cs="Times New Roman"/>
          <w:b/>
          <w:i/>
          <w:color w:val="1F497D" w:themeColor="text2"/>
          <w:sz w:val="36"/>
          <w:szCs w:val="36"/>
          <w:lang w:eastAsia="ru-RU"/>
        </w:rPr>
      </w:pPr>
    </w:p>
    <w:p w:rsidR="00BA614D" w:rsidRPr="009F6E42" w:rsidRDefault="00BA614D" w:rsidP="009F6E42">
      <w:pPr>
        <w:spacing w:after="0" w:line="240" w:lineRule="auto"/>
        <w:jc w:val="right"/>
        <w:rPr>
          <w:rFonts w:ascii="Times New Roman" w:eastAsia="Times New Roman" w:hAnsi="Times New Roman" w:cs="Times New Roman"/>
          <w:color w:val="212529"/>
          <w:sz w:val="28"/>
          <w:szCs w:val="28"/>
          <w:lang w:eastAsia="ru-RU"/>
        </w:rPr>
      </w:pPr>
    </w:p>
    <w:p w:rsidR="00505C8D" w:rsidRPr="000314CF" w:rsidRDefault="000314CF" w:rsidP="000314CF">
      <w:pPr>
        <w:spacing w:after="0" w:line="240" w:lineRule="auto"/>
        <w:jc w:val="both"/>
        <w:rPr>
          <w:rFonts w:ascii="Times New Roman" w:eastAsia="Times New Roman" w:hAnsi="Times New Roman" w:cs="Times New Roman"/>
          <w:bCs/>
          <w:i/>
          <w:color w:val="212529"/>
          <w:sz w:val="28"/>
          <w:szCs w:val="28"/>
          <w:lang w:eastAsia="ru-RU"/>
        </w:rPr>
      </w:pPr>
      <w:r>
        <w:rPr>
          <w:rFonts w:ascii="Times New Roman" w:eastAsia="Times New Roman" w:hAnsi="Times New Roman" w:cs="Times New Roman"/>
          <w:bCs/>
          <w:i/>
          <w:color w:val="212529"/>
          <w:sz w:val="28"/>
          <w:szCs w:val="28"/>
          <w:lang w:eastAsia="ru-RU"/>
        </w:rPr>
        <w:t xml:space="preserve">   </w:t>
      </w:r>
      <w:r w:rsidR="00505C8D" w:rsidRPr="000314CF">
        <w:rPr>
          <w:rFonts w:ascii="Times New Roman" w:eastAsia="Times New Roman" w:hAnsi="Times New Roman" w:cs="Times New Roman"/>
          <w:bCs/>
          <w:i/>
          <w:color w:val="212529"/>
          <w:sz w:val="28"/>
          <w:szCs w:val="28"/>
          <w:lang w:eastAsia="ru-RU"/>
        </w:rPr>
        <w:t>«Для дитяти игра — действительно</w:t>
      </w:r>
      <w:r w:rsidRPr="000314CF">
        <w:rPr>
          <w:rFonts w:ascii="Times New Roman" w:eastAsia="Times New Roman" w:hAnsi="Times New Roman" w:cs="Times New Roman"/>
          <w:bCs/>
          <w:i/>
          <w:color w:val="212529"/>
          <w:sz w:val="28"/>
          <w:szCs w:val="28"/>
          <w:lang w:eastAsia="ru-RU"/>
        </w:rPr>
        <w:t xml:space="preserve">сть, и действительность гораздо </w:t>
      </w:r>
      <w:r w:rsidR="00505C8D" w:rsidRPr="000314CF">
        <w:rPr>
          <w:rFonts w:ascii="Times New Roman" w:eastAsia="Times New Roman" w:hAnsi="Times New Roman" w:cs="Times New Roman"/>
          <w:bCs/>
          <w:i/>
          <w:color w:val="212529"/>
          <w:sz w:val="28"/>
          <w:szCs w:val="28"/>
          <w:lang w:eastAsia="ru-RU"/>
        </w:rPr>
        <w:t>более интересная,</w:t>
      </w:r>
      <w:r w:rsidRPr="000314CF">
        <w:rPr>
          <w:rFonts w:ascii="Times New Roman" w:eastAsia="Times New Roman" w:hAnsi="Times New Roman" w:cs="Times New Roman"/>
          <w:bCs/>
          <w:i/>
          <w:color w:val="212529"/>
          <w:sz w:val="28"/>
          <w:szCs w:val="28"/>
          <w:lang w:eastAsia="ru-RU"/>
        </w:rPr>
        <w:t xml:space="preserve"> </w:t>
      </w:r>
      <w:r w:rsidR="00505C8D" w:rsidRPr="000314CF">
        <w:rPr>
          <w:rFonts w:ascii="Times New Roman" w:eastAsia="Times New Roman" w:hAnsi="Times New Roman" w:cs="Times New Roman"/>
          <w:bCs/>
          <w:i/>
          <w:color w:val="212529"/>
          <w:sz w:val="28"/>
          <w:szCs w:val="28"/>
          <w:lang w:eastAsia="ru-RU"/>
        </w:rPr>
        <w:t>чем та, которая его окружает. В игре дитя живет, и следы этой жизни глубже</w:t>
      </w:r>
      <w:r w:rsidRPr="000314CF">
        <w:rPr>
          <w:rFonts w:ascii="Times New Roman" w:eastAsia="Times New Roman" w:hAnsi="Times New Roman" w:cs="Times New Roman"/>
          <w:bCs/>
          <w:i/>
          <w:color w:val="212529"/>
          <w:sz w:val="28"/>
          <w:szCs w:val="28"/>
          <w:lang w:eastAsia="ru-RU"/>
        </w:rPr>
        <w:t xml:space="preserve"> </w:t>
      </w:r>
      <w:r w:rsidR="00505C8D" w:rsidRPr="000314CF">
        <w:rPr>
          <w:rFonts w:ascii="Times New Roman" w:eastAsia="Times New Roman" w:hAnsi="Times New Roman" w:cs="Times New Roman"/>
          <w:bCs/>
          <w:i/>
          <w:color w:val="212529"/>
          <w:sz w:val="28"/>
          <w:szCs w:val="28"/>
          <w:lang w:eastAsia="ru-RU"/>
        </w:rPr>
        <w:t>остаются в нем, чем следы действительной жизни, в которую он не мог еще войти по</w:t>
      </w:r>
      <w:r w:rsidRPr="000314CF">
        <w:rPr>
          <w:rFonts w:ascii="Times New Roman" w:eastAsia="Times New Roman" w:hAnsi="Times New Roman" w:cs="Times New Roman"/>
          <w:bCs/>
          <w:i/>
          <w:color w:val="212529"/>
          <w:sz w:val="28"/>
          <w:szCs w:val="28"/>
          <w:lang w:eastAsia="ru-RU"/>
        </w:rPr>
        <w:t xml:space="preserve"> </w:t>
      </w:r>
      <w:r w:rsidR="00505C8D" w:rsidRPr="000314CF">
        <w:rPr>
          <w:rFonts w:ascii="Times New Roman" w:eastAsia="Times New Roman" w:hAnsi="Times New Roman" w:cs="Times New Roman"/>
          <w:bCs/>
          <w:i/>
          <w:color w:val="212529"/>
          <w:sz w:val="28"/>
          <w:szCs w:val="28"/>
          <w:lang w:eastAsia="ru-RU"/>
        </w:rPr>
        <w:t>сложности ее явлений и интересов»</w:t>
      </w:r>
    </w:p>
    <w:p w:rsidR="00505C8D" w:rsidRDefault="00505C8D" w:rsidP="000314CF">
      <w:pPr>
        <w:spacing w:after="0"/>
        <w:jc w:val="right"/>
        <w:rPr>
          <w:rFonts w:ascii="Times New Roman" w:eastAsia="Times New Roman" w:hAnsi="Times New Roman" w:cs="Times New Roman"/>
          <w:bCs/>
          <w:i/>
          <w:color w:val="212529"/>
          <w:sz w:val="28"/>
          <w:szCs w:val="28"/>
          <w:lang w:eastAsia="ru-RU"/>
        </w:rPr>
      </w:pPr>
      <w:proofErr w:type="spellStart"/>
      <w:r w:rsidRPr="000314CF">
        <w:rPr>
          <w:rFonts w:ascii="Times New Roman" w:eastAsia="Times New Roman" w:hAnsi="Times New Roman" w:cs="Times New Roman"/>
          <w:bCs/>
          <w:i/>
          <w:color w:val="212529"/>
          <w:sz w:val="28"/>
          <w:szCs w:val="28"/>
          <w:lang w:eastAsia="ru-RU"/>
        </w:rPr>
        <w:t>К.Д.Ушинский</w:t>
      </w:r>
      <w:proofErr w:type="spellEnd"/>
    </w:p>
    <w:p w:rsidR="000314CF" w:rsidRPr="000314CF" w:rsidRDefault="000314CF" w:rsidP="000314CF">
      <w:pPr>
        <w:spacing w:after="0"/>
        <w:jc w:val="right"/>
        <w:rPr>
          <w:rFonts w:ascii="Times New Roman" w:eastAsia="Times New Roman" w:hAnsi="Times New Roman" w:cs="Times New Roman"/>
          <w:bCs/>
          <w:i/>
          <w:color w:val="212529"/>
          <w:sz w:val="28"/>
          <w:szCs w:val="28"/>
          <w:lang w:eastAsia="ru-RU"/>
        </w:rPr>
      </w:pPr>
    </w:p>
    <w:p w:rsidR="001C2212" w:rsidRDefault="001C2212" w:rsidP="001C2212">
      <w:pPr>
        <w:spacing w:after="0"/>
        <w:ind w:right="-1"/>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Игра и учеба – две разные деятельности, между ними имеются</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качественные различия. Переход от игры к серьезным занятиям слишком</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резок, между свободной игрой и регламентированными школьными</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занятиями получается ничем не заполненный разрыв. Тут нужны переходные</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 xml:space="preserve">формы. </w:t>
      </w:r>
    </w:p>
    <w:p w:rsidR="00505C8D" w:rsidRPr="000314CF" w:rsidRDefault="001C2212" w:rsidP="001C2212">
      <w:pPr>
        <w:spacing w:after="0"/>
        <w:ind w:right="-1"/>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В качестве таковых и выступают дидактические игры. Игра должна</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быть организована так, чтобы в ней предчувствовался будущий урок.</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Благодаря использованию игр на уроках в начальных классах можно</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добиться более прочных и осознанных знаний, умений и навыков. Игра</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должна рассматриваться как могущественный, незаменимый рычаг</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умственного развития ребенка, как вид деятельности, организуемый в</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процессе обучения с целью развития памяти и других познавательных</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процессов.</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Дети быстрее и прочнее запоминают все яркое, интересное, все то, что</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вызывает эмоциональный отклик. Дети лучше удерживают в памяти</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 xml:space="preserve">конкретные лица, предметы и события. </w:t>
      </w:r>
      <w:r>
        <w:rPr>
          <w:rFonts w:ascii="Times New Roman" w:eastAsia="Times New Roman" w:hAnsi="Times New Roman" w:cs="Times New Roman"/>
          <w:bCs/>
          <w:color w:val="212529"/>
          <w:sz w:val="28"/>
          <w:szCs w:val="28"/>
          <w:lang w:eastAsia="ru-RU"/>
        </w:rPr>
        <w:t xml:space="preserve"> </w:t>
      </w:r>
    </w:p>
    <w:p w:rsidR="00505C8D" w:rsidRPr="000314CF" w:rsidRDefault="001C2212" w:rsidP="000641FE">
      <w:pPr>
        <w:spacing w:after="0"/>
        <w:ind w:right="-143"/>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i/>
          <w:color w:val="212529"/>
          <w:sz w:val="28"/>
          <w:szCs w:val="28"/>
          <w:lang w:eastAsia="ru-RU"/>
        </w:rPr>
        <w:t xml:space="preserve">     </w:t>
      </w:r>
      <w:r w:rsidR="00505C8D" w:rsidRPr="001C2212">
        <w:rPr>
          <w:rFonts w:ascii="Times New Roman" w:eastAsia="Times New Roman" w:hAnsi="Times New Roman" w:cs="Times New Roman"/>
          <w:bCs/>
          <w:i/>
          <w:color w:val="212529"/>
          <w:sz w:val="28"/>
          <w:szCs w:val="28"/>
          <w:lang w:eastAsia="ru-RU"/>
        </w:rPr>
        <w:t>Игровые технологии</w:t>
      </w:r>
      <w:r w:rsidR="00505C8D" w:rsidRPr="000314CF">
        <w:rPr>
          <w:rFonts w:ascii="Times New Roman" w:eastAsia="Times New Roman" w:hAnsi="Times New Roman" w:cs="Times New Roman"/>
          <w:bCs/>
          <w:color w:val="212529"/>
          <w:sz w:val="28"/>
          <w:szCs w:val="28"/>
          <w:lang w:eastAsia="ru-RU"/>
        </w:rPr>
        <w:t xml:space="preserve"> являются одной из уникальных форм обучения,</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которые не только повышают познавательную активность у детей, но и</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делают работу более интересной.</w:t>
      </w:r>
    </w:p>
    <w:p w:rsidR="00505C8D" w:rsidRPr="000314CF" w:rsidRDefault="001C2212" w:rsidP="000641FE">
      <w:pPr>
        <w:spacing w:after="0"/>
        <w:ind w:right="-143"/>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Игровая форма обучения помогает</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мотивировать детей. Она делает процесс</w:t>
      </w:r>
    </w:p>
    <w:p w:rsidR="00505C8D" w:rsidRPr="000314CF" w:rsidRDefault="00505C8D" w:rsidP="000641FE">
      <w:pPr>
        <w:spacing w:after="0"/>
        <w:ind w:right="-143"/>
        <w:jc w:val="both"/>
        <w:rPr>
          <w:rFonts w:ascii="Times New Roman" w:eastAsia="Times New Roman" w:hAnsi="Times New Roman" w:cs="Times New Roman"/>
          <w:bCs/>
          <w:color w:val="212529"/>
          <w:sz w:val="28"/>
          <w:szCs w:val="28"/>
          <w:lang w:eastAsia="ru-RU"/>
        </w:rPr>
      </w:pPr>
      <w:r w:rsidRPr="000314CF">
        <w:rPr>
          <w:rFonts w:ascii="Times New Roman" w:eastAsia="Times New Roman" w:hAnsi="Times New Roman" w:cs="Times New Roman"/>
          <w:bCs/>
          <w:color w:val="212529"/>
          <w:sz w:val="28"/>
          <w:szCs w:val="28"/>
          <w:lang w:eastAsia="ru-RU"/>
        </w:rPr>
        <w:t>обучения интерактивным, а не</w:t>
      </w:r>
      <w:r w:rsidR="001C2212">
        <w:rPr>
          <w:rFonts w:ascii="Times New Roman" w:eastAsia="Times New Roman" w:hAnsi="Times New Roman" w:cs="Times New Roman"/>
          <w:bCs/>
          <w:color w:val="212529"/>
          <w:sz w:val="28"/>
          <w:szCs w:val="28"/>
          <w:lang w:eastAsia="ru-RU"/>
        </w:rPr>
        <w:t xml:space="preserve"> </w:t>
      </w:r>
      <w:r w:rsidRPr="000314CF">
        <w:rPr>
          <w:rFonts w:ascii="Times New Roman" w:eastAsia="Times New Roman" w:hAnsi="Times New Roman" w:cs="Times New Roman"/>
          <w:bCs/>
          <w:color w:val="212529"/>
          <w:sz w:val="28"/>
          <w:szCs w:val="28"/>
          <w:lang w:eastAsia="ru-RU"/>
        </w:rPr>
        <w:t>односторонним, то есть позволяет</w:t>
      </w:r>
      <w:r w:rsidR="001C2212">
        <w:rPr>
          <w:rFonts w:ascii="Times New Roman" w:eastAsia="Times New Roman" w:hAnsi="Times New Roman" w:cs="Times New Roman"/>
          <w:bCs/>
          <w:color w:val="212529"/>
          <w:sz w:val="28"/>
          <w:szCs w:val="28"/>
          <w:lang w:eastAsia="ru-RU"/>
        </w:rPr>
        <w:t xml:space="preserve"> </w:t>
      </w:r>
      <w:proofErr w:type="gramStart"/>
      <w:r w:rsidRPr="000314CF">
        <w:rPr>
          <w:rFonts w:ascii="Times New Roman" w:eastAsia="Times New Roman" w:hAnsi="Times New Roman" w:cs="Times New Roman"/>
          <w:bCs/>
          <w:color w:val="212529"/>
          <w:sz w:val="28"/>
          <w:szCs w:val="28"/>
          <w:lang w:eastAsia="ru-RU"/>
        </w:rPr>
        <w:t>обучающемуся</w:t>
      </w:r>
      <w:proofErr w:type="gramEnd"/>
      <w:r w:rsidRPr="000314CF">
        <w:rPr>
          <w:rFonts w:ascii="Times New Roman" w:eastAsia="Times New Roman" w:hAnsi="Times New Roman" w:cs="Times New Roman"/>
          <w:bCs/>
          <w:color w:val="212529"/>
          <w:sz w:val="28"/>
          <w:szCs w:val="28"/>
          <w:lang w:eastAsia="ru-RU"/>
        </w:rPr>
        <w:t xml:space="preserve"> выступать в качестве</w:t>
      </w:r>
      <w:r w:rsidR="001C2212">
        <w:rPr>
          <w:rFonts w:ascii="Times New Roman" w:eastAsia="Times New Roman" w:hAnsi="Times New Roman" w:cs="Times New Roman"/>
          <w:bCs/>
          <w:color w:val="212529"/>
          <w:sz w:val="28"/>
          <w:szCs w:val="28"/>
          <w:lang w:eastAsia="ru-RU"/>
        </w:rPr>
        <w:t xml:space="preserve"> </w:t>
      </w:r>
      <w:r w:rsidRPr="000314CF">
        <w:rPr>
          <w:rFonts w:ascii="Times New Roman" w:eastAsia="Times New Roman" w:hAnsi="Times New Roman" w:cs="Times New Roman"/>
          <w:bCs/>
          <w:color w:val="212529"/>
          <w:sz w:val="28"/>
          <w:szCs w:val="28"/>
          <w:lang w:eastAsia="ru-RU"/>
        </w:rPr>
        <w:t>полноправного субъекта обучения</w:t>
      </w:r>
      <w:r w:rsidR="001C2212">
        <w:rPr>
          <w:rFonts w:ascii="Times New Roman" w:eastAsia="Times New Roman" w:hAnsi="Times New Roman" w:cs="Times New Roman"/>
          <w:bCs/>
          <w:color w:val="212529"/>
          <w:sz w:val="28"/>
          <w:szCs w:val="28"/>
          <w:lang w:eastAsia="ru-RU"/>
        </w:rPr>
        <w:t>.</w:t>
      </w:r>
    </w:p>
    <w:p w:rsidR="00505C8D" w:rsidRPr="000314CF" w:rsidRDefault="001C2212" w:rsidP="000641FE">
      <w:pPr>
        <w:spacing w:after="0"/>
        <w:ind w:right="-143"/>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Правильно организованные дидактические игры своим разнообразием</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могут привлечь детей, а также вызвать неподдельный интерес обучающихся</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к предмету. Благодаря такому подъему, у детей может значительно</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повыситься познавательный интерес к урокам математики.</w:t>
      </w:r>
    </w:p>
    <w:p w:rsidR="000314CF" w:rsidRDefault="001C2212" w:rsidP="000641FE">
      <w:pPr>
        <w:spacing w:after="0"/>
        <w:ind w:right="-143"/>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Систематическое использование дидактических игр на разных этапах</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изучения различного по характеру математического материала является</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эффективным средством активизации учебной деятельности школьников,</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положительно влияющим на повышение качества знаний,</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умений и навыков учащихся, на развитие их умственной</w:t>
      </w:r>
      <w:r>
        <w:rPr>
          <w:rFonts w:ascii="Times New Roman" w:eastAsia="Times New Roman" w:hAnsi="Times New Roman" w:cs="Times New Roman"/>
          <w:bCs/>
          <w:color w:val="212529"/>
          <w:sz w:val="28"/>
          <w:szCs w:val="28"/>
          <w:lang w:eastAsia="ru-RU"/>
        </w:rPr>
        <w:t xml:space="preserve"> </w:t>
      </w:r>
      <w:r w:rsidR="00505C8D" w:rsidRPr="000314CF">
        <w:rPr>
          <w:rFonts w:ascii="Times New Roman" w:eastAsia="Times New Roman" w:hAnsi="Times New Roman" w:cs="Times New Roman"/>
          <w:bCs/>
          <w:color w:val="212529"/>
          <w:sz w:val="28"/>
          <w:szCs w:val="28"/>
          <w:lang w:eastAsia="ru-RU"/>
        </w:rPr>
        <w:t>деятельности.</w:t>
      </w:r>
    </w:p>
    <w:p w:rsidR="00BA614D" w:rsidRPr="000314CF" w:rsidRDefault="001C2212" w:rsidP="001C2212">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 xml:space="preserve">В первые годы обучения в школе наиболее трудным, а для некоторых детей нелюбимым предметом становится математика. Это объясняется тем, что у части </w:t>
      </w:r>
      <w:r w:rsidR="00BA614D" w:rsidRPr="000314CF">
        <w:rPr>
          <w:rFonts w:ascii="Times New Roman" w:eastAsia="Times New Roman" w:hAnsi="Times New Roman" w:cs="Times New Roman"/>
          <w:color w:val="212529"/>
          <w:sz w:val="28"/>
          <w:szCs w:val="28"/>
          <w:lang w:eastAsia="ru-RU"/>
        </w:rPr>
        <w:lastRenderedPageBreak/>
        <w:t>детей ещё недостаточно развиты такие функции мыслительной деятельности, как анализ, синтез, обобщение, умение сравнивать, классифицировать, дифференцировать.</w:t>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 xml:space="preserve"> Для успешного обучения детей необходимо на первых же порах пробудить их интерес к учебным занятиям, увлечь, активизировать их деятельность. Одним из наиболее эффективных сре</w:t>
      </w:r>
      <w:proofErr w:type="gramStart"/>
      <w:r w:rsidR="00BA614D" w:rsidRPr="000314CF">
        <w:rPr>
          <w:rFonts w:ascii="Times New Roman" w:eastAsia="Times New Roman" w:hAnsi="Times New Roman" w:cs="Times New Roman"/>
          <w:color w:val="212529"/>
          <w:sz w:val="28"/>
          <w:szCs w:val="28"/>
          <w:lang w:eastAsia="ru-RU"/>
        </w:rPr>
        <w:t>дств пр</w:t>
      </w:r>
      <w:proofErr w:type="gramEnd"/>
      <w:r w:rsidR="00BA614D" w:rsidRPr="000314CF">
        <w:rPr>
          <w:rFonts w:ascii="Times New Roman" w:eastAsia="Times New Roman" w:hAnsi="Times New Roman" w:cs="Times New Roman"/>
          <w:color w:val="212529"/>
          <w:sz w:val="28"/>
          <w:szCs w:val="28"/>
          <w:lang w:eastAsia="ru-RU"/>
        </w:rPr>
        <w:t>обуждения живого интереса к учебному предмету является дидактическая игра. </w:t>
      </w:r>
    </w:p>
    <w:p w:rsidR="00BA614D" w:rsidRPr="000314CF" w:rsidRDefault="00BA614D" w:rsidP="000641FE">
      <w:pPr>
        <w:spacing w:after="0"/>
        <w:ind w:right="-143" w:firstLine="567"/>
        <w:jc w:val="both"/>
        <w:rPr>
          <w:rFonts w:ascii="Times New Roman" w:eastAsia="Times New Roman" w:hAnsi="Times New Roman" w:cs="Times New Roman"/>
          <w:color w:val="212529"/>
          <w:sz w:val="28"/>
          <w:szCs w:val="28"/>
          <w:lang w:eastAsia="ru-RU"/>
        </w:rPr>
      </w:pPr>
      <w:r w:rsidRPr="001C2212">
        <w:rPr>
          <w:rFonts w:ascii="Times New Roman" w:eastAsia="Times New Roman" w:hAnsi="Times New Roman" w:cs="Times New Roman"/>
          <w:i/>
          <w:color w:val="212529"/>
          <w:sz w:val="28"/>
          <w:szCs w:val="28"/>
          <w:lang w:eastAsia="ru-RU"/>
        </w:rPr>
        <w:t>Дидактическая игра на уроках математики</w:t>
      </w:r>
      <w:r w:rsidRPr="000314CF">
        <w:rPr>
          <w:rFonts w:ascii="Times New Roman" w:eastAsia="Times New Roman" w:hAnsi="Times New Roman" w:cs="Times New Roman"/>
          <w:color w:val="212529"/>
          <w:sz w:val="28"/>
          <w:szCs w:val="28"/>
          <w:lang w:eastAsia="ru-RU"/>
        </w:rPr>
        <w:t xml:space="preserve"> не только увлекает, заставляет думать, но и развивает самостоятельность, инициативу и волю ребенка, приучает считаться с интересами товарищей. Увлеченные игрой дети легче усваивают программный материал, приобретают определенные знания, умения и навыки. Поэтому включение в урок математики игр и игровых упражнений делает процесс обучения интересным, создает у ребят бодрое настроение, способствует преодолению трудностей в усвоении материала, снимает утомляемость и поддерживает внимание.</w:t>
      </w:r>
    </w:p>
    <w:p w:rsidR="00BA614D" w:rsidRPr="001C2212" w:rsidRDefault="00BA614D" w:rsidP="000641FE">
      <w:pPr>
        <w:spacing w:after="0"/>
        <w:ind w:right="-143" w:firstLine="567"/>
        <w:jc w:val="both"/>
        <w:outlineLvl w:val="2"/>
        <w:rPr>
          <w:rFonts w:ascii="Times New Roman" w:eastAsia="Times New Roman" w:hAnsi="Times New Roman" w:cs="Times New Roman"/>
          <w:i/>
          <w:color w:val="212529"/>
          <w:sz w:val="28"/>
          <w:szCs w:val="28"/>
          <w:u w:val="single"/>
          <w:lang w:eastAsia="ru-RU"/>
        </w:rPr>
      </w:pPr>
      <w:r w:rsidRPr="001C2212">
        <w:rPr>
          <w:rFonts w:ascii="Times New Roman" w:eastAsia="Times New Roman" w:hAnsi="Times New Roman" w:cs="Times New Roman"/>
          <w:i/>
          <w:color w:val="212529"/>
          <w:sz w:val="28"/>
          <w:szCs w:val="28"/>
          <w:u w:val="single"/>
          <w:lang w:eastAsia="ru-RU"/>
        </w:rPr>
        <w:t>Значение дидактических игр:</w:t>
      </w:r>
    </w:p>
    <w:p w:rsidR="00BA614D" w:rsidRPr="000314CF" w:rsidRDefault="00BA614D" w:rsidP="000641FE">
      <w:pPr>
        <w:numPr>
          <w:ilvl w:val="0"/>
          <w:numId w:val="1"/>
        </w:numPr>
        <w:spacing w:after="0"/>
        <w:ind w:left="0"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значительно повышается познавательный интерес младших школьников;</w:t>
      </w:r>
    </w:p>
    <w:p w:rsidR="00BA614D" w:rsidRPr="000314CF" w:rsidRDefault="00BA614D" w:rsidP="000641FE">
      <w:pPr>
        <w:numPr>
          <w:ilvl w:val="0"/>
          <w:numId w:val="1"/>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урок становится более ярким, эмоционально насыщенным;</w:t>
      </w:r>
    </w:p>
    <w:p w:rsidR="00BA614D" w:rsidRPr="000314CF" w:rsidRDefault="00BA614D" w:rsidP="000641FE">
      <w:pPr>
        <w:numPr>
          <w:ilvl w:val="0"/>
          <w:numId w:val="1"/>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формируется положительная мотивация к обучению;</w:t>
      </w:r>
    </w:p>
    <w:p w:rsidR="00BA614D" w:rsidRPr="000314CF" w:rsidRDefault="00BA614D" w:rsidP="000641FE">
      <w:pPr>
        <w:numPr>
          <w:ilvl w:val="0"/>
          <w:numId w:val="1"/>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развивается произвольное внимание, увеличивается работоспособность;</w:t>
      </w:r>
    </w:p>
    <w:p w:rsidR="00BA614D" w:rsidRPr="000314CF" w:rsidRDefault="00BA614D" w:rsidP="000641FE">
      <w:pPr>
        <w:numPr>
          <w:ilvl w:val="0"/>
          <w:numId w:val="1"/>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формируется умение работать в команде</w:t>
      </w:r>
    </w:p>
    <w:p w:rsidR="00BA614D" w:rsidRPr="000314CF" w:rsidRDefault="00BA614D" w:rsidP="000641FE">
      <w:pPr>
        <w:spacing w:after="0"/>
        <w:ind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br/>
      </w:r>
      <w:r w:rsidR="001C2212">
        <w:rPr>
          <w:rFonts w:ascii="Times New Roman" w:eastAsia="Times New Roman" w:hAnsi="Times New Roman" w:cs="Times New Roman"/>
          <w:color w:val="212529"/>
          <w:sz w:val="28"/>
          <w:szCs w:val="28"/>
          <w:lang w:eastAsia="ru-RU"/>
        </w:rPr>
        <w:t xml:space="preserve">     </w:t>
      </w:r>
      <w:r w:rsidRPr="000314CF">
        <w:rPr>
          <w:rFonts w:ascii="Times New Roman" w:eastAsia="Times New Roman" w:hAnsi="Times New Roman" w:cs="Times New Roman"/>
          <w:color w:val="212529"/>
          <w:sz w:val="28"/>
          <w:szCs w:val="28"/>
          <w:lang w:eastAsia="ru-RU"/>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BA614D" w:rsidRPr="000314CF" w:rsidRDefault="00BA614D" w:rsidP="000641FE">
      <w:pPr>
        <w:spacing w:after="0"/>
        <w:ind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b/>
          <w:bCs/>
          <w:color w:val="212529"/>
          <w:sz w:val="28"/>
          <w:szCs w:val="28"/>
          <w:lang w:eastAsia="ru-RU"/>
        </w:rPr>
        <w:t>По характеру познавательной деятельности</w:t>
      </w:r>
      <w:r w:rsidRPr="000314CF">
        <w:rPr>
          <w:rFonts w:ascii="Times New Roman" w:eastAsia="Times New Roman" w:hAnsi="Times New Roman" w:cs="Times New Roman"/>
          <w:color w:val="212529"/>
          <w:sz w:val="28"/>
          <w:szCs w:val="28"/>
          <w:lang w:eastAsia="ru-RU"/>
        </w:rPr>
        <w:t> дидактические игры можно отнести к следующим группам:</w:t>
      </w:r>
    </w:p>
    <w:p w:rsidR="00BA614D" w:rsidRPr="000314CF" w:rsidRDefault="00BA614D" w:rsidP="000641FE">
      <w:pPr>
        <w:numPr>
          <w:ilvl w:val="0"/>
          <w:numId w:val="2"/>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игры, требующие от детей исполнительной деятельности. С помощью этих игр дети выполняют действия по образцу (придумать числовые выражения, выложить узор, начертить фигуру подобную данной)</w:t>
      </w:r>
    </w:p>
    <w:p w:rsidR="00BA614D" w:rsidRPr="000314CF" w:rsidRDefault="00BA614D" w:rsidP="000641FE">
      <w:pPr>
        <w:numPr>
          <w:ilvl w:val="0"/>
          <w:numId w:val="2"/>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игры, требующие воспроизведения действия. Они направлены на формирование вычислительных навыков («Математическая рыбалка», «Лабиринт», «Как добраться до вершины», «Заполни окошечко», «Определи курс корабля»)</w:t>
      </w:r>
    </w:p>
    <w:p w:rsidR="00BA614D" w:rsidRPr="000314CF" w:rsidRDefault="00BA614D" w:rsidP="000641FE">
      <w:pPr>
        <w:numPr>
          <w:ilvl w:val="0"/>
          <w:numId w:val="2"/>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игры, включающие элементы поиска и творчества («Собери круговые примеры», «Математическая гусеница»)</w:t>
      </w:r>
    </w:p>
    <w:p w:rsidR="00BA614D" w:rsidRPr="000314CF" w:rsidRDefault="00BA614D" w:rsidP="000641FE">
      <w:pPr>
        <w:spacing w:after="0"/>
        <w:ind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br/>
      </w:r>
      <w:r w:rsidR="00E93ACC">
        <w:rPr>
          <w:rFonts w:ascii="Times New Roman" w:eastAsia="Times New Roman" w:hAnsi="Times New Roman" w:cs="Times New Roman"/>
          <w:b/>
          <w:bCs/>
          <w:color w:val="212529"/>
          <w:sz w:val="28"/>
          <w:szCs w:val="28"/>
          <w:lang w:eastAsia="ru-RU"/>
        </w:rPr>
        <w:t xml:space="preserve">       </w:t>
      </w:r>
      <w:r w:rsidRPr="000314CF">
        <w:rPr>
          <w:rFonts w:ascii="Times New Roman" w:eastAsia="Times New Roman" w:hAnsi="Times New Roman" w:cs="Times New Roman"/>
          <w:b/>
          <w:bCs/>
          <w:color w:val="212529"/>
          <w:sz w:val="28"/>
          <w:szCs w:val="28"/>
          <w:lang w:eastAsia="ru-RU"/>
        </w:rPr>
        <w:t>По характеру используемого материала</w:t>
      </w:r>
      <w:r w:rsidRPr="000314CF">
        <w:rPr>
          <w:rFonts w:ascii="Times New Roman" w:eastAsia="Times New Roman" w:hAnsi="Times New Roman" w:cs="Times New Roman"/>
          <w:color w:val="212529"/>
          <w:sz w:val="28"/>
          <w:szCs w:val="28"/>
          <w:lang w:eastAsia="ru-RU"/>
        </w:rPr>
        <w:t> дидактические игры условно делятся на игры с предметами, настольно-печатные игры и словесные игры.</w:t>
      </w:r>
    </w:p>
    <w:p w:rsidR="00BA614D" w:rsidRPr="000314CF" w:rsidRDefault="00BA614D" w:rsidP="000641FE">
      <w:pPr>
        <w:spacing w:after="0"/>
        <w:ind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b/>
          <w:bCs/>
          <w:color w:val="212529"/>
          <w:sz w:val="28"/>
          <w:szCs w:val="28"/>
          <w:lang w:eastAsia="ru-RU"/>
        </w:rPr>
        <w:t>По функциям </w:t>
      </w:r>
      <w:r w:rsidRPr="000314CF">
        <w:rPr>
          <w:rFonts w:ascii="Times New Roman" w:eastAsia="Times New Roman" w:hAnsi="Times New Roman" w:cs="Times New Roman"/>
          <w:color w:val="212529"/>
          <w:sz w:val="28"/>
          <w:szCs w:val="28"/>
          <w:lang w:eastAsia="ru-RU"/>
        </w:rPr>
        <w:t>дидактические игры делятся </w:t>
      </w:r>
      <w:proofErr w:type="gramStart"/>
      <w:r w:rsidRPr="000314CF">
        <w:rPr>
          <w:rFonts w:ascii="Times New Roman" w:eastAsia="Times New Roman" w:hAnsi="Times New Roman" w:cs="Times New Roman"/>
          <w:color w:val="212529"/>
          <w:sz w:val="28"/>
          <w:szCs w:val="28"/>
          <w:lang w:eastAsia="ru-RU"/>
        </w:rPr>
        <w:t>на</w:t>
      </w:r>
      <w:proofErr w:type="gramEnd"/>
      <w:r w:rsidRPr="000314CF">
        <w:rPr>
          <w:rFonts w:ascii="Times New Roman" w:eastAsia="Times New Roman" w:hAnsi="Times New Roman" w:cs="Times New Roman"/>
          <w:color w:val="212529"/>
          <w:sz w:val="28"/>
          <w:szCs w:val="28"/>
          <w:lang w:eastAsia="ru-RU"/>
        </w:rPr>
        <w:t>:</w:t>
      </w:r>
    </w:p>
    <w:p w:rsidR="00BA614D" w:rsidRPr="000314CF" w:rsidRDefault="00BA614D" w:rsidP="000641FE">
      <w:pPr>
        <w:numPr>
          <w:ilvl w:val="0"/>
          <w:numId w:val="3"/>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обучающие;</w:t>
      </w:r>
      <w:r w:rsidR="00E93ACC">
        <w:rPr>
          <w:rFonts w:ascii="Times New Roman" w:eastAsia="Times New Roman" w:hAnsi="Times New Roman" w:cs="Times New Roman"/>
          <w:color w:val="212529"/>
          <w:sz w:val="28"/>
          <w:szCs w:val="28"/>
          <w:lang w:eastAsia="ru-RU"/>
        </w:rPr>
        <w:t xml:space="preserve"> </w:t>
      </w:r>
    </w:p>
    <w:p w:rsidR="00BA614D" w:rsidRPr="000314CF" w:rsidRDefault="00BA614D" w:rsidP="000641FE">
      <w:pPr>
        <w:numPr>
          <w:ilvl w:val="0"/>
          <w:numId w:val="3"/>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lastRenderedPageBreak/>
        <w:t>контролирующие;</w:t>
      </w:r>
    </w:p>
    <w:p w:rsidR="00BA614D" w:rsidRPr="000314CF" w:rsidRDefault="00BA614D" w:rsidP="000641FE">
      <w:pPr>
        <w:numPr>
          <w:ilvl w:val="0"/>
          <w:numId w:val="3"/>
        </w:numPr>
        <w:spacing w:after="0"/>
        <w:ind w:left="0" w:right="-143" w:firstLine="567"/>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обобщающие.</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br/>
      </w:r>
      <w:r w:rsidR="00E93ACC">
        <w:rPr>
          <w:rFonts w:ascii="Times New Roman" w:eastAsia="Times New Roman" w:hAnsi="Times New Roman" w:cs="Times New Roman"/>
          <w:b/>
          <w:bCs/>
          <w:color w:val="212529"/>
          <w:sz w:val="28"/>
          <w:szCs w:val="28"/>
          <w:lang w:eastAsia="ru-RU"/>
        </w:rPr>
        <w:t xml:space="preserve">       </w:t>
      </w:r>
      <w:r w:rsidRPr="000314CF">
        <w:rPr>
          <w:rFonts w:ascii="Times New Roman" w:eastAsia="Times New Roman" w:hAnsi="Times New Roman" w:cs="Times New Roman"/>
          <w:b/>
          <w:bCs/>
          <w:color w:val="212529"/>
          <w:sz w:val="28"/>
          <w:szCs w:val="28"/>
          <w:lang w:eastAsia="ru-RU"/>
        </w:rPr>
        <w:t>Обучающей </w:t>
      </w:r>
      <w:r w:rsidRPr="000314CF">
        <w:rPr>
          <w:rFonts w:ascii="Times New Roman" w:eastAsia="Times New Roman" w:hAnsi="Times New Roman" w:cs="Times New Roman"/>
          <w:color w:val="212529"/>
          <w:sz w:val="28"/>
          <w:szCs w:val="28"/>
          <w:lang w:eastAsia="ru-RU"/>
        </w:rPr>
        <w:t>будет игра, если учащиеся, участвуют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математического материала.</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b/>
          <w:bCs/>
          <w:color w:val="212529"/>
          <w:sz w:val="28"/>
          <w:szCs w:val="28"/>
          <w:lang w:eastAsia="ru-RU"/>
        </w:rPr>
        <w:t>Контролирующей </w:t>
      </w:r>
      <w:r w:rsidRPr="000314CF">
        <w:rPr>
          <w:rFonts w:ascii="Times New Roman" w:eastAsia="Times New Roman" w:hAnsi="Times New Roman" w:cs="Times New Roman"/>
          <w:color w:val="212529"/>
          <w:sz w:val="28"/>
          <w:szCs w:val="28"/>
          <w:lang w:eastAsia="ru-RU"/>
        </w:rPr>
        <w:t>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b/>
          <w:bCs/>
          <w:color w:val="212529"/>
          <w:sz w:val="28"/>
          <w:szCs w:val="28"/>
          <w:lang w:eastAsia="ru-RU"/>
        </w:rPr>
        <w:t>Обобщающие </w:t>
      </w:r>
      <w:r w:rsidRPr="000314CF">
        <w:rPr>
          <w:rFonts w:ascii="Times New Roman" w:eastAsia="Times New Roman" w:hAnsi="Times New Roman" w:cs="Times New Roman"/>
          <w:color w:val="212529"/>
          <w:sz w:val="28"/>
          <w:szCs w:val="28"/>
          <w:lang w:eastAsia="ru-RU"/>
        </w:rPr>
        <w:t xml:space="preserve">игры требуют интеграции знаний. Они способствуют установлению </w:t>
      </w:r>
      <w:proofErr w:type="spellStart"/>
      <w:r w:rsidRPr="000314CF">
        <w:rPr>
          <w:rFonts w:ascii="Times New Roman" w:eastAsia="Times New Roman" w:hAnsi="Times New Roman" w:cs="Times New Roman"/>
          <w:color w:val="212529"/>
          <w:sz w:val="28"/>
          <w:szCs w:val="28"/>
          <w:lang w:eastAsia="ru-RU"/>
        </w:rPr>
        <w:t>межпредметных</w:t>
      </w:r>
      <w:proofErr w:type="spellEnd"/>
      <w:r w:rsidRPr="000314CF">
        <w:rPr>
          <w:rFonts w:ascii="Times New Roman" w:eastAsia="Times New Roman" w:hAnsi="Times New Roman" w:cs="Times New Roman"/>
          <w:color w:val="212529"/>
          <w:sz w:val="28"/>
          <w:szCs w:val="28"/>
          <w:lang w:eastAsia="ru-RU"/>
        </w:rPr>
        <w:t xml:space="preserve"> связей, направлены на приобретение умений действовать в различных учебных ситуациях.</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b/>
          <w:bCs/>
          <w:color w:val="212529"/>
          <w:sz w:val="28"/>
          <w:szCs w:val="28"/>
          <w:lang w:eastAsia="ru-RU"/>
        </w:rPr>
        <w:t>По числу участников</w:t>
      </w:r>
      <w:r w:rsidRPr="000314CF">
        <w:rPr>
          <w:rFonts w:ascii="Times New Roman" w:eastAsia="Times New Roman" w:hAnsi="Times New Roman" w:cs="Times New Roman"/>
          <w:color w:val="212529"/>
          <w:sz w:val="28"/>
          <w:szCs w:val="28"/>
          <w:lang w:eastAsia="ru-RU"/>
        </w:rPr>
        <w:t> дидактические игры могут быть: коллективные, групповые и индивидуальные.</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Дидактические игры могут использоваться на отдельных этапах урока, выступая в виде игровых моментов.</w:t>
      </w:r>
    </w:p>
    <w:p w:rsidR="00BA614D" w:rsidRPr="000314CF" w:rsidRDefault="00BA614D" w:rsidP="00E93ACC">
      <w:pPr>
        <w:spacing w:after="0"/>
        <w:ind w:right="-143" w:firstLine="567"/>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Хочу рассказать о некоторых дидактических математических играх, которые я использую на своих уроках. Сейчас я работаю с учащимися 3 класса. Центральная тема курса математики в 3 классе — изучение табличного умножения и деления. Методика требует, чтобы дети не только знали таблицу, но и понимали принципы ее составления, дающие возможность находить любое произведение. Вычислительные навыки, как известно, приобретается в результате многократных повторений одних и тех же операций. Чтобы избежать однообразия в отработке табличных случаев умножения и деления, провожу упражнения в игровой, занимательной форме.</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Ценность дидактической игры я определяю не по тому, какую реакцию она вызывает со стороны детей, а учитываю, насколько она эффективно помогает решать учебную задачу применительно к каждому ученику. </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Подбирая какую-либо дидактическую игру для урока, продумываю следующие </w:t>
      </w:r>
      <w:r w:rsidRPr="000314CF">
        <w:rPr>
          <w:rFonts w:ascii="Times New Roman" w:eastAsia="Times New Roman" w:hAnsi="Times New Roman" w:cs="Times New Roman"/>
          <w:b/>
          <w:bCs/>
          <w:color w:val="212529"/>
          <w:sz w:val="28"/>
          <w:szCs w:val="28"/>
          <w:lang w:eastAsia="ru-RU"/>
        </w:rPr>
        <w:t>вопросы</w:t>
      </w:r>
      <w:r w:rsidRPr="000314CF">
        <w:rPr>
          <w:rFonts w:ascii="Times New Roman" w:eastAsia="Times New Roman" w:hAnsi="Times New Roman" w:cs="Times New Roman"/>
          <w:color w:val="212529"/>
          <w:sz w:val="28"/>
          <w:szCs w:val="28"/>
          <w:lang w:eastAsia="ru-RU"/>
        </w:rPr>
        <w:t>:</w:t>
      </w:r>
    </w:p>
    <w:p w:rsidR="00BA614D" w:rsidRPr="000314CF" w:rsidRDefault="00BA614D" w:rsidP="00E93ACC">
      <w:pPr>
        <w:numPr>
          <w:ilvl w:val="0"/>
          <w:numId w:val="4"/>
        </w:numPr>
        <w:spacing w:after="0"/>
        <w:ind w:left="0" w:right="-143" w:firstLine="0"/>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Цель игры. Какие умения и навыки будут формироваться в процессе ее проведения? Какие воспитательные цели преследуются в процессе игры?</w:t>
      </w:r>
    </w:p>
    <w:p w:rsidR="00BA614D" w:rsidRPr="000314CF" w:rsidRDefault="00BA614D" w:rsidP="00E93ACC">
      <w:pPr>
        <w:numPr>
          <w:ilvl w:val="0"/>
          <w:numId w:val="4"/>
        </w:numPr>
        <w:spacing w:after="0"/>
        <w:ind w:left="0" w:right="-143" w:firstLine="0"/>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Посильна ли она для учащихся моего класса?</w:t>
      </w:r>
    </w:p>
    <w:p w:rsidR="00BA614D" w:rsidRPr="000314CF" w:rsidRDefault="00BA614D" w:rsidP="00E93ACC">
      <w:pPr>
        <w:numPr>
          <w:ilvl w:val="0"/>
          <w:numId w:val="4"/>
        </w:numPr>
        <w:spacing w:after="0"/>
        <w:ind w:left="0" w:right="-143" w:firstLine="0"/>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Все ли дети будут в одинаковой степени участвовать в игре?</w:t>
      </w:r>
    </w:p>
    <w:p w:rsidR="00BA614D" w:rsidRPr="000314CF" w:rsidRDefault="00BA614D" w:rsidP="00E93ACC">
      <w:pPr>
        <w:numPr>
          <w:ilvl w:val="0"/>
          <w:numId w:val="4"/>
        </w:numPr>
        <w:spacing w:after="0"/>
        <w:ind w:left="0" w:right="-143" w:firstLine="0"/>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Подведение итогов игры.</w:t>
      </w:r>
    </w:p>
    <w:p w:rsidR="00DA2190" w:rsidRDefault="00DA2190" w:rsidP="00E93ACC">
      <w:pPr>
        <w:spacing w:after="0"/>
        <w:ind w:right="-143"/>
        <w:jc w:val="both"/>
        <w:rPr>
          <w:rFonts w:ascii="Times New Roman" w:eastAsia="Times New Roman" w:hAnsi="Times New Roman" w:cs="Times New Roman"/>
          <w:color w:val="212529"/>
          <w:sz w:val="28"/>
          <w:szCs w:val="28"/>
          <w:lang w:eastAsia="ru-RU"/>
        </w:rPr>
      </w:pPr>
    </w:p>
    <w:p w:rsidR="00BA614D" w:rsidRPr="000314CF"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 xml:space="preserve">     </w:t>
      </w:r>
      <w:r w:rsidR="00BA614D" w:rsidRPr="000314CF">
        <w:rPr>
          <w:rFonts w:ascii="Times New Roman" w:eastAsia="Times New Roman" w:hAnsi="Times New Roman" w:cs="Times New Roman"/>
          <w:color w:val="212529"/>
          <w:sz w:val="28"/>
          <w:szCs w:val="28"/>
          <w:lang w:eastAsia="ru-RU"/>
        </w:rPr>
        <w:t xml:space="preserve">Для проведения дидактической игры на уроке, если это необходимо, заранее составляю группы таким образом, чтобы в каждую группу вошли </w:t>
      </w:r>
      <w:proofErr w:type="gramStart"/>
      <w:r w:rsidR="00BA614D" w:rsidRPr="000314CF">
        <w:rPr>
          <w:rFonts w:ascii="Times New Roman" w:eastAsia="Times New Roman" w:hAnsi="Times New Roman" w:cs="Times New Roman"/>
          <w:color w:val="212529"/>
          <w:sz w:val="28"/>
          <w:szCs w:val="28"/>
          <w:lang w:eastAsia="ru-RU"/>
        </w:rPr>
        <w:t>учащиеся</w:t>
      </w:r>
      <w:proofErr w:type="gramEnd"/>
      <w:r w:rsidR="00BA614D" w:rsidRPr="000314CF">
        <w:rPr>
          <w:rFonts w:ascii="Times New Roman" w:eastAsia="Times New Roman" w:hAnsi="Times New Roman" w:cs="Times New Roman"/>
          <w:color w:val="212529"/>
          <w:sz w:val="28"/>
          <w:szCs w:val="28"/>
          <w:lang w:eastAsia="ru-RU"/>
        </w:rPr>
        <w:t xml:space="preserve"> как с сильными, так и со слабыми учебными возможностями. В каждой группе назначаю </w:t>
      </w:r>
      <w:proofErr w:type="gramStart"/>
      <w:r w:rsidR="00BA614D" w:rsidRPr="000314CF">
        <w:rPr>
          <w:rFonts w:ascii="Times New Roman" w:eastAsia="Times New Roman" w:hAnsi="Times New Roman" w:cs="Times New Roman"/>
          <w:color w:val="212529"/>
          <w:sz w:val="28"/>
          <w:szCs w:val="28"/>
          <w:lang w:eastAsia="ru-RU"/>
        </w:rPr>
        <w:t>ответственного</w:t>
      </w:r>
      <w:proofErr w:type="gramEnd"/>
      <w:r w:rsidR="00BA614D" w:rsidRPr="000314CF">
        <w:rPr>
          <w:rFonts w:ascii="Times New Roman" w:eastAsia="Times New Roman" w:hAnsi="Times New Roman" w:cs="Times New Roman"/>
          <w:color w:val="212529"/>
          <w:sz w:val="28"/>
          <w:szCs w:val="28"/>
          <w:lang w:eastAsia="ru-RU"/>
        </w:rPr>
        <w:t>. Как правило, это ученик с хорошими учебными возможностями или самого организованного, который может организовать работу группы. </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Важную роль на уроках я отвожу устным упражнениям. Для того чтобы привлечь к этому всех учащихся я использую сигнальные карточки. Они помогают дисциплинировать учащихся и одновременно получать информацию об усвоении материала. С их помощью можно в виде игры проводить много устных упражнений.</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На своих уроках я использую следующие игры.</w:t>
      </w:r>
    </w:p>
    <w:p w:rsidR="00DA2190" w:rsidRDefault="00DA2190" w:rsidP="00757DAA">
      <w:pPr>
        <w:spacing w:after="0"/>
        <w:ind w:right="-143"/>
        <w:jc w:val="center"/>
        <w:outlineLvl w:val="2"/>
        <w:rPr>
          <w:rFonts w:ascii="Times New Roman" w:eastAsia="Times New Roman" w:hAnsi="Times New Roman" w:cs="Times New Roman"/>
          <w:b/>
          <w:color w:val="212529"/>
          <w:sz w:val="28"/>
          <w:szCs w:val="28"/>
          <w:lang w:eastAsia="ru-RU"/>
        </w:rPr>
      </w:pPr>
    </w:p>
    <w:p w:rsidR="00BA614D" w:rsidRPr="00757DAA" w:rsidRDefault="00BA614D" w:rsidP="00757DAA">
      <w:pPr>
        <w:spacing w:after="0"/>
        <w:ind w:right="-143"/>
        <w:jc w:val="center"/>
        <w:outlineLvl w:val="2"/>
        <w:rPr>
          <w:rFonts w:ascii="Times New Roman" w:eastAsia="Times New Roman" w:hAnsi="Times New Roman" w:cs="Times New Roman"/>
          <w:b/>
          <w:color w:val="212529"/>
          <w:sz w:val="28"/>
          <w:szCs w:val="28"/>
          <w:lang w:eastAsia="ru-RU"/>
        </w:rPr>
      </w:pPr>
      <w:r w:rsidRPr="00757DAA">
        <w:rPr>
          <w:rFonts w:ascii="Times New Roman" w:eastAsia="Times New Roman" w:hAnsi="Times New Roman" w:cs="Times New Roman"/>
          <w:b/>
          <w:color w:val="212529"/>
          <w:sz w:val="28"/>
          <w:szCs w:val="28"/>
          <w:lang w:eastAsia="ru-RU"/>
        </w:rPr>
        <w:t>Игра «Да. Нет»</w:t>
      </w:r>
    </w:p>
    <w:p w:rsidR="00BA614D" w:rsidRPr="000314CF" w:rsidRDefault="00E21067"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На доске даны примеры: 4×6, 8×3, 4×5, 7×3, 9×4, 5×6. Показываю карточки с числами. Если число является ответом, учащиеся хором говорят «Да», затем произносят пример 4×6=24. если число не является ответом, говорят «Нет».</w:t>
      </w:r>
    </w:p>
    <w:p w:rsidR="00DA2190" w:rsidRDefault="00DA2190" w:rsidP="00E21067">
      <w:pPr>
        <w:spacing w:after="0"/>
        <w:ind w:right="-143"/>
        <w:jc w:val="center"/>
        <w:outlineLvl w:val="2"/>
        <w:rPr>
          <w:rFonts w:ascii="Times New Roman" w:eastAsia="Times New Roman" w:hAnsi="Times New Roman" w:cs="Times New Roman"/>
          <w:b/>
          <w:color w:val="212529"/>
          <w:sz w:val="28"/>
          <w:szCs w:val="28"/>
          <w:lang w:eastAsia="ru-RU"/>
        </w:rPr>
      </w:pPr>
    </w:p>
    <w:p w:rsidR="00BA614D" w:rsidRPr="00E21067" w:rsidRDefault="00BA614D" w:rsidP="00E21067">
      <w:pPr>
        <w:spacing w:after="0"/>
        <w:ind w:right="-143"/>
        <w:jc w:val="center"/>
        <w:outlineLvl w:val="2"/>
        <w:rPr>
          <w:rFonts w:ascii="Times New Roman" w:eastAsia="Times New Roman" w:hAnsi="Times New Roman" w:cs="Times New Roman"/>
          <w:b/>
          <w:color w:val="212529"/>
          <w:sz w:val="28"/>
          <w:szCs w:val="28"/>
          <w:lang w:eastAsia="ru-RU"/>
        </w:rPr>
      </w:pPr>
      <w:r w:rsidRPr="00E21067">
        <w:rPr>
          <w:rFonts w:ascii="Times New Roman" w:eastAsia="Times New Roman" w:hAnsi="Times New Roman" w:cs="Times New Roman"/>
          <w:b/>
          <w:color w:val="212529"/>
          <w:sz w:val="28"/>
          <w:szCs w:val="28"/>
          <w:lang w:eastAsia="ru-RU"/>
        </w:rPr>
        <w:t>«Живая математика»</w:t>
      </w:r>
    </w:p>
    <w:p w:rsidR="00BA614D" w:rsidRPr="000314CF" w:rsidRDefault="00E21067"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У всех учащихся есть карточка с цифрами от 0 до 9. Читаю пример (3×2). Встает или поднимает руку тот ученик, у кого карточка с цифрой 6. Лучше всего давать примеры на деление, так как в ответах получаются однозначные числа.</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 xml:space="preserve">Игра требует двигательной активности, поэтому проводить ее можно вместо </w:t>
      </w:r>
      <w:proofErr w:type="spellStart"/>
      <w:r w:rsidRPr="000314CF">
        <w:rPr>
          <w:rFonts w:ascii="Times New Roman" w:eastAsia="Times New Roman" w:hAnsi="Times New Roman" w:cs="Times New Roman"/>
          <w:color w:val="212529"/>
          <w:sz w:val="28"/>
          <w:szCs w:val="28"/>
          <w:lang w:eastAsia="ru-RU"/>
        </w:rPr>
        <w:t>физминутки</w:t>
      </w:r>
      <w:proofErr w:type="spellEnd"/>
      <w:r w:rsidRPr="000314CF">
        <w:rPr>
          <w:rFonts w:ascii="Times New Roman" w:eastAsia="Times New Roman" w:hAnsi="Times New Roman" w:cs="Times New Roman"/>
          <w:color w:val="212529"/>
          <w:sz w:val="28"/>
          <w:szCs w:val="28"/>
          <w:lang w:eastAsia="ru-RU"/>
        </w:rPr>
        <w:t xml:space="preserve"> в середине урока.</w:t>
      </w:r>
    </w:p>
    <w:p w:rsidR="00DA2190" w:rsidRDefault="00DA2190" w:rsidP="00E21067">
      <w:pPr>
        <w:spacing w:after="0"/>
        <w:ind w:right="-143"/>
        <w:jc w:val="center"/>
        <w:outlineLvl w:val="2"/>
        <w:rPr>
          <w:rFonts w:ascii="Times New Roman" w:eastAsia="Times New Roman" w:hAnsi="Times New Roman" w:cs="Times New Roman"/>
          <w:b/>
          <w:color w:val="212529"/>
          <w:sz w:val="28"/>
          <w:szCs w:val="28"/>
          <w:lang w:eastAsia="ru-RU"/>
        </w:rPr>
      </w:pPr>
    </w:p>
    <w:p w:rsidR="00BA614D" w:rsidRPr="00E21067" w:rsidRDefault="00BA614D" w:rsidP="00E21067">
      <w:pPr>
        <w:spacing w:after="0"/>
        <w:ind w:right="-143"/>
        <w:jc w:val="center"/>
        <w:outlineLvl w:val="2"/>
        <w:rPr>
          <w:rFonts w:ascii="Times New Roman" w:eastAsia="Times New Roman" w:hAnsi="Times New Roman" w:cs="Times New Roman"/>
          <w:b/>
          <w:color w:val="212529"/>
          <w:sz w:val="28"/>
          <w:szCs w:val="28"/>
          <w:lang w:eastAsia="ru-RU"/>
        </w:rPr>
      </w:pPr>
      <w:r w:rsidRPr="00E21067">
        <w:rPr>
          <w:rFonts w:ascii="Times New Roman" w:eastAsia="Times New Roman" w:hAnsi="Times New Roman" w:cs="Times New Roman"/>
          <w:b/>
          <w:color w:val="212529"/>
          <w:sz w:val="28"/>
          <w:szCs w:val="28"/>
          <w:lang w:eastAsia="ru-RU"/>
        </w:rPr>
        <w:t>«Не скажу»</w:t>
      </w:r>
    </w:p>
    <w:p w:rsidR="00BA614D" w:rsidRPr="000314CF" w:rsidRDefault="00E21067"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Игра строится так: дети считают, например, от 20 до 50 по одному. Вместо чисел, которые делятся, например, на 6, они говорят: «Не скажу!»</w:t>
      </w:r>
      <w:proofErr w:type="gramStart"/>
      <w:r w:rsidR="00BA614D" w:rsidRPr="000314CF">
        <w:rPr>
          <w:rFonts w:ascii="Times New Roman" w:eastAsia="Times New Roman" w:hAnsi="Times New Roman" w:cs="Times New Roman"/>
          <w:color w:val="212529"/>
          <w:sz w:val="28"/>
          <w:szCs w:val="28"/>
          <w:lang w:eastAsia="ru-RU"/>
        </w:rPr>
        <w:t xml:space="preserve"> !</w:t>
      </w:r>
      <w:proofErr w:type="gramEnd"/>
      <w:r w:rsidR="00BA614D" w:rsidRPr="000314CF">
        <w:rPr>
          <w:rFonts w:ascii="Times New Roman" w:eastAsia="Times New Roman" w:hAnsi="Times New Roman" w:cs="Times New Roman"/>
          <w:color w:val="212529"/>
          <w:sz w:val="28"/>
          <w:szCs w:val="28"/>
          <w:lang w:eastAsia="ru-RU"/>
        </w:rPr>
        <w:t>«. Эти числа я записываю на доске. Появляется запись: 24, 30, 36, 42, 48. Затем с каждым из записанных чисел учащиеся называют примеры: 24:6=4, 30:6=5 и т.д.</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Эта игра способствует целенаправленному формированию механизмов переключения внимания.</w:t>
      </w:r>
    </w:p>
    <w:p w:rsidR="00BA614D" w:rsidRPr="00B171B1" w:rsidRDefault="00BA614D" w:rsidP="00B171B1">
      <w:pPr>
        <w:spacing w:after="0"/>
        <w:ind w:right="-143"/>
        <w:jc w:val="center"/>
        <w:outlineLvl w:val="2"/>
        <w:rPr>
          <w:rFonts w:ascii="Times New Roman" w:eastAsia="Times New Roman" w:hAnsi="Times New Roman" w:cs="Times New Roman"/>
          <w:b/>
          <w:color w:val="212529"/>
          <w:sz w:val="28"/>
          <w:szCs w:val="28"/>
          <w:lang w:eastAsia="ru-RU"/>
        </w:rPr>
      </w:pPr>
      <w:r w:rsidRPr="00B171B1">
        <w:rPr>
          <w:rFonts w:ascii="Times New Roman" w:eastAsia="Times New Roman" w:hAnsi="Times New Roman" w:cs="Times New Roman"/>
          <w:b/>
          <w:color w:val="212529"/>
          <w:sz w:val="28"/>
          <w:szCs w:val="28"/>
          <w:lang w:eastAsia="ru-RU"/>
        </w:rPr>
        <w:t>«Проверь себя»</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Заготавливаю карточки, на которых записаны результаты умножения каких-либо чисел, например 18. Я показываю карточку, а ученики записывают пример на умножение с таким ответом.</w:t>
      </w:r>
    </w:p>
    <w:p w:rsidR="00DA2190" w:rsidRDefault="00DA2190" w:rsidP="00B171B1">
      <w:pPr>
        <w:spacing w:after="0"/>
        <w:ind w:right="-143"/>
        <w:jc w:val="center"/>
        <w:outlineLvl w:val="2"/>
        <w:rPr>
          <w:rFonts w:ascii="Times New Roman" w:eastAsia="Times New Roman" w:hAnsi="Times New Roman" w:cs="Times New Roman"/>
          <w:b/>
          <w:color w:val="212529"/>
          <w:sz w:val="28"/>
          <w:szCs w:val="28"/>
          <w:lang w:eastAsia="ru-RU"/>
        </w:rPr>
      </w:pPr>
    </w:p>
    <w:p w:rsidR="00BA614D" w:rsidRPr="00B171B1" w:rsidRDefault="00BA614D" w:rsidP="00B171B1">
      <w:pPr>
        <w:spacing w:after="0"/>
        <w:ind w:right="-143"/>
        <w:jc w:val="center"/>
        <w:outlineLvl w:val="2"/>
        <w:rPr>
          <w:rFonts w:ascii="Times New Roman" w:eastAsia="Times New Roman" w:hAnsi="Times New Roman" w:cs="Times New Roman"/>
          <w:b/>
          <w:color w:val="212529"/>
          <w:sz w:val="28"/>
          <w:szCs w:val="28"/>
          <w:lang w:eastAsia="ru-RU"/>
        </w:rPr>
      </w:pPr>
      <w:r w:rsidRPr="00B171B1">
        <w:rPr>
          <w:rFonts w:ascii="Times New Roman" w:eastAsia="Times New Roman" w:hAnsi="Times New Roman" w:cs="Times New Roman"/>
          <w:b/>
          <w:color w:val="212529"/>
          <w:sz w:val="28"/>
          <w:szCs w:val="28"/>
          <w:lang w:eastAsia="ru-RU"/>
        </w:rPr>
        <w:t>«</w:t>
      </w:r>
      <w:proofErr w:type="gramStart"/>
      <w:r w:rsidRPr="00B171B1">
        <w:rPr>
          <w:rFonts w:ascii="Times New Roman" w:eastAsia="Times New Roman" w:hAnsi="Times New Roman" w:cs="Times New Roman"/>
          <w:b/>
          <w:color w:val="212529"/>
          <w:sz w:val="28"/>
          <w:szCs w:val="28"/>
          <w:lang w:eastAsia="ru-RU"/>
        </w:rPr>
        <w:t>Кто</w:t>
      </w:r>
      <w:proofErr w:type="gramEnd"/>
      <w:r w:rsidRPr="00B171B1">
        <w:rPr>
          <w:rFonts w:ascii="Times New Roman" w:eastAsia="Times New Roman" w:hAnsi="Times New Roman" w:cs="Times New Roman"/>
          <w:b/>
          <w:color w:val="212529"/>
          <w:sz w:val="28"/>
          <w:szCs w:val="28"/>
          <w:lang w:eastAsia="ru-RU"/>
        </w:rPr>
        <w:t xml:space="preserve"> скорее, кто вернее?!»</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Раздаю на каждый ряд парт по одному комплекту цифр от</w:t>
      </w:r>
      <w:proofErr w:type="gramStart"/>
      <w:r w:rsidR="00BA614D" w:rsidRPr="000314CF">
        <w:rPr>
          <w:rFonts w:ascii="Times New Roman" w:eastAsia="Times New Roman" w:hAnsi="Times New Roman" w:cs="Times New Roman"/>
          <w:color w:val="212529"/>
          <w:sz w:val="28"/>
          <w:szCs w:val="28"/>
          <w:lang w:eastAsia="ru-RU"/>
        </w:rPr>
        <w:t>0</w:t>
      </w:r>
      <w:proofErr w:type="gramEnd"/>
      <w:r w:rsidR="00BA614D" w:rsidRPr="000314CF">
        <w:rPr>
          <w:rFonts w:ascii="Times New Roman" w:eastAsia="Times New Roman" w:hAnsi="Times New Roman" w:cs="Times New Roman"/>
          <w:color w:val="212529"/>
          <w:sz w:val="28"/>
          <w:szCs w:val="28"/>
          <w:lang w:eastAsia="ru-RU"/>
        </w:rPr>
        <w:t xml:space="preserve"> до 9, так, что одному ученику в ряду достается цифра 0, другому 1 и т.д. Я читаю примеры (4×4; 9×2 или 40:4 и пр.), а дети должны быстро </w:t>
      </w:r>
      <w:proofErr w:type="gramStart"/>
      <w:r w:rsidR="00BA614D" w:rsidRPr="000314CF">
        <w:rPr>
          <w:rFonts w:ascii="Times New Roman" w:eastAsia="Times New Roman" w:hAnsi="Times New Roman" w:cs="Times New Roman"/>
          <w:color w:val="212529"/>
          <w:sz w:val="28"/>
          <w:szCs w:val="28"/>
          <w:lang w:eastAsia="ru-RU"/>
        </w:rPr>
        <w:t>сообразить</w:t>
      </w:r>
      <w:proofErr w:type="gramEnd"/>
      <w:r w:rsidR="00BA614D" w:rsidRPr="000314CF">
        <w:rPr>
          <w:rFonts w:ascii="Times New Roman" w:eastAsia="Times New Roman" w:hAnsi="Times New Roman" w:cs="Times New Roman"/>
          <w:color w:val="212529"/>
          <w:sz w:val="28"/>
          <w:szCs w:val="28"/>
          <w:lang w:eastAsia="ru-RU"/>
        </w:rPr>
        <w:t xml:space="preserve"> сколько получится, и те, у кого </w:t>
      </w:r>
      <w:r w:rsidR="00BA614D" w:rsidRPr="000314CF">
        <w:rPr>
          <w:rFonts w:ascii="Times New Roman" w:eastAsia="Times New Roman" w:hAnsi="Times New Roman" w:cs="Times New Roman"/>
          <w:color w:val="212529"/>
          <w:sz w:val="28"/>
          <w:szCs w:val="28"/>
          <w:lang w:eastAsia="ru-RU"/>
        </w:rPr>
        <w:lastRenderedPageBreak/>
        <w:t>окажутся цифры 1 и 6, выйти к доске и составить число 16. За каждый пример засчитывается очко тому ряду, в котором быстрее и правильно составили ответ. Ряд, набравший большее число очков, выигрывает.</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Игра не только способствует закреплению определенного вычислительного навыка, в частности табличного умножения и деления, но в ходе ее уточняется понимание поместного значения цифр — учащимся нужно встать так, чтобы одна цифра обозначала единицы, другая — десятки. Смешение мест рассматривается как проигрыш.</w:t>
      </w:r>
    </w:p>
    <w:p w:rsidR="00BA614D" w:rsidRPr="00B171B1" w:rsidRDefault="00BA614D" w:rsidP="00B171B1">
      <w:pPr>
        <w:spacing w:after="0"/>
        <w:ind w:right="-143"/>
        <w:jc w:val="center"/>
        <w:outlineLvl w:val="2"/>
        <w:rPr>
          <w:rFonts w:ascii="Times New Roman" w:eastAsia="Times New Roman" w:hAnsi="Times New Roman" w:cs="Times New Roman"/>
          <w:b/>
          <w:color w:val="212529"/>
          <w:sz w:val="28"/>
          <w:szCs w:val="28"/>
          <w:lang w:eastAsia="ru-RU"/>
        </w:rPr>
      </w:pPr>
      <w:r w:rsidRPr="00B171B1">
        <w:rPr>
          <w:rFonts w:ascii="Times New Roman" w:eastAsia="Times New Roman" w:hAnsi="Times New Roman" w:cs="Times New Roman"/>
          <w:b/>
          <w:color w:val="212529"/>
          <w:sz w:val="28"/>
          <w:szCs w:val="28"/>
          <w:lang w:eastAsia="ru-RU"/>
        </w:rPr>
        <w:t>«Не подведи друга!»</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К доске выходят одновременно двое (четверо) учеников. Читаю пример, например: 6×7. Предлагаю составить четыре примера на умножение и деление с этими же числами. Первый ученик составляет примеры на умножение, а другой — на деление. Если примеры составлены и </w:t>
      </w:r>
      <w:proofErr w:type="gramStart"/>
      <w:r w:rsidR="00BA614D" w:rsidRPr="000314CF">
        <w:rPr>
          <w:rFonts w:ascii="Times New Roman" w:eastAsia="Times New Roman" w:hAnsi="Times New Roman" w:cs="Times New Roman"/>
          <w:color w:val="212529"/>
          <w:sz w:val="28"/>
          <w:szCs w:val="28"/>
          <w:lang w:eastAsia="ru-RU"/>
        </w:rPr>
        <w:t>решены</w:t>
      </w:r>
      <w:proofErr w:type="gramEnd"/>
      <w:r w:rsidR="00BA614D" w:rsidRPr="000314CF">
        <w:rPr>
          <w:rFonts w:ascii="Times New Roman" w:eastAsia="Times New Roman" w:hAnsi="Times New Roman" w:cs="Times New Roman"/>
          <w:color w:val="212529"/>
          <w:sz w:val="28"/>
          <w:szCs w:val="28"/>
          <w:lang w:eastAsia="ru-RU"/>
        </w:rPr>
        <w:t xml:space="preserve"> верно, одобряю ребят за слаженность в работе. Запись на доске выглядит так:</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6×7=42     7×6=42 </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42:7=6      42:6=7</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Здесь очень важно, чтобы дети усвоили способ нахождения частного по известному произведению, понимали, что из примера 7×6 =42 вытекает 42:7=6, 42:6=7.</w:t>
      </w:r>
    </w:p>
    <w:p w:rsidR="00BA614D" w:rsidRPr="00B171B1" w:rsidRDefault="00BA614D" w:rsidP="00B171B1">
      <w:pPr>
        <w:spacing w:after="0"/>
        <w:ind w:right="-143"/>
        <w:jc w:val="center"/>
        <w:outlineLvl w:val="2"/>
        <w:rPr>
          <w:rFonts w:ascii="Times New Roman" w:eastAsia="Times New Roman" w:hAnsi="Times New Roman" w:cs="Times New Roman"/>
          <w:b/>
          <w:color w:val="212529"/>
          <w:sz w:val="28"/>
          <w:szCs w:val="28"/>
          <w:lang w:eastAsia="ru-RU"/>
        </w:rPr>
      </w:pPr>
      <w:r w:rsidRPr="00B171B1">
        <w:rPr>
          <w:rFonts w:ascii="Times New Roman" w:eastAsia="Times New Roman" w:hAnsi="Times New Roman" w:cs="Times New Roman"/>
          <w:b/>
          <w:color w:val="212529"/>
          <w:sz w:val="28"/>
          <w:szCs w:val="28"/>
          <w:lang w:eastAsia="ru-RU"/>
        </w:rPr>
        <w:t>«Делится — не делится»</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 xml:space="preserve">Называю различные числа, а ученики хлопают в ладоши, если число делится, например, на </w:t>
      </w:r>
      <w:proofErr w:type="gramStart"/>
      <w:r w:rsidR="00BA614D" w:rsidRPr="000314CF">
        <w:rPr>
          <w:rFonts w:ascii="Times New Roman" w:eastAsia="Times New Roman" w:hAnsi="Times New Roman" w:cs="Times New Roman"/>
          <w:color w:val="212529"/>
          <w:sz w:val="28"/>
          <w:szCs w:val="28"/>
          <w:lang w:eastAsia="ru-RU"/>
        </w:rPr>
        <w:t xml:space="preserve">( </w:t>
      </w:r>
      <w:proofErr w:type="gramEnd"/>
      <w:r w:rsidR="00BA614D" w:rsidRPr="000314CF">
        <w:rPr>
          <w:rFonts w:ascii="Times New Roman" w:eastAsia="Times New Roman" w:hAnsi="Times New Roman" w:cs="Times New Roman"/>
          <w:color w:val="212529"/>
          <w:sz w:val="28"/>
          <w:szCs w:val="28"/>
          <w:lang w:eastAsia="ru-RU"/>
        </w:rPr>
        <w:t>4, 5) без остатка.</w:t>
      </w:r>
    </w:p>
    <w:p w:rsidR="00DA2190" w:rsidRDefault="00DA2190" w:rsidP="00B171B1">
      <w:pPr>
        <w:spacing w:after="0"/>
        <w:ind w:right="-143"/>
        <w:jc w:val="center"/>
        <w:outlineLvl w:val="2"/>
        <w:rPr>
          <w:rFonts w:ascii="Times New Roman" w:eastAsia="Times New Roman" w:hAnsi="Times New Roman" w:cs="Times New Roman"/>
          <w:b/>
          <w:color w:val="212529"/>
          <w:sz w:val="28"/>
          <w:szCs w:val="28"/>
          <w:lang w:eastAsia="ru-RU"/>
        </w:rPr>
      </w:pPr>
    </w:p>
    <w:p w:rsidR="00BA614D" w:rsidRPr="00B171B1" w:rsidRDefault="00BA614D" w:rsidP="00B171B1">
      <w:pPr>
        <w:spacing w:after="0"/>
        <w:ind w:right="-143"/>
        <w:jc w:val="center"/>
        <w:outlineLvl w:val="2"/>
        <w:rPr>
          <w:rFonts w:ascii="Times New Roman" w:eastAsia="Times New Roman" w:hAnsi="Times New Roman" w:cs="Times New Roman"/>
          <w:b/>
          <w:color w:val="212529"/>
          <w:sz w:val="28"/>
          <w:szCs w:val="28"/>
          <w:lang w:eastAsia="ru-RU"/>
        </w:rPr>
      </w:pPr>
      <w:r w:rsidRPr="00B171B1">
        <w:rPr>
          <w:rFonts w:ascii="Times New Roman" w:eastAsia="Times New Roman" w:hAnsi="Times New Roman" w:cs="Times New Roman"/>
          <w:b/>
          <w:color w:val="212529"/>
          <w:sz w:val="28"/>
          <w:szCs w:val="28"/>
          <w:lang w:eastAsia="ru-RU"/>
        </w:rPr>
        <w:t>«Собери слово»</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 xml:space="preserve">На доске записаны примеры справа и слева одинаковое количество. К доске выходят две команды. </w:t>
      </w:r>
      <w:proofErr w:type="gramStart"/>
      <w:r w:rsidR="00BA614D" w:rsidRPr="000314CF">
        <w:rPr>
          <w:rFonts w:ascii="Times New Roman" w:eastAsia="Times New Roman" w:hAnsi="Times New Roman" w:cs="Times New Roman"/>
          <w:color w:val="212529"/>
          <w:sz w:val="28"/>
          <w:szCs w:val="28"/>
          <w:lang w:eastAsia="ru-RU"/>
        </w:rPr>
        <w:t>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w:t>
      </w:r>
      <w:proofErr w:type="gramEnd"/>
      <w:r w:rsidR="00BA614D" w:rsidRPr="000314CF">
        <w:rPr>
          <w:rFonts w:ascii="Times New Roman" w:eastAsia="Times New Roman" w:hAnsi="Times New Roman" w:cs="Times New Roman"/>
          <w:color w:val="212529"/>
          <w:sz w:val="28"/>
          <w:szCs w:val="28"/>
          <w:lang w:eastAsia="ru-RU"/>
        </w:rPr>
        <w:t xml:space="preserve"> Команда, первая составившая слова, побеждает.</w:t>
      </w:r>
    </w:p>
    <w:p w:rsidR="00BA614D" w:rsidRPr="000314CF" w:rsidRDefault="00B171B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В данной игре осуществляется и </w:t>
      </w:r>
      <w:proofErr w:type="spellStart"/>
      <w:r w:rsidR="00BA614D" w:rsidRPr="000314CF">
        <w:rPr>
          <w:rFonts w:ascii="Times New Roman" w:eastAsia="Times New Roman" w:hAnsi="Times New Roman" w:cs="Times New Roman"/>
          <w:color w:val="212529"/>
          <w:sz w:val="28"/>
          <w:szCs w:val="28"/>
          <w:lang w:eastAsia="ru-RU"/>
        </w:rPr>
        <w:t>межпредметная</w:t>
      </w:r>
      <w:proofErr w:type="spellEnd"/>
      <w:r w:rsidR="00BA614D" w:rsidRPr="000314CF">
        <w:rPr>
          <w:rFonts w:ascii="Times New Roman" w:eastAsia="Times New Roman" w:hAnsi="Times New Roman" w:cs="Times New Roman"/>
          <w:color w:val="212529"/>
          <w:sz w:val="28"/>
          <w:szCs w:val="28"/>
          <w:lang w:eastAsia="ru-RU"/>
        </w:rPr>
        <w:t xml:space="preserve"> связь, так как могут быть составлены словарные слова или слова на какое-либо правило.</w:t>
      </w:r>
    </w:p>
    <w:p w:rsidR="00DA2190" w:rsidRDefault="00DA2190" w:rsidP="00DA2190">
      <w:pPr>
        <w:spacing w:after="0"/>
        <w:ind w:right="-143"/>
        <w:jc w:val="center"/>
        <w:outlineLvl w:val="2"/>
        <w:rPr>
          <w:rFonts w:ascii="Times New Roman" w:eastAsia="Times New Roman" w:hAnsi="Times New Roman" w:cs="Times New Roman"/>
          <w:b/>
          <w:color w:val="212529"/>
          <w:sz w:val="28"/>
          <w:szCs w:val="28"/>
          <w:lang w:eastAsia="ru-RU"/>
        </w:rPr>
      </w:pP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«Молчанка»</w:t>
      </w:r>
    </w:p>
    <w:p w:rsidR="00BA614D" w:rsidRPr="000314CF"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Примеры на умножение и деление записаны на доске. Показываю пример, дети на карточках — ответы. (У каждого ученика есть числовой набор).</w:t>
      </w:r>
    </w:p>
    <w:p w:rsidR="00DA2190" w:rsidRDefault="00DA2190" w:rsidP="00DA2190">
      <w:pPr>
        <w:spacing w:after="0"/>
        <w:ind w:right="-143"/>
        <w:jc w:val="center"/>
        <w:outlineLvl w:val="2"/>
        <w:rPr>
          <w:rFonts w:ascii="Times New Roman" w:eastAsia="Times New Roman" w:hAnsi="Times New Roman" w:cs="Times New Roman"/>
          <w:b/>
          <w:color w:val="212529"/>
          <w:sz w:val="28"/>
          <w:szCs w:val="28"/>
          <w:lang w:eastAsia="ru-RU"/>
        </w:rPr>
      </w:pP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«Лучший счетчик»</w:t>
      </w:r>
    </w:p>
    <w:p w:rsidR="00BA614D" w:rsidRPr="000314CF"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 xml:space="preserve">На доске прикреплён круг с цифрами. Даю задание: увеличить (или уменьшить) эти числа в несколько раз. Дети записывают ответы в тетради. Далее следует </w:t>
      </w:r>
      <w:r w:rsidR="00BA614D" w:rsidRPr="000314CF">
        <w:rPr>
          <w:rFonts w:ascii="Times New Roman" w:eastAsia="Times New Roman" w:hAnsi="Times New Roman" w:cs="Times New Roman"/>
          <w:color w:val="212529"/>
          <w:sz w:val="28"/>
          <w:szCs w:val="28"/>
          <w:lang w:eastAsia="ru-RU"/>
        </w:rPr>
        <w:lastRenderedPageBreak/>
        <w:t xml:space="preserve">проверка (ученик, справившийся с заданием первым, </w:t>
      </w:r>
      <w:proofErr w:type="gramStart"/>
      <w:r w:rsidR="00BA614D" w:rsidRPr="000314CF">
        <w:rPr>
          <w:rFonts w:ascii="Times New Roman" w:eastAsia="Times New Roman" w:hAnsi="Times New Roman" w:cs="Times New Roman"/>
          <w:color w:val="212529"/>
          <w:sz w:val="28"/>
          <w:szCs w:val="28"/>
          <w:lang w:eastAsia="ru-RU"/>
        </w:rPr>
        <w:t>читает ответы и все проверяют</w:t>
      </w:r>
      <w:proofErr w:type="gramEnd"/>
      <w:r w:rsidR="00BA614D" w:rsidRPr="000314CF">
        <w:rPr>
          <w:rFonts w:ascii="Times New Roman" w:eastAsia="Times New Roman" w:hAnsi="Times New Roman" w:cs="Times New Roman"/>
          <w:color w:val="212529"/>
          <w:sz w:val="28"/>
          <w:szCs w:val="28"/>
          <w:lang w:eastAsia="ru-RU"/>
        </w:rPr>
        <w:t xml:space="preserve"> свои записи.).</w:t>
      </w: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«По порядку»</w:t>
      </w:r>
    </w:p>
    <w:p w:rsidR="00BA614D" w:rsidRPr="000314CF"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Даны примеры:</w:t>
      </w:r>
    </w:p>
    <w:p w:rsidR="00BA614D" w:rsidRPr="000314CF"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8×3</w:t>
      </w:r>
      <w:r w:rsidR="00BA614D" w:rsidRPr="000314CF">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3×2</w:t>
      </w:r>
      <w:r w:rsidR="00BA614D" w:rsidRPr="000314CF">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3×6</w:t>
      </w:r>
      <w:r w:rsidR="00BA614D" w:rsidRPr="000314CF">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7×3</w:t>
      </w:r>
      <w:r w:rsidR="00BA614D" w:rsidRPr="000314CF">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5×3</w:t>
      </w:r>
      <w:r w:rsidR="00BA614D" w:rsidRPr="000314CF">
        <w:rPr>
          <w:rFonts w:ascii="Times New Roman" w:eastAsia="Times New Roman" w:hAnsi="Times New Roman" w:cs="Times New Roman"/>
          <w:color w:val="212529"/>
          <w:sz w:val="28"/>
          <w:szCs w:val="28"/>
          <w:lang w:eastAsia="ru-RU"/>
        </w:rPr>
        <w:br/>
      </w: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3×9</w:t>
      </w:r>
    </w:p>
    <w:p w:rsidR="00BA614D"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Назвать значения выражений в порядке возрастания (или убывания).</w:t>
      </w:r>
    </w:p>
    <w:p w:rsidR="00DA2190" w:rsidRPr="000314CF" w:rsidRDefault="00DA2190" w:rsidP="00E93ACC">
      <w:pPr>
        <w:spacing w:after="0"/>
        <w:ind w:right="-143"/>
        <w:jc w:val="both"/>
        <w:rPr>
          <w:rFonts w:ascii="Times New Roman" w:eastAsia="Times New Roman" w:hAnsi="Times New Roman" w:cs="Times New Roman"/>
          <w:color w:val="212529"/>
          <w:sz w:val="28"/>
          <w:szCs w:val="28"/>
          <w:lang w:eastAsia="ru-RU"/>
        </w:rPr>
      </w:pP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«Круговые примеры»</w:t>
      </w:r>
    </w:p>
    <w:p w:rsidR="00BA614D"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Заранее готовлю карточки с примерами, подбирая их так, чтобы ответ предыдущего примера являлся началом следующего. Каждый учащийся одного ряда получает такую карточку. Здесь очень важно не ошибиться! На следующем уроке эти круговые примеры получают ребята другого ряда.</w:t>
      </w:r>
    </w:p>
    <w:p w:rsidR="00DA2190" w:rsidRPr="000314CF" w:rsidRDefault="00DA2190" w:rsidP="00E93ACC">
      <w:pPr>
        <w:spacing w:after="0"/>
        <w:ind w:right="-143"/>
        <w:jc w:val="both"/>
        <w:rPr>
          <w:rFonts w:ascii="Times New Roman" w:eastAsia="Times New Roman" w:hAnsi="Times New Roman" w:cs="Times New Roman"/>
          <w:color w:val="212529"/>
          <w:sz w:val="28"/>
          <w:szCs w:val="28"/>
          <w:lang w:eastAsia="ru-RU"/>
        </w:rPr>
      </w:pP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«Чей ряд лучше?»</w:t>
      </w:r>
    </w:p>
    <w:p w:rsidR="00BA614D" w:rsidRDefault="00DA2190"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На доске я подсчитываю количество правильных ответов каждого ряда.</w:t>
      </w:r>
    </w:p>
    <w:p w:rsidR="00DA2190" w:rsidRPr="000314CF" w:rsidRDefault="00DA2190" w:rsidP="00E93ACC">
      <w:pPr>
        <w:spacing w:after="0"/>
        <w:ind w:right="-143"/>
        <w:jc w:val="both"/>
        <w:rPr>
          <w:rFonts w:ascii="Times New Roman" w:eastAsia="Times New Roman" w:hAnsi="Times New Roman" w:cs="Times New Roman"/>
          <w:color w:val="212529"/>
          <w:sz w:val="28"/>
          <w:szCs w:val="28"/>
          <w:lang w:eastAsia="ru-RU"/>
        </w:rPr>
      </w:pPr>
    </w:p>
    <w:p w:rsidR="00BA614D" w:rsidRPr="00DA2190" w:rsidRDefault="00BA614D" w:rsidP="00DA2190">
      <w:pPr>
        <w:spacing w:after="0"/>
        <w:ind w:right="-143"/>
        <w:jc w:val="center"/>
        <w:outlineLvl w:val="2"/>
        <w:rPr>
          <w:rFonts w:ascii="Times New Roman" w:eastAsia="Times New Roman" w:hAnsi="Times New Roman" w:cs="Times New Roman"/>
          <w:b/>
          <w:color w:val="212529"/>
          <w:sz w:val="28"/>
          <w:szCs w:val="28"/>
          <w:lang w:eastAsia="ru-RU"/>
        </w:rPr>
      </w:pPr>
      <w:r w:rsidRPr="00DA2190">
        <w:rPr>
          <w:rFonts w:ascii="Times New Roman" w:eastAsia="Times New Roman" w:hAnsi="Times New Roman" w:cs="Times New Roman"/>
          <w:b/>
          <w:color w:val="212529"/>
          <w:sz w:val="28"/>
          <w:szCs w:val="28"/>
          <w:lang w:eastAsia="ru-RU"/>
        </w:rPr>
        <w:t>«Какой ряд быстрее полетит на Луну?»</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 xml:space="preserve">У меня есть 3 ракеты, вырезанные из сложенной вдвое плотной бумаги. Каждая ракета имеет окошки по количеству учеников в ряду. В середину ракеты я вставляю лист, вырезанный по контуру ракеты, и в окошках пишу примеры на умножение и деление. Учащиеся каждого ряда быстро решают по одному примеру, передавая ракету друг другу. Проверяем примеры коллективно. Ракета, в которой все задания </w:t>
      </w:r>
      <w:proofErr w:type="gramStart"/>
      <w:r w:rsidRPr="000314CF">
        <w:rPr>
          <w:rFonts w:ascii="Times New Roman" w:eastAsia="Times New Roman" w:hAnsi="Times New Roman" w:cs="Times New Roman"/>
          <w:color w:val="212529"/>
          <w:sz w:val="28"/>
          <w:szCs w:val="28"/>
          <w:lang w:eastAsia="ru-RU"/>
        </w:rPr>
        <w:t>выполнены</w:t>
      </w:r>
      <w:proofErr w:type="gramEnd"/>
      <w:r w:rsidRPr="000314CF">
        <w:rPr>
          <w:rFonts w:ascii="Times New Roman" w:eastAsia="Times New Roman" w:hAnsi="Times New Roman" w:cs="Times New Roman"/>
          <w:color w:val="212529"/>
          <w:sz w:val="28"/>
          <w:szCs w:val="28"/>
          <w:lang w:eastAsia="ru-RU"/>
        </w:rPr>
        <w:t xml:space="preserve"> верно, «летит в космос» первой! Использованные листочки с примерами я выбрасываю и вставляю новые. Завтра ракета опять готова к полёту!</w:t>
      </w:r>
    </w:p>
    <w:p w:rsidR="00BA614D"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Аналогично проводятся игры «Кто быстрее окажется на таинственном острове?», «Какой ряд сегодня умники и умницы?»</w:t>
      </w:r>
    </w:p>
    <w:p w:rsidR="00D93B01" w:rsidRPr="000314CF" w:rsidRDefault="00D93B01" w:rsidP="00E93ACC">
      <w:pPr>
        <w:spacing w:after="0"/>
        <w:ind w:right="-143"/>
        <w:jc w:val="both"/>
        <w:rPr>
          <w:rFonts w:ascii="Times New Roman" w:eastAsia="Times New Roman" w:hAnsi="Times New Roman" w:cs="Times New Roman"/>
          <w:color w:val="212529"/>
          <w:sz w:val="28"/>
          <w:szCs w:val="28"/>
          <w:lang w:eastAsia="ru-RU"/>
        </w:rPr>
      </w:pPr>
    </w:p>
    <w:p w:rsidR="00BA614D" w:rsidRPr="00D93B01" w:rsidRDefault="00BA614D" w:rsidP="00D93B01">
      <w:pPr>
        <w:spacing w:after="0"/>
        <w:ind w:right="-143"/>
        <w:jc w:val="center"/>
        <w:outlineLvl w:val="2"/>
        <w:rPr>
          <w:rFonts w:ascii="Times New Roman" w:eastAsia="Times New Roman" w:hAnsi="Times New Roman" w:cs="Times New Roman"/>
          <w:b/>
          <w:color w:val="212529"/>
          <w:sz w:val="28"/>
          <w:szCs w:val="28"/>
          <w:lang w:eastAsia="ru-RU"/>
        </w:rPr>
      </w:pPr>
      <w:r w:rsidRPr="00D93B01">
        <w:rPr>
          <w:rFonts w:ascii="Times New Roman" w:eastAsia="Times New Roman" w:hAnsi="Times New Roman" w:cs="Times New Roman"/>
          <w:b/>
          <w:color w:val="212529"/>
          <w:sz w:val="28"/>
          <w:szCs w:val="28"/>
          <w:lang w:eastAsia="ru-RU"/>
        </w:rPr>
        <w:t>«Цепочка»</w:t>
      </w:r>
    </w:p>
    <w:p w:rsidR="00BA614D" w:rsidRPr="000314CF"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На доске или плакате запись.</w:t>
      </w:r>
    </w:p>
    <w:p w:rsidR="00BA614D" w:rsidRPr="000314CF"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Даю задание:</w:t>
      </w:r>
    </w:p>
    <w:p w:rsidR="00BA614D" w:rsidRPr="000314CF" w:rsidRDefault="00BA614D" w:rsidP="00E93ACC">
      <w:pPr>
        <w:numPr>
          <w:ilvl w:val="0"/>
          <w:numId w:val="5"/>
        </w:numPr>
        <w:spacing w:after="0"/>
        <w:ind w:left="0"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найдите последнее число, если первое число 18, 24;</w:t>
      </w:r>
    </w:p>
    <w:p w:rsidR="00BA614D" w:rsidRPr="000314CF" w:rsidRDefault="00BA614D" w:rsidP="00E93ACC">
      <w:pPr>
        <w:numPr>
          <w:ilvl w:val="0"/>
          <w:numId w:val="5"/>
        </w:numPr>
        <w:spacing w:after="0"/>
        <w:ind w:left="0"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lastRenderedPageBreak/>
        <w:t>найдите первое число, если последнее 16, 72.</w:t>
      </w:r>
    </w:p>
    <w:p w:rsidR="00BA614D" w:rsidRPr="00D93B01" w:rsidRDefault="00BA614D" w:rsidP="00D93B01">
      <w:pPr>
        <w:spacing w:after="0"/>
        <w:ind w:right="-143"/>
        <w:jc w:val="center"/>
        <w:outlineLvl w:val="2"/>
        <w:rPr>
          <w:rFonts w:ascii="Times New Roman" w:eastAsia="Times New Roman" w:hAnsi="Times New Roman" w:cs="Times New Roman"/>
          <w:b/>
          <w:color w:val="212529"/>
          <w:sz w:val="28"/>
          <w:szCs w:val="28"/>
          <w:lang w:eastAsia="ru-RU"/>
        </w:rPr>
      </w:pPr>
      <w:r w:rsidRPr="000314CF">
        <w:rPr>
          <w:rFonts w:ascii="Times New Roman" w:eastAsia="Times New Roman" w:hAnsi="Times New Roman" w:cs="Times New Roman"/>
          <w:color w:val="212529"/>
          <w:sz w:val="28"/>
          <w:szCs w:val="28"/>
          <w:lang w:eastAsia="ru-RU"/>
        </w:rPr>
        <w:br/>
      </w:r>
      <w:r w:rsidRPr="00D93B01">
        <w:rPr>
          <w:rFonts w:ascii="Times New Roman" w:eastAsia="Times New Roman" w:hAnsi="Times New Roman" w:cs="Times New Roman"/>
          <w:b/>
          <w:color w:val="212529"/>
          <w:sz w:val="28"/>
          <w:szCs w:val="28"/>
          <w:lang w:eastAsia="ru-RU"/>
        </w:rPr>
        <w:t>«Математическое домино»</w:t>
      </w:r>
    </w:p>
    <w:p w:rsidR="00BA614D"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Каждый учащийся получает карточку. Она разделена на 2 части: в первой части написан пример на умножение или деление, во второй части — ответ на другое задание. Первый ученик читает свой пример. Тот, у кого карточка с ответом на прозвучавшее задание, называет этот ответ и произносит новый пример. Отвечает следующий ученик и называет своё задание и т.д.</w:t>
      </w:r>
    </w:p>
    <w:p w:rsidR="00D93B01" w:rsidRPr="000314CF" w:rsidRDefault="00D93B01" w:rsidP="00E93ACC">
      <w:pPr>
        <w:spacing w:after="0"/>
        <w:ind w:right="-143"/>
        <w:jc w:val="both"/>
        <w:rPr>
          <w:rFonts w:ascii="Times New Roman" w:eastAsia="Times New Roman" w:hAnsi="Times New Roman" w:cs="Times New Roman"/>
          <w:color w:val="212529"/>
          <w:sz w:val="28"/>
          <w:szCs w:val="28"/>
          <w:lang w:eastAsia="ru-RU"/>
        </w:rPr>
      </w:pPr>
    </w:p>
    <w:p w:rsidR="00BA614D" w:rsidRPr="00D93B01" w:rsidRDefault="00BA614D" w:rsidP="00D93B01">
      <w:pPr>
        <w:spacing w:after="0"/>
        <w:ind w:right="-143"/>
        <w:jc w:val="center"/>
        <w:outlineLvl w:val="2"/>
        <w:rPr>
          <w:rFonts w:ascii="Times New Roman" w:eastAsia="Times New Roman" w:hAnsi="Times New Roman" w:cs="Times New Roman"/>
          <w:b/>
          <w:color w:val="212529"/>
          <w:sz w:val="28"/>
          <w:szCs w:val="28"/>
          <w:lang w:eastAsia="ru-RU"/>
        </w:rPr>
      </w:pPr>
      <w:r w:rsidRPr="00D93B01">
        <w:rPr>
          <w:rFonts w:ascii="Times New Roman" w:eastAsia="Times New Roman" w:hAnsi="Times New Roman" w:cs="Times New Roman"/>
          <w:b/>
          <w:color w:val="212529"/>
          <w:sz w:val="28"/>
          <w:szCs w:val="28"/>
          <w:lang w:eastAsia="ru-RU"/>
        </w:rPr>
        <w:t>«Математическое лото»</w:t>
      </w:r>
    </w:p>
    <w:p w:rsidR="00BA614D"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Все ученики берут по одной карточке. Их у меня 24. На них написаны результаты таблицы умножения (по 4 ответа). Я показываю классу карточку с выражением, например 5×3, а ребята на своих карточках закрывают кружками ответы. Выигрывает тот, кто раньше закроет все числа на своей карточке. Фишки учащиеся изготавливают на уроке трудового обучения. </w:t>
      </w:r>
    </w:p>
    <w:p w:rsidR="00D93B01" w:rsidRPr="000314CF" w:rsidRDefault="00D93B01" w:rsidP="00E93ACC">
      <w:pPr>
        <w:spacing w:after="0"/>
        <w:ind w:right="-143"/>
        <w:jc w:val="both"/>
        <w:rPr>
          <w:rFonts w:ascii="Times New Roman" w:eastAsia="Times New Roman" w:hAnsi="Times New Roman" w:cs="Times New Roman"/>
          <w:color w:val="212529"/>
          <w:sz w:val="28"/>
          <w:szCs w:val="28"/>
          <w:lang w:eastAsia="ru-RU"/>
        </w:rPr>
      </w:pPr>
    </w:p>
    <w:p w:rsidR="00BA614D" w:rsidRPr="00D93B01" w:rsidRDefault="00BA614D" w:rsidP="00D93B01">
      <w:pPr>
        <w:spacing w:after="0"/>
        <w:ind w:right="-143"/>
        <w:jc w:val="center"/>
        <w:outlineLvl w:val="2"/>
        <w:rPr>
          <w:rFonts w:ascii="Times New Roman" w:eastAsia="Times New Roman" w:hAnsi="Times New Roman" w:cs="Times New Roman"/>
          <w:b/>
          <w:color w:val="212529"/>
          <w:sz w:val="28"/>
          <w:szCs w:val="28"/>
          <w:lang w:eastAsia="ru-RU"/>
        </w:rPr>
      </w:pPr>
      <w:r w:rsidRPr="00D93B01">
        <w:rPr>
          <w:rFonts w:ascii="Times New Roman" w:eastAsia="Times New Roman" w:hAnsi="Times New Roman" w:cs="Times New Roman"/>
          <w:b/>
          <w:color w:val="212529"/>
          <w:sz w:val="28"/>
          <w:szCs w:val="28"/>
          <w:lang w:eastAsia="ru-RU"/>
        </w:rPr>
        <w:t>«Найди пару»</w:t>
      </w:r>
    </w:p>
    <w:p w:rsidR="00BA614D" w:rsidRPr="000314CF"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К доске по очереди выходят по 3 ученика от каждого ряда. Задание: записать в окошках числа, чтобы получились верные равенства.</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9×4 =</w:t>
      </w:r>
      <w:proofErr w:type="gramStart"/>
      <w:r w:rsidRPr="000314CF">
        <w:rPr>
          <w:rFonts w:ascii="Times New Roman" w:eastAsia="Times New Roman" w:hAnsi="Times New Roman" w:cs="Times New Roman"/>
          <w:color w:val="212529"/>
          <w:sz w:val="28"/>
          <w:szCs w:val="28"/>
          <w:lang w:eastAsia="ru-RU"/>
        </w:rPr>
        <w:t xml:space="preserve"> ?</w:t>
      </w:r>
      <w:proofErr w:type="gramEnd"/>
      <w:r w:rsidRPr="000314CF">
        <w:rPr>
          <w:rFonts w:ascii="Times New Roman" w:eastAsia="Times New Roman" w:hAnsi="Times New Roman" w:cs="Times New Roman"/>
          <w:color w:val="212529"/>
          <w:sz w:val="28"/>
          <w:szCs w:val="28"/>
          <w:lang w:eastAsia="ru-RU"/>
        </w:rPr>
        <w:t xml:space="preserve"> + ?</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42</w:t>
      </w:r>
      <w:proofErr w:type="gramStart"/>
      <w:r w:rsidRPr="000314CF">
        <w:rPr>
          <w:rFonts w:ascii="Times New Roman" w:eastAsia="Times New Roman" w:hAnsi="Times New Roman" w:cs="Times New Roman"/>
          <w:color w:val="212529"/>
          <w:sz w:val="28"/>
          <w:szCs w:val="28"/>
          <w:lang w:eastAsia="ru-RU"/>
        </w:rPr>
        <w:t xml:space="preserve"> :</w:t>
      </w:r>
      <w:proofErr w:type="gramEnd"/>
      <w:r w:rsidRPr="000314CF">
        <w:rPr>
          <w:rFonts w:ascii="Times New Roman" w:eastAsia="Times New Roman" w:hAnsi="Times New Roman" w:cs="Times New Roman"/>
          <w:color w:val="212529"/>
          <w:sz w:val="28"/>
          <w:szCs w:val="28"/>
          <w:lang w:eastAsia="ru-RU"/>
        </w:rPr>
        <w:t xml:space="preserve"> 6 = ? — ?</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76 — 44 =</w:t>
      </w:r>
      <w:proofErr w:type="gramStart"/>
      <w:r w:rsidRPr="000314CF">
        <w:rPr>
          <w:rFonts w:ascii="Times New Roman" w:eastAsia="Times New Roman" w:hAnsi="Times New Roman" w:cs="Times New Roman"/>
          <w:color w:val="212529"/>
          <w:sz w:val="28"/>
          <w:szCs w:val="28"/>
          <w:lang w:eastAsia="ru-RU"/>
        </w:rPr>
        <w:t xml:space="preserve"> ?</w:t>
      </w:r>
      <w:proofErr w:type="gramEnd"/>
      <w:r w:rsidRPr="000314CF">
        <w:rPr>
          <w:rFonts w:ascii="Times New Roman" w:eastAsia="Times New Roman" w:hAnsi="Times New Roman" w:cs="Times New Roman"/>
          <w:color w:val="212529"/>
          <w:sz w:val="28"/>
          <w:szCs w:val="28"/>
          <w:lang w:eastAsia="ru-RU"/>
        </w:rPr>
        <w:t xml:space="preserve"> х ?</w:t>
      </w:r>
    </w:p>
    <w:p w:rsidR="00BA614D"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27 + 27 =</w:t>
      </w:r>
      <w:proofErr w:type="gramStart"/>
      <w:r w:rsidRPr="000314CF">
        <w:rPr>
          <w:rFonts w:ascii="Times New Roman" w:eastAsia="Times New Roman" w:hAnsi="Times New Roman" w:cs="Times New Roman"/>
          <w:color w:val="212529"/>
          <w:sz w:val="28"/>
          <w:szCs w:val="28"/>
          <w:lang w:eastAsia="ru-RU"/>
        </w:rPr>
        <w:t xml:space="preserve"> ?</w:t>
      </w:r>
      <w:proofErr w:type="gramEnd"/>
      <w:r w:rsidRPr="000314CF">
        <w:rPr>
          <w:rFonts w:ascii="Times New Roman" w:eastAsia="Times New Roman" w:hAnsi="Times New Roman" w:cs="Times New Roman"/>
          <w:color w:val="212529"/>
          <w:sz w:val="28"/>
          <w:szCs w:val="28"/>
          <w:lang w:eastAsia="ru-RU"/>
        </w:rPr>
        <w:t xml:space="preserve"> х ?</w:t>
      </w:r>
    </w:p>
    <w:p w:rsidR="00D93B01" w:rsidRPr="000314CF" w:rsidRDefault="00D93B01" w:rsidP="00E93ACC">
      <w:pPr>
        <w:spacing w:after="0"/>
        <w:ind w:right="-143"/>
        <w:jc w:val="both"/>
        <w:rPr>
          <w:rFonts w:ascii="Times New Roman" w:eastAsia="Times New Roman" w:hAnsi="Times New Roman" w:cs="Times New Roman"/>
          <w:color w:val="212529"/>
          <w:sz w:val="28"/>
          <w:szCs w:val="28"/>
          <w:lang w:eastAsia="ru-RU"/>
        </w:rPr>
      </w:pPr>
    </w:p>
    <w:p w:rsidR="00BA614D" w:rsidRPr="000314CF" w:rsidRDefault="00D93B01" w:rsidP="00E93ACC">
      <w:pPr>
        <w:spacing w:after="0"/>
        <w:ind w:right="-143"/>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A614D" w:rsidRPr="000314CF">
        <w:rPr>
          <w:rFonts w:ascii="Times New Roman" w:eastAsia="Times New Roman" w:hAnsi="Times New Roman" w:cs="Times New Roman"/>
          <w:color w:val="212529"/>
          <w:sz w:val="28"/>
          <w:szCs w:val="28"/>
          <w:lang w:eastAsia="ru-RU"/>
        </w:rPr>
        <w:t>Это лишь некоторые виды работ на уроках математики, которые активизируют деятельность учащихся. При выполнении описанных выше заданий ребята думают, сравнивают, анализируют. И это способствует более прочному и осознанному усвоению знаний.</w:t>
      </w:r>
    </w:p>
    <w:p w:rsidR="00BA614D" w:rsidRPr="000314CF" w:rsidRDefault="00BA614D" w:rsidP="00E93ACC">
      <w:pPr>
        <w:spacing w:after="0"/>
        <w:ind w:right="-143"/>
        <w:jc w:val="both"/>
        <w:rPr>
          <w:rFonts w:ascii="Times New Roman" w:eastAsia="Times New Roman" w:hAnsi="Times New Roman" w:cs="Times New Roman"/>
          <w:color w:val="212529"/>
          <w:sz w:val="28"/>
          <w:szCs w:val="28"/>
          <w:lang w:eastAsia="ru-RU"/>
        </w:rPr>
      </w:pPr>
      <w:r w:rsidRPr="000314CF">
        <w:rPr>
          <w:rFonts w:ascii="Times New Roman" w:eastAsia="Times New Roman" w:hAnsi="Times New Roman" w:cs="Times New Roman"/>
          <w:color w:val="212529"/>
          <w:sz w:val="28"/>
          <w:szCs w:val="28"/>
          <w:lang w:eastAsia="ru-RU"/>
        </w:rPr>
        <w:t> </w:t>
      </w:r>
    </w:p>
    <w:p w:rsidR="004C0696" w:rsidRPr="004C0696" w:rsidRDefault="004C0696" w:rsidP="004C0696">
      <w:pPr>
        <w:jc w:val="both"/>
        <w:rPr>
          <w:rFonts w:ascii="Times New Roman" w:hAnsi="Times New Roman" w:cs="Times New Roman"/>
          <w:sz w:val="28"/>
          <w:szCs w:val="28"/>
        </w:rPr>
      </w:pPr>
      <w:r>
        <w:rPr>
          <w:rFonts w:ascii="Times New Roman" w:hAnsi="Times New Roman" w:cs="Times New Roman"/>
          <w:b/>
          <w:sz w:val="28"/>
          <w:szCs w:val="28"/>
        </w:rPr>
        <w:t xml:space="preserve">    </w:t>
      </w:r>
      <w:r w:rsidRPr="004C0696">
        <w:rPr>
          <w:rFonts w:ascii="Times New Roman" w:hAnsi="Times New Roman" w:cs="Times New Roman"/>
          <w:b/>
          <w:sz w:val="28"/>
          <w:szCs w:val="28"/>
        </w:rPr>
        <w:t xml:space="preserve">Вывод: </w:t>
      </w:r>
      <w:proofErr w:type="gramStart"/>
      <w:r w:rsidRPr="004C0696">
        <w:rPr>
          <w:rFonts w:ascii="Times New Roman" w:hAnsi="Times New Roman" w:cs="Times New Roman"/>
          <w:sz w:val="28"/>
          <w:szCs w:val="28"/>
        </w:rPr>
        <w:t xml:space="preserve">Дидактическая игра повышает уровень активности </w:t>
      </w:r>
      <w:r>
        <w:rPr>
          <w:rFonts w:ascii="Times New Roman" w:hAnsi="Times New Roman" w:cs="Times New Roman"/>
          <w:sz w:val="28"/>
          <w:szCs w:val="28"/>
        </w:rPr>
        <w:t>об</w:t>
      </w:r>
      <w:r w:rsidRPr="004C0696">
        <w:rPr>
          <w:rFonts w:ascii="Times New Roman" w:hAnsi="Times New Roman" w:cs="Times New Roman"/>
          <w:sz w:val="28"/>
          <w:szCs w:val="28"/>
        </w:rPr>
        <w:t>уча</w:t>
      </w:r>
      <w:r>
        <w:rPr>
          <w:rFonts w:ascii="Times New Roman" w:hAnsi="Times New Roman" w:cs="Times New Roman"/>
          <w:sz w:val="28"/>
          <w:szCs w:val="28"/>
        </w:rPr>
        <w:t>ю</w:t>
      </w:r>
      <w:r w:rsidRPr="004C0696">
        <w:rPr>
          <w:rFonts w:ascii="Times New Roman" w:hAnsi="Times New Roman" w:cs="Times New Roman"/>
          <w:sz w:val="28"/>
          <w:szCs w:val="28"/>
        </w:rPr>
        <w:t xml:space="preserve">щихся и мотивацию к </w:t>
      </w:r>
      <w:r>
        <w:rPr>
          <w:rFonts w:ascii="Times New Roman" w:hAnsi="Times New Roman" w:cs="Times New Roman"/>
          <w:sz w:val="28"/>
          <w:szCs w:val="28"/>
        </w:rPr>
        <w:t>обу</w:t>
      </w:r>
      <w:r w:rsidRPr="004C0696">
        <w:rPr>
          <w:rFonts w:ascii="Times New Roman" w:hAnsi="Times New Roman" w:cs="Times New Roman"/>
          <w:sz w:val="28"/>
          <w:szCs w:val="28"/>
        </w:rPr>
        <w:t>чению, поэтому необходимо применять игры на уроках, чтобы дети хотели учиться.</w:t>
      </w:r>
      <w:proofErr w:type="gramEnd"/>
    </w:p>
    <w:p w:rsidR="00763631" w:rsidRPr="000314CF" w:rsidRDefault="00763631" w:rsidP="00E93ACC">
      <w:pPr>
        <w:spacing w:after="0"/>
        <w:ind w:right="-143"/>
        <w:jc w:val="both"/>
        <w:rPr>
          <w:rFonts w:ascii="Times New Roman" w:hAnsi="Times New Roman" w:cs="Times New Roman"/>
          <w:sz w:val="28"/>
          <w:szCs w:val="28"/>
        </w:rPr>
      </w:pPr>
    </w:p>
    <w:sectPr w:rsidR="00763631" w:rsidRPr="000314CF" w:rsidSect="000314CF">
      <w:pgSz w:w="11906" w:h="16838"/>
      <w:pgMar w:top="1134" w:right="850" w:bottom="1134" w:left="851" w:header="708" w:footer="708" w:gutter="0"/>
      <w:pgBorders w:offsetFrom="page">
        <w:top w:val="thickThinSmallGap" w:sz="24" w:space="24" w:color="1F497D" w:themeColor="text2"/>
        <w:left w:val="thickThinSmallGap" w:sz="24" w:space="24" w:color="1F497D" w:themeColor="text2"/>
        <w:bottom w:val="thinThickSmallGap" w:sz="24" w:space="24" w:color="1F497D" w:themeColor="text2"/>
        <w:right w:val="thinThickSmall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7E2E"/>
    <w:multiLevelType w:val="multilevel"/>
    <w:tmpl w:val="E5823A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FE675A9"/>
    <w:multiLevelType w:val="multilevel"/>
    <w:tmpl w:val="6CC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F22D0"/>
    <w:multiLevelType w:val="multilevel"/>
    <w:tmpl w:val="86D40F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2791612"/>
    <w:multiLevelType w:val="multilevel"/>
    <w:tmpl w:val="A5DA1A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77C75"/>
    <w:multiLevelType w:val="multilevel"/>
    <w:tmpl w:val="B2C836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29"/>
    <w:rsid w:val="000314CF"/>
    <w:rsid w:val="000641FE"/>
    <w:rsid w:val="00163F3D"/>
    <w:rsid w:val="00184710"/>
    <w:rsid w:val="001C2212"/>
    <w:rsid w:val="001F5329"/>
    <w:rsid w:val="00367E70"/>
    <w:rsid w:val="00406F3C"/>
    <w:rsid w:val="00423439"/>
    <w:rsid w:val="004C0696"/>
    <w:rsid w:val="00505C8D"/>
    <w:rsid w:val="006858CA"/>
    <w:rsid w:val="00757DAA"/>
    <w:rsid w:val="00763631"/>
    <w:rsid w:val="007F11BF"/>
    <w:rsid w:val="009F6E42"/>
    <w:rsid w:val="00B171B1"/>
    <w:rsid w:val="00BA614D"/>
    <w:rsid w:val="00D07905"/>
    <w:rsid w:val="00D93B01"/>
    <w:rsid w:val="00DA2190"/>
    <w:rsid w:val="00DE50B9"/>
    <w:rsid w:val="00E21067"/>
    <w:rsid w:val="00E9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C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C8D"/>
    <w:rPr>
      <w:rFonts w:ascii="Tahoma" w:hAnsi="Tahoma" w:cs="Tahoma"/>
      <w:sz w:val="16"/>
      <w:szCs w:val="16"/>
    </w:rPr>
  </w:style>
  <w:style w:type="paragraph" w:styleId="a5">
    <w:name w:val="Normal (Web)"/>
    <w:basedOn w:val="a"/>
    <w:semiHidden/>
    <w:unhideWhenUsed/>
    <w:rsid w:val="006858CA"/>
    <w:pPr>
      <w:suppressAutoHyphens/>
      <w:spacing w:before="28" w:after="119"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C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C8D"/>
    <w:rPr>
      <w:rFonts w:ascii="Tahoma" w:hAnsi="Tahoma" w:cs="Tahoma"/>
      <w:sz w:val="16"/>
      <w:szCs w:val="16"/>
    </w:rPr>
  </w:style>
  <w:style w:type="paragraph" w:styleId="a5">
    <w:name w:val="Normal (Web)"/>
    <w:basedOn w:val="a"/>
    <w:semiHidden/>
    <w:unhideWhenUsed/>
    <w:rsid w:val="006858CA"/>
    <w:pPr>
      <w:suppressAutoHyphens/>
      <w:spacing w:before="28" w:after="119"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15</cp:revision>
  <cp:lastPrinted>2025-03-19T12:48:00Z</cp:lastPrinted>
  <dcterms:created xsi:type="dcterms:W3CDTF">2025-03-18T17:22:00Z</dcterms:created>
  <dcterms:modified xsi:type="dcterms:W3CDTF">2025-03-19T12:50:00Z</dcterms:modified>
</cp:coreProperties>
</file>