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0000" w14:textId="418DA495" w:rsidR="008D307A" w:rsidRPr="009E6073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b/>
          <w:bCs/>
          <w:sz w:val="28"/>
          <w:highlight w:val="white"/>
        </w:rPr>
      </w:pPr>
      <w:r w:rsidRPr="009E6073">
        <w:rPr>
          <w:rFonts w:ascii="Times New Roman" w:hAnsi="Times New Roman"/>
          <w:b/>
          <w:bCs/>
          <w:color w:val="3A3A3A"/>
          <w:sz w:val="28"/>
        </w:rPr>
        <w:t>Развитие творческого мышления и творческих способностей учащихся.</w:t>
      </w:r>
    </w:p>
    <w:p w14:paraId="1F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Развитие творческого мышления и творческих способностей учащихся является одной из ключевых задач современного образования. В условиях быстро меняющегося мира, где инновации и креативность становятся основными двигателями прогресса, важно формировать у детей и подростков навыки, позволяющие им мыслить нестандартно и находить оригинальные решения.</w:t>
      </w:r>
    </w:p>
    <w:p w14:paraId="20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Творческое мышление включает в себя способность генерировать новые идеи, видеть нестандартные связи между явлениями и подходить к решению задач с разных сторон. Для его развития необходимо создать благоприятную образовательную среду, где учащиеся смогут свободно выражать свои мысли, экспериментировать и рисковать. Это может быть достигнуто через использование различных методов и подходов, таких как проектная деятельность, групповые обсуждения, мозговые штурмы и ролевые игры.</w:t>
      </w:r>
    </w:p>
    <w:p w14:paraId="21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Одним из эффективных способов стимулирования творческих способностей является интеграция искусства в учебный процесс. Музыка, живопись, театр и литература помогают развивать воображение и эмоциональную сферу учащихся, что, в свою очередь, способствует более глубокому пониманию учебного материала и формированию креативного подхода к решению задач.</w:t>
      </w:r>
    </w:p>
    <w:p w14:paraId="22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Также важно учитывать индивидуальные особенности каждого ученика. Разные дети могут проявлять творческие способности в различных областях — кто-то лучше справляется с задачами в математике, кто-то — в литературе или искусстве. Поэтому необходимо предоставлять учащимся возможность выбирать направления, в которых они хотят развиваться, и поддерживать их интересы.</w:t>
      </w:r>
    </w:p>
    <w:p w14:paraId="23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Кроме того, роль учителя в развитии творческого мышления неоценима. Педагоги должны не только передавать знания, но и вдохновлять учащихся, создавать атмосферу доверия и поддержки, где каждый ребенок будет чувствовать себя уверенно и сможет проявить свои идеи. Важно поощрять инициативу, задавая вопросы, которые побуждают учащихся размышлять и искать нестандартные решения. Это может быть сделано через открытые задания, которые не имеют единственно правильного ответа, что позволяет детям проявлять свою креативность и индивидуальность.</w:t>
      </w:r>
    </w:p>
    <w:p w14:paraId="24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lastRenderedPageBreak/>
        <w:t>Также стоит отметить, что развитие творческого мышления требует времени и терпения. Ученикам необходимо предоставлять возможность не только генерировать идеи, но и реализовывать их. Процесс создания чего-то нового может быть сложным и иногда даже неудачным, но именно в этом процессе учащиеся учатся преодолевать трудности, анализировать ошибки и находить новые пути решения. Таким образом, важно формировать у детей устойчивость к неудачам и умение извлекать из них уроки.</w:t>
      </w:r>
    </w:p>
    <w:p w14:paraId="25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Важным аспектом является и сотрудничество между учащимися. Работа в группах способствует обмену идеями и мнениями, что может привести к более глубокому пониманию темы и новым, неожиданным решениям. Взаимодействие с другими людьми, обсуждение различных точек зрения и совместное решение задач развивает не только творческое мышление, но и социальные навыки, которые также необходимы в современном мире.</w:t>
      </w:r>
    </w:p>
    <w:p w14:paraId="26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 xml:space="preserve">Не менее значимой является роль технологий в развитии творческих способностей. Современные инструменты, такие как компьютерные программы для дизайна, музыкальные приложения или платформы для создания мультимедийных проектов, открывают новые </w:t>
      </w:r>
      <w:proofErr w:type="spellStart"/>
      <w:r>
        <w:rPr>
          <w:rFonts w:ascii="Times New Roman" w:hAnsi="Times New Roman"/>
          <w:color w:val="3A3A3A"/>
          <w:sz w:val="28"/>
        </w:rPr>
        <w:t>горизон</w:t>
      </w:r>
      <w:proofErr w:type="spellEnd"/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color w:val="3A3A3A"/>
          <w:sz w:val="28"/>
        </w:rPr>
        <w:t>ов</w:t>
      </w:r>
      <w:proofErr w:type="spellEnd"/>
      <w:r>
        <w:rPr>
          <w:rFonts w:ascii="Times New Roman" w:hAnsi="Times New Roman"/>
          <w:color w:val="3A3A3A"/>
          <w:sz w:val="28"/>
        </w:rPr>
        <w:t xml:space="preserve"> для самовыражения и реализации творческих идей. Использование технологий в образовательном процессе позволяет учащимся не только развивать свои навыки, но и расширять горизонты восприятия, создавая уникальные проекты, которые могут сочетать в себе различные формы искусства и науки. Например, создание мультимедийных презентаций, видеороликов или интерактивных приложений требует от учащихся не только креативного подхода, но и умения работать с современными инструментами, что является важным навыком в условиях цифровой эпохи.</w:t>
      </w:r>
    </w:p>
    <w:p w14:paraId="27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Кроме того, технологии могут способствовать индивидуализации обучения. С помощью онлайн-курсов, образовательных платформ и приложений учащиеся могут выбирать темпы и направления своего обучения, что позволяет каждому ребенку развиваться в своем темпе и в соответствии с собственными интересами. Это создает условия для более глубокого погружения в изучаемый материал и способствует формированию у учащихся чувства ответственности за собственное обучение.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br/>
      </w:r>
      <w:r>
        <w:rPr>
          <w:rFonts w:ascii="Times New Roman" w:hAnsi="Times New Roman"/>
          <w:color w:val="3A3A3A"/>
          <w:sz w:val="28"/>
        </w:rPr>
        <w:t>Не менее важным является и развитие критического мышления, которое тесно связано с творческим. Умение анализировать информацию, задавать вопросы и подвергать сомнению общепринятые мнения помогает учащимся не только в учебе, но и в жизни. Критическое мышление позволяет им оценивать различные точки зрения, находить аргументы и обосновывать свои идеи, что является важным аспектом в процессе принятия решений.</w:t>
      </w:r>
    </w:p>
    <w:p w14:paraId="28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Важно отметить, что критическое мышление и творческое мышление не являются противоположностями, а, наоборот, взаимодополняют друг друга. Креативные идеи требуют критического анализа для их реализации, а критическое мышление, в свою очередь, может быть обогащено новыми, нестандартными подходами. Таким образом, интеграция этих двух типов мышления в образовательный процесс создает более целостный подход к обучению, позволяя учащимся не только генерировать идеи, но и оценивать их жизнеспособность и практическую применимость.</w:t>
      </w:r>
    </w:p>
    <w:p w14:paraId="29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Кроме того, развитие творческого и критического мышления способствует формированию у учащихся навыков, необходимых для успешной адаптации в быстро меняющемся мире. В условиях глобализации и технологических изменений, которые происходят с неимоверной скоростью, способность к адаптации и инновациям становится ключевым фактором успеха. Учащиеся, обладающие развитыми творческими и критическими навыками, способны не только реагировать на изменения, но и предвосхищать их, создавая новые возможности для себя и окружающих.</w:t>
      </w:r>
    </w:p>
    <w:p w14:paraId="2A000000" w14:textId="77777777" w:rsidR="008D307A" w:rsidRDefault="00000000">
      <w:pPr>
        <w:spacing w:line="360" w:lineRule="auto"/>
        <w:ind w:left="283" w:right="286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3A3A3A"/>
          <w:sz w:val="28"/>
        </w:rPr>
        <w:t>Важным аспектом является и вовлечение родителей в процесс развития творческих способностей детей. Семья играет значительную роль в формировании интересов и увлечений ребенка. Поддержка со стороны родителей, их участие в творческих проектах и обсуждениях может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3A3A3A"/>
          <w:sz w:val="28"/>
        </w:rPr>
        <w:t xml:space="preserve">способствовать развитию уверенности и мотивации у детей. Вовлечение родителей в образовательный процесс создает дополнительную поддержку и вдохновение для учащихся. Таким образом, совместные усилия педагогов и родителей могут значительно повысить эффективность формирования творческих способностей. Важно помнить, что развитие творческого мышления — это </w:t>
      </w:r>
      <w:r>
        <w:rPr>
          <w:rFonts w:ascii="Times New Roman" w:hAnsi="Times New Roman"/>
          <w:color w:val="3A3A3A"/>
          <w:sz w:val="28"/>
        </w:rPr>
        <w:lastRenderedPageBreak/>
        <w:t>длительный процесс, требующий терпения и настойчивости. Создание благоприятной среды для самовыражения и экспериментов поможет детям раскрыть свой потенциал и стать успешными в будущем</w:t>
      </w:r>
      <w:r>
        <w:rPr>
          <w:rFonts w:ascii="Times New Roman" w:hAnsi="Times New Roman"/>
          <w:sz w:val="28"/>
          <w:highlight w:val="white"/>
        </w:rPr>
        <w:t>.</w:t>
      </w:r>
    </w:p>
    <w:sectPr w:rsidR="008D307A">
      <w:pgSz w:w="11908" w:h="16848"/>
      <w:pgMar w:top="567" w:right="567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7A"/>
    <w:rsid w:val="006E1A3D"/>
    <w:rsid w:val="008D307A"/>
    <w:rsid w:val="009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188"/>
  <w15:docId w15:val="{C11DA444-D137-4898-9A40-91732F55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17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Проскурникова</dc:creator>
  <cp:lastModifiedBy>Ирина Проскурникова</cp:lastModifiedBy>
  <cp:revision>2</cp:revision>
  <dcterms:created xsi:type="dcterms:W3CDTF">2025-02-16T09:16:00Z</dcterms:created>
  <dcterms:modified xsi:type="dcterms:W3CDTF">2025-02-16T09:16:00Z</dcterms:modified>
</cp:coreProperties>
</file>