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DC9" w:rsidRPr="00F04D78" w:rsidRDefault="001D0DC9" w:rsidP="00F04D78">
      <w:pPr>
        <w:pStyle w:val="a3"/>
        <w:shd w:val="clear" w:color="auto" w:fill="FFFFFF"/>
        <w:spacing w:before="0" w:beforeAutospacing="0" w:after="0" w:afterAutospacing="0" w:line="276" w:lineRule="auto"/>
        <w:rPr>
          <w:b/>
          <w:sz w:val="36"/>
          <w:szCs w:val="36"/>
        </w:rPr>
      </w:pPr>
      <w:r w:rsidRPr="00F04D78">
        <w:rPr>
          <w:b/>
          <w:sz w:val="36"/>
          <w:szCs w:val="36"/>
        </w:rPr>
        <w:t>Значение занимательного математического материала для интеллектуального развития дошкольников</w:t>
      </w:r>
      <w:r w:rsidR="00F04D78" w:rsidRPr="00F04D78">
        <w:rPr>
          <w:b/>
          <w:sz w:val="36"/>
          <w:szCs w:val="36"/>
        </w:rPr>
        <w:t>.</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В последние десятилетия возникли тревожащие тенденции, связанные с тем, что система образовательной работы с дошкольниками стала во многом использовать школьные формы, методы, иногда и содержание обучения, что не соответствует возможностям детей, их восприятию, мышлению, памяти. Справедливо критикуется возникающий на этой основе формализм в обучении, завышенные требования к умственному развитию детей. И самое главное, происходит искусственное ускорение темпов развития детей.</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 xml:space="preserve">И в связи с этим, эффективное развитие интеллектуальных способностей детей дошкольного возраста с учетом </w:t>
      </w:r>
      <w:proofErr w:type="spellStart"/>
      <w:r w:rsidRPr="00F04D78">
        <w:rPr>
          <w:sz w:val="28"/>
          <w:szCs w:val="28"/>
        </w:rPr>
        <w:t>сензитивных</w:t>
      </w:r>
      <w:proofErr w:type="spellEnd"/>
      <w:r w:rsidRPr="00F04D78">
        <w:rPr>
          <w:sz w:val="28"/>
          <w:szCs w:val="28"/>
        </w:rPr>
        <w:t xml:space="preserve"> периодов развития – одна из актуальных проблем современности. Дошкольники с развитым интеллектом быстрее запоминают материал, более уверены в своих силах, легче адаптируются в новой обстановке, лучше подготовлены к школе.</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В основе интеллекта лежит развитое мышление. Процесс развития мышления методически состоит в формировании и развитии обобщенных приемов умственных действий (сравнение, обобщение, анализ, синтез, классификация и др.), что является общим условием функционирования самого мышления как процесса в любой - области познания.</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 xml:space="preserve">Практика работы дошкольных учреждений показывает, что педагоги зачастую используют репродуктивные методы обучения. Но существует целый арсенал средств активизации математической деятельности дошкольников. Одним из них выступает занимательность. Проблеме занимательности посвящены труды по психологии и педагогике (Ю.К. </w:t>
      </w:r>
      <w:proofErr w:type="spellStart"/>
      <w:r w:rsidRPr="00F04D78">
        <w:rPr>
          <w:sz w:val="28"/>
          <w:szCs w:val="28"/>
        </w:rPr>
        <w:t>Бабанский</w:t>
      </w:r>
      <w:proofErr w:type="spellEnd"/>
      <w:r w:rsidRPr="00F04D78">
        <w:rPr>
          <w:sz w:val="28"/>
          <w:szCs w:val="28"/>
        </w:rPr>
        <w:t xml:space="preserve">, К.А. </w:t>
      </w:r>
      <w:proofErr w:type="spellStart"/>
      <w:r w:rsidRPr="00F04D78">
        <w:rPr>
          <w:sz w:val="28"/>
          <w:szCs w:val="28"/>
        </w:rPr>
        <w:t>Лыгалова</w:t>
      </w:r>
      <w:proofErr w:type="spellEnd"/>
      <w:r w:rsidRPr="00F04D78">
        <w:rPr>
          <w:sz w:val="28"/>
          <w:szCs w:val="28"/>
        </w:rPr>
        <w:t xml:space="preserve">, Д.И. </w:t>
      </w:r>
      <w:proofErr w:type="spellStart"/>
      <w:r w:rsidRPr="00F04D78">
        <w:rPr>
          <w:sz w:val="28"/>
          <w:szCs w:val="28"/>
        </w:rPr>
        <w:t>Трайтак</w:t>
      </w:r>
      <w:proofErr w:type="spellEnd"/>
      <w:r w:rsidRPr="00F04D78">
        <w:rPr>
          <w:sz w:val="28"/>
          <w:szCs w:val="28"/>
        </w:rPr>
        <w:t xml:space="preserve">, И.Д. Синельникова, Н.И. Гамбург и др.). Психолог П. </w:t>
      </w:r>
      <w:proofErr w:type="spellStart"/>
      <w:r w:rsidRPr="00F04D78">
        <w:rPr>
          <w:sz w:val="28"/>
          <w:szCs w:val="28"/>
        </w:rPr>
        <w:t>Кудлер</w:t>
      </w:r>
      <w:proofErr w:type="spellEnd"/>
      <w:r w:rsidRPr="00F04D78">
        <w:rPr>
          <w:sz w:val="28"/>
          <w:szCs w:val="28"/>
        </w:rPr>
        <w:t>, отмечал, что наука развивается так быстро, что человек не может обойтись без научных знаний, популярно изложенных.</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Психолог и педагог Я.И. Перельман считал занимательность главным средством, помогающим сложные научные истины делать доступными для непосвященного человека, его удивлять, возбуждать в нем процессы мышления, наблюдательность, содействовать активному познавательному отношению к окружающим явлениям действительности. Как показывают исследования психолога Н.И. Гамбург, шутки, курьезы способствуют активизации мысли, озадачивают и побуждают к поиску.</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 xml:space="preserve">Сущность занимательности составляют новизна, необычность, неожиданность. Занимательный материал, специально создан для умственного развития и требует для своего решения догадливости, </w:t>
      </w:r>
      <w:r w:rsidRPr="00F04D78">
        <w:rPr>
          <w:sz w:val="28"/>
          <w:szCs w:val="28"/>
        </w:rPr>
        <w:lastRenderedPageBreak/>
        <w:t>сообразительности. Все это способствует развитию таких мыслительных операций, как сравнение, анализ, синтез, обобщение и др.</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Однако следует помнить, что занимательность эффективна тогда, когда педагог понимает ее как фактор, влияющий на психические процессы, осознает цели ее использования в каждом конкретном случае, потому что назначение занимательности в учебном процессе многообразно:</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 первоначальный толчок к познавательному интересу;</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 опора для эмоциональной памяти, средство запоминания особенно трудного материала;</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 своеобразная разрядка напряженной обстановки, средство переключения эмоций, внимания, мыслей;</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 средство повышения эмоционального тонуса познавательной деятельности детей с недостаточной работоспособностью, мобилизации их внимания и волевых усилий (Г.И. Щукина).</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Педагоги дошкольных образовательных учреждений широко используют занимательность в педагогическом процессе. На наш взгляд, наиболее эффективные результаты может дать использование занимательности при обучении дошкольников</w:t>
      </w:r>
      <w:r w:rsidRPr="00F04D78">
        <w:rPr>
          <w:rStyle w:val="apple-converted-space"/>
          <w:sz w:val="28"/>
          <w:szCs w:val="28"/>
        </w:rPr>
        <w:t> </w:t>
      </w:r>
      <w:hyperlink r:id="rId4" w:tgtFrame="_blank" w:history="1">
        <w:r w:rsidRPr="00F04D78">
          <w:rPr>
            <w:rStyle w:val="a4"/>
            <w:b/>
            <w:bCs/>
            <w:color w:val="auto"/>
            <w:sz w:val="28"/>
            <w:szCs w:val="28"/>
            <w:u w:val="none"/>
          </w:rPr>
          <w:t>математике</w:t>
        </w:r>
      </w:hyperlink>
      <w:r w:rsidRPr="00F04D78">
        <w:rPr>
          <w:sz w:val="28"/>
          <w:szCs w:val="28"/>
        </w:rPr>
        <w:t>.</w:t>
      </w:r>
    </w:p>
    <w:p w:rsidR="001D0DC9" w:rsidRPr="00F04D78" w:rsidRDefault="00B71C81" w:rsidP="00F04D78">
      <w:pPr>
        <w:pStyle w:val="a3"/>
        <w:shd w:val="clear" w:color="auto" w:fill="FFFFFF"/>
        <w:spacing w:before="0" w:beforeAutospacing="0" w:after="0" w:afterAutospacing="0" w:line="276" w:lineRule="auto"/>
        <w:rPr>
          <w:sz w:val="28"/>
          <w:szCs w:val="28"/>
        </w:rPr>
      </w:pPr>
      <w:hyperlink r:id="rId5" w:tgtFrame="_blank" w:history="1">
        <w:r w:rsidR="001D0DC9" w:rsidRPr="00F04D78">
          <w:rPr>
            <w:rStyle w:val="a4"/>
            <w:b/>
            <w:bCs/>
            <w:color w:val="auto"/>
            <w:sz w:val="28"/>
            <w:szCs w:val="28"/>
            <w:u w:val="none"/>
          </w:rPr>
          <w:t>Математика</w:t>
        </w:r>
      </w:hyperlink>
      <w:r w:rsidR="001D0DC9" w:rsidRPr="00F04D78">
        <w:rPr>
          <w:rStyle w:val="apple-converted-space"/>
          <w:sz w:val="28"/>
          <w:szCs w:val="28"/>
        </w:rPr>
        <w:t> </w:t>
      </w:r>
      <w:r w:rsidR="001D0DC9" w:rsidRPr="00F04D78">
        <w:rPr>
          <w:sz w:val="28"/>
          <w:szCs w:val="28"/>
        </w:rPr>
        <w:t>- это мощный фактор интеллектуального развития ребенка, формирования его познавательных и творческих способностей. Известно и то, что от эффективности математического развития ребенка в дошкольном возрасте зависит успешность обучения</w:t>
      </w:r>
      <w:r w:rsidR="001D0DC9" w:rsidRPr="00F04D78">
        <w:rPr>
          <w:rStyle w:val="apple-converted-space"/>
          <w:sz w:val="28"/>
          <w:szCs w:val="28"/>
        </w:rPr>
        <w:t> </w:t>
      </w:r>
      <w:r w:rsidR="001D0DC9" w:rsidRPr="00F04D78">
        <w:rPr>
          <w:sz w:val="28"/>
          <w:szCs w:val="28"/>
        </w:rPr>
        <w:t>математике</w:t>
      </w:r>
      <w:r w:rsidR="001D0DC9" w:rsidRPr="00F04D78">
        <w:rPr>
          <w:rStyle w:val="apple-converted-space"/>
          <w:sz w:val="28"/>
          <w:szCs w:val="28"/>
        </w:rPr>
        <w:t> </w:t>
      </w:r>
      <w:r w:rsidR="001D0DC9" w:rsidRPr="00F04D78">
        <w:rPr>
          <w:sz w:val="28"/>
          <w:szCs w:val="28"/>
        </w:rPr>
        <w:t>в начальной школе.</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Занимательный математический материал способствует решению задач всестороннего развития и воспитания дошкольников: активизировать умственную деятельность, заинтересовать математическим материалом, увлекать и развлекать детей, развивать ум, расширять, углублять математические представления, закреплять полученные знания и умения, упражнять.</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Дошкольники с большим интересом воспринимают задачи-шутки, головоломки, загадки, ребусы, математические фокусы; настойчиво ищут пути решения, ведущие к результатам. Увлекаясь решением занимательной задачи, ребенок испытывает эмоциональный подъем, что, в свою очередь, стимулирует его мыслительную активность.</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Педагог З.А. Михайлова отмечает, что при решении занимательных задач дети пользуются двумя видами поисковых проб: практическими (действия в перекладывании, подборе) и мыслительными (обдумывание хода, предугадывание результата, предложение решения). В ходе поиска, выдвижения гипотез, решения дети проявляют и догадку, то есть, как бы внезапно приходят к правильному решению.</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lastRenderedPageBreak/>
        <w:t>Каждая занимательная задача включает в себя определенную познавательную нагрузку, которая, как правило, скрыта игровой мотивацией. Умственная задача реализуется средствами игры в игровых действиях. Смекалка, находчивость, инициатива проявляются в активной умственной деятельности, основанной на непосредственном интересе.</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Занимательность математическому материалу придают игровые элементы, содержащиеся в каждой задаче, логическом упражнении, развлечении. Многообразие занимательного материала дает основание для его систематизации. На наш взгляд, наиболее подробную классификацию занимательного математического материала предложила З. А. Михайлова, которая выделяет три основные группы:</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 развлечения;</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 математические игры и задачи;</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 развивающие (дидактические) игры и упражнения.</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Математические развлечения - головоломки, ребусы, лабиринты - интересны по содержанию, занимательны по форме, отличаются необычностью решения, парадоксальностью результата.</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Математические игры отражают закономерности, отношения, зависимости, представления и понятия, формируемые у дошкольников. При решении следует проанализировать представленную ситуацию, а затем, опираясь на опыт и знания, сделать правильные выводы.</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 xml:space="preserve">Дидактические игры и упражнения направлены на развитие у детей логического мышления, количественных, пространственных, временных представлений. Их основная задача - упражнять детей в различении, назывании множеств предметов, чисел, геометрических фигур, направлений и т. д. Дидактические игры способствуют формированию новых знаний и способов действий, в </w:t>
      </w:r>
      <w:proofErr w:type="gramStart"/>
      <w:r w:rsidRPr="00F04D78">
        <w:rPr>
          <w:sz w:val="28"/>
          <w:szCs w:val="28"/>
        </w:rPr>
        <w:t>связи</w:t>
      </w:r>
      <w:proofErr w:type="gramEnd"/>
      <w:r w:rsidRPr="00F04D78">
        <w:rPr>
          <w:sz w:val="28"/>
          <w:szCs w:val="28"/>
        </w:rPr>
        <w:t xml:space="preserve"> с чем являются оптимальным средством обучения детей началам</w:t>
      </w:r>
      <w:r w:rsidRPr="00F04D78">
        <w:rPr>
          <w:rStyle w:val="apple-converted-space"/>
          <w:sz w:val="28"/>
          <w:szCs w:val="28"/>
        </w:rPr>
        <w:t> </w:t>
      </w:r>
      <w:hyperlink r:id="rId6" w:tgtFrame="_blank" w:history="1">
        <w:r w:rsidRPr="00F04D78">
          <w:rPr>
            <w:rStyle w:val="a4"/>
            <w:b/>
            <w:bCs/>
            <w:color w:val="auto"/>
            <w:sz w:val="28"/>
            <w:szCs w:val="28"/>
            <w:u w:val="none"/>
          </w:rPr>
          <w:t>математики</w:t>
        </w:r>
      </w:hyperlink>
      <w:r w:rsidRPr="00F04D78">
        <w:rPr>
          <w:sz w:val="28"/>
          <w:szCs w:val="28"/>
        </w:rPr>
        <w:t>.</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Решение занимательных задач в дошкольном возрасте способствует формированию и совершенствованию развития общих умственных способностей, интереса к изучению</w:t>
      </w:r>
      <w:r w:rsidRPr="00F04D78">
        <w:rPr>
          <w:rStyle w:val="apple-converted-space"/>
          <w:sz w:val="28"/>
          <w:szCs w:val="28"/>
        </w:rPr>
        <w:t> </w:t>
      </w:r>
      <w:hyperlink r:id="rId7" w:tgtFrame="_blank" w:history="1">
        <w:r w:rsidRPr="00F04D78">
          <w:rPr>
            <w:rStyle w:val="a4"/>
            <w:b/>
            <w:bCs/>
            <w:color w:val="auto"/>
            <w:sz w:val="28"/>
            <w:szCs w:val="28"/>
            <w:u w:val="none"/>
          </w:rPr>
          <w:t>математики</w:t>
        </w:r>
      </w:hyperlink>
      <w:r w:rsidRPr="00F04D78">
        <w:rPr>
          <w:rStyle w:val="apple-converted-space"/>
          <w:sz w:val="28"/>
          <w:szCs w:val="28"/>
        </w:rPr>
        <w:t> </w:t>
      </w:r>
      <w:r w:rsidRPr="00F04D78">
        <w:rPr>
          <w:sz w:val="28"/>
          <w:szCs w:val="28"/>
        </w:rPr>
        <w:t>у детей в дальнейшем, смекалки, сообразительности.</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t>Особо важным, по мнению З. А. Михайловой, следует считать развитие у детей умения догадываться о решении на определенном этапе анализа занимательной задачи, поисковых действий практического и мыслительного характера. Догадка в этом случае свидетельствует о глубине понимания задачи, высоком уровне поисковых действий, мобилизации прошлого опыта, переносе усвоенных способов решения в совершенно новые условия.</w:t>
      </w:r>
    </w:p>
    <w:p w:rsidR="001D0DC9" w:rsidRPr="00F04D78" w:rsidRDefault="001D0DC9" w:rsidP="00F04D78">
      <w:pPr>
        <w:pStyle w:val="a3"/>
        <w:shd w:val="clear" w:color="auto" w:fill="FFFFFF"/>
        <w:spacing w:before="0" w:beforeAutospacing="0" w:after="0" w:afterAutospacing="0" w:line="276" w:lineRule="auto"/>
        <w:rPr>
          <w:sz w:val="28"/>
          <w:szCs w:val="28"/>
        </w:rPr>
      </w:pPr>
      <w:r w:rsidRPr="00F04D78">
        <w:rPr>
          <w:sz w:val="28"/>
          <w:szCs w:val="28"/>
        </w:rPr>
        <w:lastRenderedPageBreak/>
        <w:t>Таким образом, занимательный математический материал является хорошим средством воспитания у детей уже в дошкольном возрасте интереса к</w:t>
      </w:r>
      <w:r w:rsidRPr="00F04D78">
        <w:rPr>
          <w:rStyle w:val="apple-converted-space"/>
          <w:sz w:val="28"/>
          <w:szCs w:val="28"/>
        </w:rPr>
        <w:t> </w:t>
      </w:r>
      <w:hyperlink r:id="rId8" w:tgtFrame="_blank" w:history="1">
        <w:r w:rsidRPr="00F04D78">
          <w:rPr>
            <w:rStyle w:val="a4"/>
            <w:b/>
            <w:bCs/>
            <w:color w:val="auto"/>
            <w:sz w:val="28"/>
            <w:szCs w:val="28"/>
            <w:u w:val="none"/>
          </w:rPr>
          <w:t>математике</w:t>
        </w:r>
      </w:hyperlink>
      <w:r w:rsidRPr="00F04D78">
        <w:rPr>
          <w:sz w:val="28"/>
          <w:szCs w:val="28"/>
        </w:rPr>
        <w:t>, к логике и доказательности рассуждений, желания проявлять умственное напряжение, сосредоточенность внимания на проблеме.</w:t>
      </w:r>
    </w:p>
    <w:p w:rsidR="00E065A8" w:rsidRPr="00F04D78" w:rsidRDefault="00E065A8" w:rsidP="00F04D78">
      <w:pPr>
        <w:spacing w:after="0"/>
        <w:rPr>
          <w:rFonts w:ascii="Times New Roman" w:hAnsi="Times New Roman" w:cs="Times New Roman"/>
          <w:sz w:val="28"/>
          <w:szCs w:val="28"/>
        </w:rPr>
      </w:pPr>
    </w:p>
    <w:sectPr w:rsidR="00E065A8" w:rsidRPr="00F04D78" w:rsidSect="00B71C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1D0DC9"/>
    <w:rsid w:val="001D0DC9"/>
    <w:rsid w:val="004F3CB0"/>
    <w:rsid w:val="006F4E39"/>
    <w:rsid w:val="00B71C81"/>
    <w:rsid w:val="00E065A8"/>
    <w:rsid w:val="00F04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C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D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D0DC9"/>
  </w:style>
  <w:style w:type="character" w:styleId="a4">
    <w:name w:val="Hyperlink"/>
    <w:basedOn w:val="a0"/>
    <w:uiPriority w:val="99"/>
    <w:semiHidden/>
    <w:unhideWhenUsed/>
    <w:rsid w:val="001D0DC9"/>
    <w:rPr>
      <w:color w:val="0000FF"/>
      <w:u w:val="single"/>
    </w:rPr>
  </w:style>
</w:styles>
</file>

<file path=word/webSettings.xml><?xml version="1.0" encoding="utf-8"?>
<w:webSettings xmlns:r="http://schemas.openxmlformats.org/officeDocument/2006/relationships" xmlns:w="http://schemas.openxmlformats.org/wordprocessingml/2006/main">
  <w:divs>
    <w:div w:id="46216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zedu.kz/referat/127034/2" TargetMode="External"/><Relationship Id="rId3" Type="http://schemas.openxmlformats.org/officeDocument/2006/relationships/webSettings" Target="webSettings.xml"/><Relationship Id="rId7" Type="http://schemas.openxmlformats.org/officeDocument/2006/relationships/hyperlink" Target="https://www.kazedu.kz/referat/12703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zedu.kz/referat/127034/2" TargetMode="External"/><Relationship Id="rId5" Type="http://schemas.openxmlformats.org/officeDocument/2006/relationships/hyperlink" Target="https://www.kazedu.kz/referat/127034/2" TargetMode="External"/><Relationship Id="rId10" Type="http://schemas.openxmlformats.org/officeDocument/2006/relationships/theme" Target="theme/theme1.xml"/><Relationship Id="rId4" Type="http://schemas.openxmlformats.org/officeDocument/2006/relationships/hyperlink" Target="https://www.kazedu.kz/referat/127034/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2016-11-28T05:38:00Z</dcterms:created>
  <dcterms:modified xsi:type="dcterms:W3CDTF">2016-11-28T07:38:00Z</dcterms:modified>
</cp:coreProperties>
</file>