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B2E96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активности».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Достижение данных результатов невозможно без формирования познавательных интересов и познавательных действий ребенка в различных видах деятельности. Развивая у детей любознательность, мы развиваем познавательный интерес и познавательную активность.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– является сквозным механизмом развития ребёнка, проявляется в исследование объектов окружающего мира и экспериментирования с ними.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Ранний возраст - возраст становления и развития наиболее общих способностей, которые по мере взросления ребенка будут совершенствоваться и дифференцироваться. Одна из наиболее важных способностей - способность к познанию. Также, именно в этот период жизни детей закладываются основы любознательности, познавательного интереса, уверенность в себе и доверие к другим людям, целенаправленность и настойчивость, воображение, творческая позиция и многое другое. Дети начинают познавать качества материалов, через их чувственное различие, и в этом им окажут большую помощь игры с элементами экспериментирования.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Для обоснования проблемы развития любознательности детей 2-3 лет посредствам игр с элементами экспериментирования на основе анализа психолого-педагогической литературы, мы уточнили трактовку таких понятий как: любознательность и детское экспериментирование.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Таким образом, целью моей работы стало развитие любознательности детей третьего года жизни в ходе организации игр с элементами экспериментирования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В соответствии с целью были определены основные задачи, которые представлены на слайде.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Задачи: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1. Содействовать желанию детей действовать с разнообразными дидактическими играми и игрушками;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 2. Развивать познавательную мотивация детей;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 3. Способствовать развитию у детей познавательных способностей: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- способов познания путем сенсорного анализа;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- мыслительных способностей: анализ, классификация, сравнение, обобщение.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4. Способствовать развитию ребенка в социально-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личностном направлении: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2B2E96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2B2E96">
        <w:rPr>
          <w:rFonts w:ascii="Times New Roman" w:hAnsi="Times New Roman" w:cs="Times New Roman"/>
          <w:sz w:val="28"/>
          <w:szCs w:val="28"/>
        </w:rPr>
        <w:t>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- совершенствование самостоятельности, наблюдательности;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- развитие элементарного </w:t>
      </w:r>
      <w:proofErr w:type="gramStart"/>
      <w:r w:rsidRPr="002B2E96">
        <w:rPr>
          <w:rFonts w:ascii="Times New Roman" w:hAnsi="Times New Roman" w:cs="Times New Roman"/>
          <w:sz w:val="28"/>
          <w:szCs w:val="28"/>
        </w:rPr>
        <w:t>самоконтроля  и</w:t>
      </w:r>
      <w:proofErr w:type="gramEnd"/>
      <w:r w:rsidRPr="002B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9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B2E96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5. Обогащать развивающую предметно-пространственную среду группы.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6. Взаимодействовать с родителями в целях формирования компетентности по вопросам развития любознательности у детей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Немаловажное значение в развитии любознательности имеет хорошо оборудованная, насыщенная развивающая предметно-пространственная среда, </w:t>
      </w:r>
      <w:r w:rsidRPr="002B2E96">
        <w:rPr>
          <w:rFonts w:ascii="Times New Roman" w:hAnsi="Times New Roman" w:cs="Times New Roman"/>
          <w:sz w:val="28"/>
          <w:szCs w:val="28"/>
        </w:rPr>
        <w:lastRenderedPageBreak/>
        <w:t>которая стимулирует самостоятельную исследовательскую деятельность ребенка, создает оптимальные условия для активизации хода саморазвития. В связи с этим, на основе исследований Е.А. Мартыновой, И.М. Сучковой были созданы все необходимые условия для развития познавательно-исследовательской деятельности детей. Был оформлен Центр «Познаем, исследуем», который включает</w:t>
      </w:r>
    </w:p>
    <w:p w:rsidR="002B2E96" w:rsidRDefault="002B2E96" w:rsidP="002B2E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Центр «Песок-вода»: емкости разного размера, лейки, формочки, камешки, песок, вода, лодочки, совочки, ведерки, предметы из разных материалов (деревянные катушки, резиновые мячики, пластмассовые пуговицы, металлические предметы), плавающие игрушки;</w:t>
      </w:r>
    </w:p>
    <w:p w:rsidR="002B2E96" w:rsidRDefault="002B2E96" w:rsidP="002B2E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Центр «Воздух»: воздушные шарики, вертушки, султанчики, ленточки;</w:t>
      </w:r>
    </w:p>
    <w:p w:rsidR="002B2E96" w:rsidRPr="002B2E96" w:rsidRDefault="002B2E96" w:rsidP="002B2E9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2E96">
        <w:rPr>
          <w:rFonts w:ascii="Times New Roman" w:hAnsi="Times New Roman" w:cs="Times New Roman"/>
          <w:sz w:val="28"/>
          <w:szCs w:val="28"/>
        </w:rPr>
        <w:t>Манипулятивный</w:t>
      </w:r>
      <w:proofErr w:type="spellEnd"/>
      <w:r w:rsidRPr="002B2E96">
        <w:rPr>
          <w:rFonts w:ascii="Times New Roman" w:hAnsi="Times New Roman" w:cs="Times New Roman"/>
          <w:sz w:val="28"/>
          <w:szCs w:val="28"/>
        </w:rPr>
        <w:t xml:space="preserve"> центр: предметы для группировки по разным признакам, шнуровки, лабиринты, деревянные каталки и шнуровки, </w:t>
      </w:r>
      <w:proofErr w:type="spellStart"/>
      <w:r w:rsidRPr="002B2E96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2B2E96">
        <w:rPr>
          <w:rFonts w:ascii="Times New Roman" w:hAnsi="Times New Roman" w:cs="Times New Roman"/>
          <w:sz w:val="28"/>
          <w:szCs w:val="28"/>
        </w:rPr>
        <w:t>, логико-математические игры.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Деятельность детей в центре экспериментирования осуществляется под непрерывным контролем воспитателя. Неструктурированные материалы (крупы, сахар, соль) хранятся в недоступном малышам месте и предлагаются к изучению в совместной работе с педагогом. Ёмкости и приборы небьющиеся, игровые наборы не содержат мелких деталей.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Оформлено место свободного доступа - полка: здесь для самостоятельного выбора предлагаются безопасные стимулирующие материалы. Это тканевые книжки для развития сенсорного восприятия, зашитые мешочки с разнообразным наполнением (камешки, семена, вата, опилки), резиновые, деревянные и пластиковые игрушки для экспериментирования.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Изготовлен дидактический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Организуя познавательную среду исходили из принципа доступности игрового материала детям в данный момент, помещали такие игры и игровые материалы, освоение которых детьми возможно на разном уровне, с учётом безопасности, эстетики, наглядности.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Так же был разработан перспективный план использования игр с элементами экспериментирования в 1 младшей группе.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Проблему развития любознательности детей 2-3 лет в процессе игр с элементами экспериментирования невозможно решить без активного участия родителей. С родителями было проведено анкетирование с целью изучения семейного опыта по проблеме, родительское собрание по теме «Познавательно-исследовательская деятельность детей дошкольного возраста», проведена консультация для родителей «Экспериментируйте с детьми дома», семинар-практикум «Играем вместе». Также родители проявили активное участие в обогащении развивающей предметно-пространственной среды в группе.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Деятельность детей осуществляется в 2-х блоках: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Блок -совместная деятельность взрослого и детей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 xml:space="preserve">Занятия по познавательному развитию с включением игр с элементами экспериментирования.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Игры для занятий подбирались с учетом познавательного материала, который дети изучали.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 xml:space="preserve">Образовательная деятельность в режимных моментах: игровые ситуации, проблемные ситуации, дидактические упражнения.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Совместная деятельность в ходе режимных моментов организуется в утренние и вечерние часы, где инициатива играть исходит от детей. Игры с элементами экспериментирования позволяют интересно и с пользой проводить режимные моменты.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При проведении дидактической игры «Сделаем ветерок» дети дули на вертушки, убеждаясь, что воздух двигает предметы. С помощью дидактических игр «Чистые ручки» и «Помощники» дети узнавали о том, что руки и предметы станут чище, если их помыть водой.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В игре «Буря в стакане» малыши дули через соломинку в стакан с водой и увидели, что вода вымещает воздух. Играя в игру «Мой веселый звонкий мяч</w:t>
      </w:r>
      <w:proofErr w:type="gramStart"/>
      <w:r w:rsidRPr="002B2E96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2B2E96">
        <w:rPr>
          <w:rFonts w:ascii="Times New Roman" w:hAnsi="Times New Roman" w:cs="Times New Roman"/>
          <w:sz w:val="28"/>
          <w:szCs w:val="28"/>
        </w:rPr>
        <w:t xml:space="preserve"> дети узнали, что мячик прыгает высоко, потому что в нём много воздуха.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На организованной деятельности «Лодочка плыви», дети убедились, что предметы могут передвигаться при помощи воздуха. А на прогулке, наблюдая за травой и листвой, нами было выявлено, что ветер – это движение воздуха.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Игры с элементами экспериментирования строились по плану: проблемный вопрос, практическая деятельность и наблюдение, формулировка выводов. Этап выдвижения гипотез в первой младшей группе пропускается. Проблемная ситуация строится в игровой форме, подсказываю детям, каким способом можно решить возникшую ситуацию, помогаю сформулировать вывод исследования.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Игры с элементами экспериментирования с мелкими предметами (пуговицами, бусинами, орешками и др.) полезны для развития мелкой моторики рук малышей, провожу их в индивидуальной форме, чтобы обеспечить безопасность контакта ребёнка с подобным материалом.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Последовательность: вода (период адаптации) - песок - воздух - звук -  неструктурированные материалы (крупа, сахар, соль)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Блок – самостоятельная деятельность детей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Дети применяют полученный опыт в других видах деятельности: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>Игровой деятельности (игры дидактические, развивающие, подвижные);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>Конструктивной деятельности;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>Продуктивной деятельности;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>Исследовательской деятельности;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 xml:space="preserve">Наблюдения;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•</w:t>
      </w:r>
      <w:r w:rsidRPr="002B2E96">
        <w:rPr>
          <w:rFonts w:ascii="Times New Roman" w:hAnsi="Times New Roman" w:cs="Times New Roman"/>
          <w:sz w:val="28"/>
          <w:szCs w:val="28"/>
        </w:rPr>
        <w:tab/>
        <w:t>Рассматривание иллюстраций.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Работу по развитию любознательности детей 2-3 лет в процессе использования игр с элементами экспериментирования строили по ступеням.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1.</w:t>
      </w:r>
      <w:r w:rsidRPr="002B2E96">
        <w:rPr>
          <w:rFonts w:ascii="Times New Roman" w:hAnsi="Times New Roman" w:cs="Times New Roman"/>
          <w:sz w:val="28"/>
          <w:szCs w:val="28"/>
        </w:rPr>
        <w:tab/>
        <w:t>Ознакомление детей с качеством материалов и веществ.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Например, перед проведением игры с элементами экспериментирования с песком во время прогулок обращаю внимание детей на то, что песок бывает разным (мокрым, </w:t>
      </w:r>
      <w:proofErr w:type="spellStart"/>
      <w:r w:rsidRPr="002B2E96">
        <w:rPr>
          <w:rFonts w:ascii="Times New Roman" w:hAnsi="Times New Roman" w:cs="Times New Roman"/>
          <w:sz w:val="28"/>
          <w:szCs w:val="28"/>
        </w:rPr>
        <w:t>крупинчатым</w:t>
      </w:r>
      <w:proofErr w:type="spellEnd"/>
      <w:r w:rsidRPr="002B2E96">
        <w:rPr>
          <w:rFonts w:ascii="Times New Roman" w:hAnsi="Times New Roman" w:cs="Times New Roman"/>
          <w:sz w:val="28"/>
          <w:szCs w:val="28"/>
        </w:rPr>
        <w:t>), сеяли песок через сито, пекли печенья.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2.</w:t>
      </w:r>
      <w:r w:rsidRPr="002B2E96">
        <w:rPr>
          <w:rFonts w:ascii="Times New Roman" w:hAnsi="Times New Roman" w:cs="Times New Roman"/>
          <w:sz w:val="28"/>
          <w:szCs w:val="28"/>
        </w:rPr>
        <w:tab/>
        <w:t>Создание проблемной ситуации, решить которую ребенок сможет, если привлечет свой опыт.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Например, развивая сюжет ролевой игры, предлагаю слепить пирожки для угощения кукол, используя для этого сухой песок. Попытка вылепить из него </w:t>
      </w:r>
      <w:r w:rsidRPr="002B2E96">
        <w:rPr>
          <w:rFonts w:ascii="Times New Roman" w:hAnsi="Times New Roman" w:cs="Times New Roman"/>
          <w:sz w:val="28"/>
          <w:szCs w:val="28"/>
        </w:rPr>
        <w:lastRenderedPageBreak/>
        <w:t>пирожки первоначально заканчивается неудачей, при этом дети сами осознают, что у них не получается и почему. Неудача направляет внимание на выявление свойств песка. Возникшая проблемная ситуация активизирует познавательную активность детей. Чтобы найти выход из создавшейся ситуации дети предлагают намочить песок и попробовать еще раз слепить пирожки. Дети с радостью замечают, что на этот раз у них все получилось.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3.</w:t>
      </w:r>
      <w:r w:rsidRPr="002B2E96">
        <w:rPr>
          <w:rFonts w:ascii="Times New Roman" w:hAnsi="Times New Roman" w:cs="Times New Roman"/>
          <w:sz w:val="28"/>
          <w:szCs w:val="28"/>
        </w:rPr>
        <w:tab/>
        <w:t>Показ способов получения новых знаний;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С большим интересом дети наблюдали за тем, что из песка можно строить высокие и низкие горы.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4.</w:t>
      </w:r>
      <w:r w:rsidRPr="002B2E96">
        <w:rPr>
          <w:rFonts w:ascii="Times New Roman" w:hAnsi="Times New Roman" w:cs="Times New Roman"/>
          <w:sz w:val="28"/>
          <w:szCs w:val="28"/>
        </w:rPr>
        <w:tab/>
        <w:t>Создание условия для самостоятельного и осознанного получения новых знаний о предметах или явлениях.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Работу по освоению игр с элементами экспериментирования строили поэтапно.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1 этап: мотивационно – ориентировочный.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Цель данного этапа: заинтересовать детей игрой, создать радостное ожидание новой игры, вызывать желание играть. Реализация цели обеспечивалась за счет создания положительной атмосферы в группе. Создавались такие игровые ситуации, которые вызывали интерес, удивление и эмоциональный отклик у детей.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2 этап: содержательно –</w:t>
      </w:r>
      <w:proofErr w:type="spellStart"/>
      <w:r w:rsidRPr="002B2E9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B2E96">
        <w:rPr>
          <w:rFonts w:ascii="Times New Roman" w:hAnsi="Times New Roman" w:cs="Times New Roman"/>
          <w:sz w:val="28"/>
          <w:szCs w:val="28"/>
        </w:rPr>
        <w:t>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Цель данного этапа: обеспечение развития любознательности детей в постепенно усложняющихся условиях.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Ребенок учится выполнять игровую задачу, правила, действия игры.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На данном этапе педагог выступает не только как наблюдатель, но и как равноправный партнёр, умеющий вовремя прийти на помощь, справедливо поддержать поведение детей в игре.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Использовались проблемные ситуации, активизирующие стремление детей к игровой деятельности.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3 раздел: рефлексивный.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Дети самостоятельно действуют в центре свободного доступа.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В этот период закладываются основы таких важных качеств как целеустремленность, настойчивость, способность переживать горечь неудачи, умение радоваться не только своему успеху, но и успеху товарищей. 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Важно на данном этапе подчеркнуть достижения, успехи каждого ребенка при решении игровых задач.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При знакомстве детей со свойствами песка и воды мы разработали развивающие упражнения, такие как: «Сыпем, лепим», «Отпечатки наших рук», «Печем печенье», «Песочная картина», «Речка и ручеек», «Наливаем-выливаем», «Тонет, не тонет, плавает», «Разноцветная водичка».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Играя с песком и водой, дети познают окружающий мир, знакомятся со свойствами веществ, учатся терпению и трудолюбию.  При игре с песком формочками дети изучают цвета, величину и форму. Строят высокие и низкие горы из песка, прячут ладошки в песок, проводят опыты с песком с помощью песочных часов, узнав, что сухой песок рассыпается, из него ничего нельзя построить, но зато его можно пересыпать тонкой струйкой или просеять через сито.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 xml:space="preserve">При знакомстве детей со свойствами воздуха, звука, крупы разработали развивающие упражнения, такие как: «Салют», «Ветерок», «Змейка», «Ветер по </w:t>
      </w:r>
      <w:r w:rsidRPr="002B2E96">
        <w:rPr>
          <w:rFonts w:ascii="Times New Roman" w:hAnsi="Times New Roman" w:cs="Times New Roman"/>
          <w:sz w:val="28"/>
          <w:szCs w:val="28"/>
        </w:rPr>
        <w:lastRenderedPageBreak/>
        <w:t>морю-гуляет», «Надуй мыльный пузырь», «Веселый одуванчик», «Коробочка с секретом», «Постучим, погремим!», «Найди такую же коробочку», «Звуки природы», «Рисуем узоры», «Насыпаем -высыпаем», «Сенсорные ванночки», «Сортируем с помощью пинцета»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Играя с крупой, исследуя звуки дети познают окружающий мир, знакомятся со свойствами веществ, учатся терпению и трудолюбию.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В результате включения игр с элементами экспериментирования в образовательный процесс достигнуты следующие результаты: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1.</w:t>
      </w:r>
      <w:r w:rsidRPr="002B2E96">
        <w:rPr>
          <w:rFonts w:ascii="Times New Roman" w:hAnsi="Times New Roman" w:cs="Times New Roman"/>
          <w:sz w:val="28"/>
          <w:szCs w:val="28"/>
        </w:rPr>
        <w:tab/>
        <w:t>Возросло желание детей действовать с разнообразными дидактическими играми и игрушкам.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2.</w:t>
      </w:r>
      <w:r w:rsidRPr="002B2E96">
        <w:rPr>
          <w:rFonts w:ascii="Times New Roman" w:hAnsi="Times New Roman" w:cs="Times New Roman"/>
          <w:sz w:val="28"/>
          <w:szCs w:val="28"/>
        </w:rPr>
        <w:tab/>
        <w:t>Возрос познавательный интерес, любознательность детей.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3.</w:t>
      </w:r>
      <w:r w:rsidRPr="002B2E96">
        <w:rPr>
          <w:rFonts w:ascii="Times New Roman" w:hAnsi="Times New Roman" w:cs="Times New Roman"/>
          <w:sz w:val="28"/>
          <w:szCs w:val="28"/>
        </w:rPr>
        <w:tab/>
        <w:t>Развитие у детей познавательных способностей: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- способов познания путем сенсорного анализа;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- мыслительных способностей: анализ, классификация, сравнение, обобщение.</w:t>
      </w:r>
    </w:p>
    <w:p w:rsidR="002B2E96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4. Возросла речевая активность детей в разных видах деятельности.</w:t>
      </w:r>
    </w:p>
    <w:p w:rsidR="007E129E" w:rsidRPr="002B2E96" w:rsidRDefault="002B2E96" w:rsidP="002B2E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E96">
        <w:rPr>
          <w:rFonts w:ascii="Times New Roman" w:hAnsi="Times New Roman" w:cs="Times New Roman"/>
          <w:sz w:val="28"/>
          <w:szCs w:val="28"/>
        </w:rPr>
        <w:t>5. Дети проявляют эмоциональную вовлеченность и инициативность.</w:t>
      </w:r>
      <w:bookmarkEnd w:id="0"/>
    </w:p>
    <w:sectPr w:rsidR="007E129E" w:rsidRPr="002B2E96" w:rsidSect="002B2E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1088"/>
    <w:multiLevelType w:val="hybridMultilevel"/>
    <w:tmpl w:val="D00632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DB"/>
    <w:rsid w:val="002B2E96"/>
    <w:rsid w:val="007E129E"/>
    <w:rsid w:val="00CA01DB"/>
    <w:rsid w:val="00D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D31A2-BD3E-40B1-9C36-979588C2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2</cp:revision>
  <dcterms:created xsi:type="dcterms:W3CDTF">2023-03-02T06:48:00Z</dcterms:created>
  <dcterms:modified xsi:type="dcterms:W3CDTF">2023-03-02T07:27:00Z</dcterms:modified>
</cp:coreProperties>
</file>