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7A" w:rsidRPr="003C1915" w:rsidRDefault="0019637A" w:rsidP="003C1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37A">
        <w:rPr>
          <w:rFonts w:ascii="Times New Roman" w:hAnsi="Times New Roman" w:cs="Times New Roman"/>
          <w:b/>
          <w:sz w:val="28"/>
          <w:szCs w:val="28"/>
        </w:rPr>
        <w:t>Инновационные технологии в работе учителя-логопеда</w:t>
      </w:r>
    </w:p>
    <w:p w:rsidR="0019637A" w:rsidRPr="00B22865" w:rsidRDefault="0019637A" w:rsidP="00871C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2865">
        <w:rPr>
          <w:rFonts w:ascii="Times New Roman" w:hAnsi="Times New Roman" w:cs="Times New Roman"/>
          <w:sz w:val="28"/>
          <w:szCs w:val="28"/>
        </w:rPr>
        <w:t xml:space="preserve">Речь является одной из важнейших психических функций </w:t>
      </w:r>
      <w:r w:rsidR="00B22865" w:rsidRPr="00B22865">
        <w:rPr>
          <w:rFonts w:ascii="Times New Roman" w:hAnsi="Times New Roman" w:cs="Times New Roman"/>
          <w:sz w:val="28"/>
          <w:szCs w:val="28"/>
        </w:rPr>
        <w:t>человека</w:t>
      </w:r>
      <w:r w:rsidR="00B22865">
        <w:rPr>
          <w:rFonts w:ascii="Times New Roman" w:hAnsi="Times New Roman" w:cs="Times New Roman"/>
          <w:sz w:val="28"/>
          <w:szCs w:val="28"/>
        </w:rPr>
        <w:t>.</w:t>
      </w:r>
      <w:r w:rsidR="00B22865" w:rsidRPr="00B22865">
        <w:rPr>
          <w:rFonts w:ascii="Times New Roman" w:hAnsi="Times New Roman" w:cs="Times New Roman"/>
          <w:sz w:val="28"/>
          <w:szCs w:val="28"/>
        </w:rPr>
        <w:t xml:space="preserve"> Бесспорно</w:t>
      </w:r>
      <w:r w:rsidRPr="00B22865">
        <w:rPr>
          <w:rFonts w:ascii="Times New Roman" w:hAnsi="Times New Roman" w:cs="Times New Roman"/>
          <w:sz w:val="28"/>
          <w:szCs w:val="28"/>
        </w:rPr>
        <w:t xml:space="preserve">, хорошо развитая речь ребенка дошкольного возраста является важным условием успешного обучения в школе. </w:t>
      </w:r>
    </w:p>
    <w:p w:rsidR="00E76A12" w:rsidRPr="00B22865" w:rsidRDefault="0019637A" w:rsidP="00B22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865">
        <w:rPr>
          <w:rFonts w:ascii="Times New Roman" w:hAnsi="Times New Roman" w:cs="Times New Roman"/>
          <w:sz w:val="28"/>
          <w:szCs w:val="28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</w:p>
    <w:p w:rsidR="0019637A" w:rsidRPr="00B22865" w:rsidRDefault="00E76A12" w:rsidP="00B22865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865">
        <w:rPr>
          <w:rFonts w:ascii="Times New Roman" w:hAnsi="Times New Roman" w:cs="Times New Roman"/>
          <w:sz w:val="28"/>
          <w:szCs w:val="28"/>
        </w:rPr>
        <w:t xml:space="preserve"> </w:t>
      </w:r>
      <w:r w:rsidR="00871CBC">
        <w:rPr>
          <w:rFonts w:ascii="Times New Roman" w:hAnsi="Times New Roman" w:cs="Times New Roman"/>
          <w:sz w:val="28"/>
          <w:szCs w:val="28"/>
        </w:rPr>
        <w:tab/>
      </w:r>
      <w:r w:rsidRPr="00B22865">
        <w:rPr>
          <w:rFonts w:ascii="Times New Roman" w:hAnsi="Times New Roman" w:cs="Times New Roman"/>
          <w:sz w:val="28"/>
          <w:szCs w:val="28"/>
        </w:rPr>
        <w:t>В нашем детском саду  мы используем и</w:t>
      </w:r>
      <w:r w:rsidR="0019637A" w:rsidRPr="00B22865">
        <w:rPr>
          <w:rFonts w:ascii="Times New Roman" w:hAnsi="Times New Roman" w:cs="Times New Roman"/>
          <w:sz w:val="28"/>
          <w:szCs w:val="28"/>
        </w:rPr>
        <w:t>нновационные методы</w:t>
      </w:r>
      <w:r w:rsidR="00BA442A">
        <w:rPr>
          <w:rFonts w:ascii="Times New Roman" w:hAnsi="Times New Roman" w:cs="Times New Roman"/>
          <w:sz w:val="28"/>
          <w:szCs w:val="28"/>
        </w:rPr>
        <w:t>,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 </w:t>
      </w:r>
      <w:r w:rsidRPr="00B2286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становятся перспективным средством коррекционно-развивающей работы с детьми, имеющими нарушения речи. </w:t>
      </w:r>
      <w:r w:rsidRPr="00B22865">
        <w:rPr>
          <w:rFonts w:ascii="Times New Roman" w:hAnsi="Times New Roman" w:cs="Times New Roman"/>
          <w:sz w:val="28"/>
          <w:szCs w:val="28"/>
        </w:rPr>
        <w:t xml:space="preserve"> </w:t>
      </w:r>
      <w:r w:rsidR="0019637A" w:rsidRPr="00B22865">
        <w:rPr>
          <w:rFonts w:ascii="Times New Roman" w:hAnsi="Times New Roman" w:cs="Times New Roman"/>
          <w:sz w:val="28"/>
          <w:szCs w:val="28"/>
        </w:rPr>
        <w:t>Эти методы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p w:rsidR="0019637A" w:rsidRPr="00B22865" w:rsidRDefault="0019637A" w:rsidP="00871C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B22865">
        <w:rPr>
          <w:rFonts w:ascii="Times New Roman" w:hAnsi="Times New Roman" w:cs="Times New Roman"/>
          <w:sz w:val="28"/>
          <w:szCs w:val="28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 w:rsidR="0019637A" w:rsidRDefault="00B22865" w:rsidP="00871C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очень нравятся </w:t>
      </w:r>
      <w:proofErr w:type="spellStart"/>
      <w:r w:rsidRPr="005B08C3">
        <w:rPr>
          <w:rFonts w:ascii="Times New Roman" w:hAnsi="Times New Roman" w:cs="Times New Roman"/>
          <w:b/>
          <w:sz w:val="28"/>
          <w:szCs w:val="28"/>
        </w:rPr>
        <w:t>кинезиологические</w:t>
      </w:r>
      <w:proofErr w:type="spellEnd"/>
      <w:r w:rsidRPr="005B08C3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End"/>
      <w:r w:rsidR="0019637A" w:rsidRPr="00B22865">
        <w:rPr>
          <w:rFonts w:ascii="Times New Roman" w:hAnsi="Times New Roman" w:cs="Times New Roman"/>
          <w:sz w:val="28"/>
          <w:szCs w:val="28"/>
        </w:rPr>
        <w:t>это комплекс движений, позволяющих активизир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08C3">
        <w:rPr>
          <w:rFonts w:ascii="Times New Roman" w:hAnsi="Times New Roman" w:cs="Times New Roman"/>
          <w:sz w:val="28"/>
          <w:szCs w:val="28"/>
        </w:rPr>
        <w:t>вать межполушарное воздействие).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Основная цель </w:t>
      </w:r>
      <w:proofErr w:type="spellStart"/>
      <w:r w:rsidRPr="00F90F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кинезиологии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Развитие межполушарного взаимодействия, способствующее активизации мыслительной деятельности.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90F66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Методологическая основа: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Кинезиология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относится к </w:t>
      </w: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технологии. Данная методика позволяет выявить скрытые способности ребенка, расширить возможные границы головного мозга. Многие упражнения направлены на развитие физических и психофизиологических качеств, на сохранение здоровья и профилактику отклонений их развития.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Они развивают тело, повышают стрессоустойчивость организма, синхронизируют работу полушарий, улучшают зрительно-моторную координацию, формируют пространственную ориентировку, совершенствуют регулирующую и координирующую роль нервной системы. Упражнения дают немедленный и кумулятивный эффект.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результативности коррекционно-развивающей работы необходимо соблюдение следующих </w:t>
      </w:r>
      <w:r w:rsidRPr="00F90F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условий:</w:t>
      </w:r>
    </w:p>
    <w:p w:rsidR="005B08C3" w:rsidRPr="00F90F66" w:rsidRDefault="005B08C3" w:rsidP="005B08C3">
      <w:pPr>
        <w:numPr>
          <w:ilvl w:val="0"/>
          <w:numId w:val="4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Кинезиологическая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гимнастика проводятся утром, длительностью 5-15 мин.;</w:t>
      </w:r>
    </w:p>
    <w:p w:rsidR="005B08C3" w:rsidRPr="00F90F66" w:rsidRDefault="005B08C3" w:rsidP="005B08C3">
      <w:pPr>
        <w:numPr>
          <w:ilvl w:val="0"/>
          <w:numId w:val="4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Упражнения выполняются в доброжелательной обстановке;</w:t>
      </w:r>
    </w:p>
    <w:p w:rsidR="005B08C3" w:rsidRPr="00F90F66" w:rsidRDefault="005B08C3" w:rsidP="005B08C3">
      <w:pPr>
        <w:numPr>
          <w:ilvl w:val="0"/>
          <w:numId w:val="4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Кинезиологическая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гимнастика проводится систематично, без пропусков;</w:t>
      </w:r>
    </w:p>
    <w:p w:rsidR="005B08C3" w:rsidRPr="00F90F66" w:rsidRDefault="005B08C3" w:rsidP="005B08C3">
      <w:pPr>
        <w:numPr>
          <w:ilvl w:val="0"/>
          <w:numId w:val="4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детей требуется точное выполнение движений и приемов;</w:t>
      </w:r>
    </w:p>
    <w:p w:rsidR="005B08C3" w:rsidRPr="00F90F66" w:rsidRDefault="005B08C3" w:rsidP="005B08C3">
      <w:pPr>
        <w:numPr>
          <w:ilvl w:val="0"/>
          <w:numId w:val="4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Упражнения проводятся по специальным комплексам, длительностью 2 недели.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Методы и приемы</w:t>
      </w: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5B08C3" w:rsidRPr="00F90F66" w:rsidRDefault="005B08C3" w:rsidP="005B08C3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Растяжки – нормализуют </w:t>
      </w: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гипертонус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гипотонус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мышц опорно-двигательного аппарата.</w:t>
      </w:r>
    </w:p>
    <w:p w:rsidR="005B08C3" w:rsidRPr="00F90F66" w:rsidRDefault="005B08C3" w:rsidP="005B08C3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Дыхательные упражнения – улучшают ритмику организма, развивают самоконтроль и произвольность.</w:t>
      </w:r>
    </w:p>
    <w:p w:rsidR="005B08C3" w:rsidRPr="00F90F66" w:rsidRDefault="005B08C3" w:rsidP="005B08C3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Глазодвигательные упражнения – позволяют расширить поле зрения, улучшить восприятие, развивают межполушарное взаимодействие и повышают </w:t>
      </w: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энергетизацию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организма.</w:t>
      </w:r>
    </w:p>
    <w:p w:rsidR="005B08C3" w:rsidRPr="00F90F66" w:rsidRDefault="005B08C3" w:rsidP="005B08C3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Телесные движения – развивают межполушарное взаимодействие, снимаются непроизвольные, непреднамеренные движения и мышечные зажимы.</w:t>
      </w:r>
    </w:p>
    <w:p w:rsidR="005B08C3" w:rsidRPr="00F90F66" w:rsidRDefault="005B08C3" w:rsidP="005B08C3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Упражнение для развития мелкой моторики – стимулируют речевые зоны головного мозга.</w:t>
      </w:r>
    </w:p>
    <w:p w:rsidR="005B08C3" w:rsidRPr="00F90F66" w:rsidRDefault="005B08C3" w:rsidP="005B08C3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Массаж – воздействует на биологически активные точки.</w:t>
      </w:r>
    </w:p>
    <w:p w:rsidR="005B08C3" w:rsidRPr="00474252" w:rsidRDefault="005B08C3" w:rsidP="005B08C3">
      <w:pPr>
        <w:numPr>
          <w:ilvl w:val="0"/>
          <w:numId w:val="5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Упражнения на релаксацию – способствуют расслаблению, снятию напряжения.</w:t>
      </w:r>
    </w:p>
    <w:p w:rsidR="0019637A" w:rsidRPr="00B22865" w:rsidRDefault="003B04BB" w:rsidP="005B08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удовольствием выполняют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массаж. Он включает в себя 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массаж ладонных поверхностей каменными, металлическими или стеклянными разноцветными </w:t>
      </w:r>
      <w:r w:rsidRPr="00B22865">
        <w:rPr>
          <w:rFonts w:ascii="Times New Roman" w:hAnsi="Times New Roman" w:cs="Times New Roman"/>
          <w:sz w:val="28"/>
          <w:szCs w:val="28"/>
        </w:rPr>
        <w:t>шариками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865">
        <w:rPr>
          <w:rFonts w:ascii="Times New Roman" w:hAnsi="Times New Roman" w:cs="Times New Roman"/>
          <w:sz w:val="28"/>
          <w:szCs w:val="28"/>
        </w:rPr>
        <w:t xml:space="preserve"> прищепочный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 </w:t>
      </w:r>
      <w:r w:rsidRPr="00B22865">
        <w:rPr>
          <w:rFonts w:ascii="Times New Roman" w:hAnsi="Times New Roman" w:cs="Times New Roman"/>
          <w:sz w:val="28"/>
          <w:szCs w:val="28"/>
        </w:rPr>
        <w:t>массаж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865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 орехами, </w:t>
      </w:r>
      <w:r w:rsidR="00580B04" w:rsidRPr="00B22865">
        <w:rPr>
          <w:rFonts w:ascii="Times New Roman" w:hAnsi="Times New Roman" w:cs="Times New Roman"/>
          <w:sz w:val="28"/>
          <w:szCs w:val="28"/>
        </w:rPr>
        <w:t>каштанами</w:t>
      </w:r>
      <w:r w:rsidR="00580B04">
        <w:rPr>
          <w:rFonts w:ascii="Times New Roman" w:hAnsi="Times New Roman" w:cs="Times New Roman"/>
          <w:sz w:val="28"/>
          <w:szCs w:val="28"/>
        </w:rPr>
        <w:t>,</w:t>
      </w:r>
      <w:r w:rsidR="00580B04" w:rsidRPr="00B22865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 шестигранными </w:t>
      </w:r>
      <w:r w:rsidRPr="00B22865">
        <w:rPr>
          <w:rFonts w:ascii="Times New Roman" w:hAnsi="Times New Roman" w:cs="Times New Roman"/>
          <w:sz w:val="28"/>
          <w:szCs w:val="28"/>
        </w:rPr>
        <w:t>карандашами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865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 </w:t>
      </w:r>
      <w:r w:rsidRPr="00B22865">
        <w:rPr>
          <w:rFonts w:ascii="Times New Roman" w:hAnsi="Times New Roman" w:cs="Times New Roman"/>
          <w:sz w:val="28"/>
          <w:szCs w:val="28"/>
        </w:rPr>
        <w:t>четками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865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 приборами Су-</w:t>
      </w:r>
      <w:proofErr w:type="spellStart"/>
      <w:r w:rsidR="0019637A" w:rsidRPr="00B22865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19637A" w:rsidRPr="00B22865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5B08C3" w:rsidRDefault="005B08C3" w:rsidP="00871C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9637A" w:rsidRPr="00B22865" w:rsidRDefault="003540B6" w:rsidP="00871CB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 мнемотехнику в нашей работе, хочется отметить, что у</w:t>
      </w:r>
      <w:r w:rsidR="004610A5">
        <w:rPr>
          <w:rFonts w:ascii="Times New Roman" w:hAnsi="Times New Roman" w:cs="Times New Roman"/>
          <w:sz w:val="28"/>
          <w:szCs w:val="28"/>
        </w:rPr>
        <w:t xml:space="preserve"> детей развивается связная речь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ассоциативное мышление, зрительная и слуховая память, зрительное и слуховое внимание, воображение, ускоряется  процесс</w:t>
      </w:r>
      <w:r w:rsidR="0019637A" w:rsidRPr="00B22865">
        <w:rPr>
          <w:rFonts w:ascii="Times New Roman" w:hAnsi="Times New Roman" w:cs="Times New Roman"/>
          <w:sz w:val="28"/>
          <w:szCs w:val="28"/>
        </w:rPr>
        <w:t xml:space="preserve"> автоматизации и дифференциации поставленных звуков.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B08C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Мнемотехника 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в переводе с греческого «искусство запоминания».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spell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(сенсорно-графических схем) на занятиях по развитию связной речи, позволяет детям эффективнее воспринимать и перерабатывать зрительную информацию, так как наглядный материал у дошкольников усваивается лучше. Их используют: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особенно эффективны при разучивании стихотворений: на каждое слово или маленькое словосочетание придумывается картинка 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</w:t>
      </w:r>
      <w:proofErr w:type="gram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готовую</w:t>
      </w:r>
      <w:proofErr w:type="gram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план-схему, а по мере обучения ребенок также активно включается в процесс создания своей схемы.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Работать с </w:t>
      </w:r>
      <w:proofErr w:type="spell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мнемотаблицы</w:t>
      </w:r>
      <w:proofErr w:type="spell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лучше начинать со средней группы. Хотя уже в младшем возрасте используем простейшие схемы одевания, умывания, построения пирамидки и т.д. Для полноценного речевого развития во всех возрастных группах должны быть различные методические пособия, большой запас наглядного материала, современного технического оснащения, а также материал, развивающий мелкую моторику.</w:t>
      </w:r>
    </w:p>
    <w:p w:rsidR="005B08C3" w:rsidRPr="00474252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Коллаж (разновидность </w:t>
      </w:r>
      <w:proofErr w:type="spell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мнемотаблиц</w:t>
      </w:r>
      <w:proofErr w:type="spell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– это лист картона, где изображены буквы, цифры, геометрические фигуры, различные картинки, но связанные они все между собой одной целью. Цель коллажа </w:t>
      </w:r>
      <w:proofErr w:type="gram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–р</w:t>
      </w:r>
      <w:proofErr w:type="gram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асширение словарного запаса, образного восприятия, развитие устной речи, умения связно говорить, рассказывать.</w:t>
      </w:r>
      <w:r w:rsidRPr="004742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Одним из эффективных методов развития речи ребенка, который позволяет быстро получить результат, является работа над созданием нерифмованного стихотворения – </w:t>
      </w:r>
      <w:proofErr w:type="spellStart"/>
      <w:r w:rsidRPr="005B08C3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5B08C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французского языка переводится как «пять строк», </w:t>
      </w:r>
      <w:proofErr w:type="spell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пятистрочная</w:t>
      </w:r>
      <w:proofErr w:type="spell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строфа стихотворения. Правила составления </w:t>
      </w:r>
      <w:proofErr w:type="spell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5B08C3" w:rsidRPr="00D21381" w:rsidRDefault="005B08C3" w:rsidP="005B08C3">
      <w:pPr>
        <w:numPr>
          <w:ilvl w:val="0"/>
          <w:numId w:val="2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первая строка – одно слово, обычно существительное, отражающее главную идею.</w:t>
      </w:r>
    </w:p>
    <w:p w:rsidR="005B08C3" w:rsidRPr="00D21381" w:rsidRDefault="005B08C3" w:rsidP="005B08C3">
      <w:pPr>
        <w:numPr>
          <w:ilvl w:val="0"/>
          <w:numId w:val="2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вторая строка – два слова, прилагательные, описывающие основную мысль.</w:t>
      </w:r>
    </w:p>
    <w:p w:rsidR="005B08C3" w:rsidRPr="00D21381" w:rsidRDefault="005B08C3" w:rsidP="005B08C3">
      <w:pPr>
        <w:numPr>
          <w:ilvl w:val="0"/>
          <w:numId w:val="2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третья строка – три слова, глаголы, описывающие действия в рамках темы.</w:t>
      </w:r>
    </w:p>
    <w:p w:rsidR="005B08C3" w:rsidRPr="00D21381" w:rsidRDefault="005B08C3" w:rsidP="005B08C3">
      <w:pPr>
        <w:numPr>
          <w:ilvl w:val="0"/>
          <w:numId w:val="2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четвертая строка – фраза из нескольких слов, показывающая отношение к теме.</w:t>
      </w:r>
    </w:p>
    <w:p w:rsidR="005B08C3" w:rsidRPr="00D21381" w:rsidRDefault="005B08C3" w:rsidP="005B08C3">
      <w:pPr>
        <w:numPr>
          <w:ilvl w:val="0"/>
          <w:numId w:val="2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пятая строка – слова, связанные с первым, отражающие сущность темы.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чтобы наиболее правильно, полно и точно выразить свою мысль, ребенок должен иметь достаточно лексический запас. Поэтому работа начинается с уточнения, расширения и самосовершенствования словаря.</w:t>
      </w:r>
    </w:p>
    <w:p w:rsidR="005B08C3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proofErr w:type="spellStart"/>
      <w:r w:rsidRPr="005B08C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5B08C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End w:id="0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это соединение движений артикуляционного ап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парата с движениями кисти руки.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Совместные движения руки и артикуляционного аппарата, если они пластичны, раскрепощены и свободны, помогают активизировать естественное распределение биоэнергии в организме. Это оказывает чрезвычайно благотворное влияние на активизацию интеллектуальной деятельности детей, развивает координа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цию движений и мелкую моторику.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На первом занятии</w:t>
      </w: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знакомятся с упражнением для губ, языка или челюсти по стандартной методике, тренируются в правильном выполнении перед зеркалом. Рука ребенка в упражнение не вовлекается. При этом </w:t>
      </w: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педагог, демонстрирующий упражнение, сопровождает 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каз движением кисти одной руки.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втором</w:t>
      </w: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-четвертом</w:t>
      </w: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занятии и у детей подключается к артикуляции движение сначала одной кисти ведущей руки. Дети с доминантной правой рукой работают правой кистью, </w:t>
      </w: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леворукие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дети – левой. Постепенно подключается вторая рука. Таким образом, ребенок выполняет артикуляционное упражнение или удерживает позу и одновременно движением обеих рук имитирует, повторяет движение артикуляционного аппарата. Такая </w:t>
      </w: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пальцево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-речевая гимнастика продолжается весь учебный год. Педагог следит за ритмичным выполнением упражнений. С этой целью применяются счет, музыка, стихотворные строки. При этом двумя руками логопед или воспитатель продолжают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давать четкий образец движения.</w:t>
      </w:r>
    </w:p>
    <w:p w:rsidR="005B08C3" w:rsidRPr="00F90F66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Применение </w:t>
      </w: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биоэнергопластики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коре головного мозга от языка.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Биоэнергопластика</w:t>
      </w:r>
      <w:proofErr w:type="spellEnd"/>
      <w:r w:rsidRPr="00F90F6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оптимизирует психологическую базу речи, улучшает моторные возможности ребенка по всем параметрам, способствует коррекции звукопроизношения, фонематических процессов. Синхронизация работы над речевой и мелкой моторикой вдвое сокращает время занятий, не только не уменьшая, но даже усиливая их результативность. Она позволяет быстро убрать зрительную опору – зеркало и перейти к выполнению упражнений по ощущениям. Это особенно важно, так как в реальной жизни дети не видят свою артикуляцию.</w:t>
      </w:r>
    </w:p>
    <w:p w:rsidR="005B08C3" w:rsidRPr="00474252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425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Арт-терапия</w:t>
      </w:r>
      <w:r w:rsidRPr="004742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– это специализированная форма психотерапии, основанная на искусстве, в первую очередь изобразительной и творческой деятельности. </w:t>
      </w:r>
      <w:proofErr w:type="gramStart"/>
      <w:r w:rsidRPr="004742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Раскрывая свои творческие замыслы в лепке из соленого теста  ребенок испытывает состояние покоя</w:t>
      </w:r>
      <w:proofErr w:type="gramEnd"/>
      <w:r w:rsidRPr="004742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мышечное расслабление, это приводит к естественной раскованности при свободном речевом общении. Дети  постепенно осваивают технику правильной речи, у них появляется свободное речевое дыхание, не напряженная артикуляция, спокойный темп речи, умение говорить ритмично, с паузами. Благодаря этому становится возможным общение в более сложной психологической обстановке. Повышается самооценка ребенка, что является важным этапом на пути осознания им своего внутреннего мира. Это помогает детям  раскрыться и в кругу своих сверстников и в семье, почувствовать себя интересным собеседником.</w:t>
      </w:r>
    </w:p>
    <w:p w:rsidR="005B08C3" w:rsidRPr="002C3E4E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3E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Конструкторы ЛЕГО</w:t>
      </w: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широко используются в дошкольных образовательных учреждениях. </w:t>
      </w:r>
      <w:proofErr w:type="gramStart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Развивая </w:t>
      </w:r>
      <w:proofErr w:type="spellStart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речетворчество</w:t>
      </w:r>
      <w:proofErr w:type="spellEnd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дошкольников воспитатель может предложить детям</w:t>
      </w:r>
      <w:proofErr w:type="gramEnd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придумать сказку о том, как одна постройка превратилась в другую, по ходу рассказывания осуществляя данное превращение</w:t>
      </w:r>
    </w:p>
    <w:p w:rsidR="005B08C3" w:rsidRPr="002C3E4E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Созданные постройки из ЛЕГО можно использовать в играх-театрализациях, 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которых содержание, роли, игровые действия обусловлены сюжетом и </w:t>
      </w: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содержанием того или иного литературного произведения, сказки и т. д., а также имеются элементы творчества.</w:t>
      </w:r>
    </w:p>
    <w:p w:rsidR="005B08C3" w:rsidRPr="002C3E4E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Используется ЛЕГО-элементы и в дидактических играх и упражнениях.</w:t>
      </w:r>
    </w:p>
    <w:p w:rsidR="005B08C3" w:rsidRPr="002C3E4E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spellStart"/>
      <w:r w:rsidRPr="002C3E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воспитателя, родителей и ребенка.</w:t>
      </w:r>
    </w:p>
    <w:p w:rsidR="005B08C3" w:rsidRPr="002C3E4E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    </w:t>
      </w:r>
      <w:proofErr w:type="spellStart"/>
      <w:r w:rsidRPr="002C3E4E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2C3E4E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– в дословном переводе с английского языка </w:t>
      </w:r>
      <w:proofErr w:type="spellStart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 означает «книга на коленях». Он представляет собой папку или другую прочную картонную основу, на которую наклеены маленькие книжки (мини книжки — простые и фигурные, в виде кармашков, гармошек, белочек, стрелочек и т.д.),  в которых организован и записан изучаемый материал. Было бы даже правильнее определить </w:t>
      </w:r>
      <w:proofErr w:type="spellStart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лэпбук</w:t>
      </w:r>
      <w:proofErr w:type="spellEnd"/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 как средство обучения, а как </w:t>
      </w:r>
      <w:r w:rsidRPr="002C3E4E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особую форму организации учебного материала</w:t>
      </w:r>
      <w:r w:rsidRPr="002C3E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Игра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– один из лучших способов развития речи и мышления детей. Она доставляет ребенку удовольствие и радость, а эти чувства являются сильнейшим средством, стимулирующим активное восприятие речи и порождающим самостоятельную речевую деятельность. Все организованные игры, в том числе и пальчиковые, сопровождаемые речью, превращаются в своеобразные маленькие спектакли. Они так увлекают малышей и приносят им столько пользы.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отметить, что создание условий для речевого развития ребенка является очень важным аспектом в работе, как дошкольного образовательного учреждения, так и в воспитании ребенка вне его. Создавая условия для речевого развития дошкольника, педагог помогает ребенку усовершенствовать речь, для комфортного общения со сверстниками и взрослыми людьми. Богатый словарный запас, грамматически правильная речь являются залогом будущего обучения дошкольника.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Большую роль в развитии речи детей играет и современная предметно-развивающая среда. При создании речевой зоны надо обратить внимание на игры, пособия и материалы. Важно, чтобы они были направлены на развитие всех сторон речи: произносительную, грамматический строй, развитие словаря, слоговую структуру и связную речь. Для этого надо использовать наборы дидактических, предметных и сюжетных картинок по основным лексическим темам, комплекты игрушек, печатные дидактические игры.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развитии речи большую роль играет </w:t>
      </w:r>
      <w:r w:rsidRPr="00D2138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ознакомление с художественной литературой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В группах должны быть организованы книжные уголки и «Полочка умных книг», в которых хранятся детские книги, хрестоматии произведений, картинки для составления рассказов, иллюстрации по темам, интересующим детей.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Использовать театрализацию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– самый любимый и используемый вид деятельности, который способствует развитию речи, творческой инициативы и фантазии. 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речь, активизирует словарь, способствует нравственно-эстетическому воспитанию каждого ребенка.</w:t>
      </w:r>
    </w:p>
    <w:p w:rsidR="005B08C3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</w:pP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4252">
        <w:rPr>
          <w:rFonts w:ascii="Times New Roman" w:eastAsia="Times New Roman" w:hAnsi="Times New Roman"/>
          <w:b/>
          <w:iCs/>
          <w:color w:val="000000" w:themeColor="text1"/>
          <w:sz w:val="28"/>
          <w:szCs w:val="28"/>
          <w:lang w:eastAsia="ru-RU"/>
        </w:rPr>
        <w:t>Интеллектуальные карты</w:t>
      </w:r>
      <w:r w:rsidRPr="0047425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 </w:t>
      </w: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 это уникальный и простой метод запоминания информации. Регулярное использование интеллектуальных карт позволяет сделать привычным использование образов. Метод интеллектуальных карт дает возможность фокусироваться на теме, проводить целенаправленную работу по формированию словаря и связной речи.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Правила составления интеллектуальных карт: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центре страницы пишется и обводится главная идея (образ).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каждого ключевого момента проводятся расходящиеся от центра ответвления, используя ручки разного цвета.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каждого ответвления пишется ключевое слово или фраза, оставив возможность для добавления деталей.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Добавляются символы и иллюстрации.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Писать надо разборчиво (печатными) буквами.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Важные идеи записываются более крупным шрифтом.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выделения определенных элементов или идей используются линии произвольной формы.</w:t>
      </w:r>
    </w:p>
    <w:p w:rsidR="005B08C3" w:rsidRPr="00D21381" w:rsidRDefault="005B08C3" w:rsidP="005B08C3">
      <w:pPr>
        <w:numPr>
          <w:ilvl w:val="0"/>
          <w:numId w:val="3"/>
        </w:num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построении карты памяти лист бумаги располагается горизонтально.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213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отметить, что создание условий для речевого развития ребенка является очень важным аспектом в работе, как дошкольного образовательного учреждения, так и в воспитании ребенка вне его. Создавая условия для речевого развития дошкольника, педагог помогает ребенку усовершенствовать речь, для комфортного общения со сверстниками и взрослыми людьми. Богатый словарный запас, грамматически правильная речь являются залогом будущего обучения дошкольника.</w:t>
      </w:r>
    </w:p>
    <w:p w:rsidR="005B08C3" w:rsidRPr="00D21381" w:rsidRDefault="005B08C3" w:rsidP="005B08C3">
      <w:pPr>
        <w:autoSpaceDE w:val="0"/>
        <w:autoSpaceDN w:val="0"/>
        <w:adjustRightInd w:val="0"/>
        <w:spacing w:after="0" w:line="23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B08C3" w:rsidRPr="00D21381" w:rsidRDefault="005B08C3" w:rsidP="005B08C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3B5CA8" w:rsidRPr="0019637A" w:rsidRDefault="003B5CA8" w:rsidP="0019637A">
      <w:pPr>
        <w:rPr>
          <w:rFonts w:ascii="Times New Roman" w:hAnsi="Times New Roman" w:cs="Times New Roman"/>
        </w:rPr>
      </w:pPr>
    </w:p>
    <w:sectPr w:rsidR="003B5CA8" w:rsidRPr="0019637A" w:rsidSect="009A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4B7"/>
    <w:multiLevelType w:val="multilevel"/>
    <w:tmpl w:val="B3CE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A746D"/>
    <w:multiLevelType w:val="multilevel"/>
    <w:tmpl w:val="A90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0C569E"/>
    <w:multiLevelType w:val="multilevel"/>
    <w:tmpl w:val="837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64B0533"/>
    <w:multiLevelType w:val="multilevel"/>
    <w:tmpl w:val="700C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56FAE"/>
    <w:multiLevelType w:val="multilevel"/>
    <w:tmpl w:val="8E82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37A"/>
    <w:rsid w:val="0019637A"/>
    <w:rsid w:val="003540B6"/>
    <w:rsid w:val="003B04BB"/>
    <w:rsid w:val="003B5CA8"/>
    <w:rsid w:val="003C1915"/>
    <w:rsid w:val="004610A5"/>
    <w:rsid w:val="00580B04"/>
    <w:rsid w:val="005B08C3"/>
    <w:rsid w:val="007B5011"/>
    <w:rsid w:val="00871CBC"/>
    <w:rsid w:val="00922EE9"/>
    <w:rsid w:val="009A1AE5"/>
    <w:rsid w:val="00A43208"/>
    <w:rsid w:val="00B17313"/>
    <w:rsid w:val="00B22865"/>
    <w:rsid w:val="00BA442A"/>
    <w:rsid w:val="00BF3FE7"/>
    <w:rsid w:val="00BF5762"/>
    <w:rsid w:val="00C65974"/>
    <w:rsid w:val="00D56856"/>
    <w:rsid w:val="00E76A12"/>
    <w:rsid w:val="00EC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LENOVO</cp:lastModifiedBy>
  <cp:revision>18</cp:revision>
  <dcterms:created xsi:type="dcterms:W3CDTF">2019-12-07T15:10:00Z</dcterms:created>
  <dcterms:modified xsi:type="dcterms:W3CDTF">2023-01-10T11:38:00Z</dcterms:modified>
</cp:coreProperties>
</file>