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76" w:rsidRDefault="006444A9" w:rsidP="003A348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6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Новые образовательные технологии на уроках русского языка и литературы в СПО</w:t>
      </w:r>
    </w:p>
    <w:p w:rsidR="003A3484" w:rsidRDefault="003A3484" w:rsidP="003A348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Доклад преподавателя ОГАПОУ «Дмитриевский аграрный колледж»</w:t>
      </w:r>
    </w:p>
    <w:p w:rsidR="003A3484" w:rsidRPr="003A3484" w:rsidRDefault="003A3484" w:rsidP="003A3484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3A34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Наплёковой</w:t>
      </w:r>
      <w:proofErr w:type="spellEnd"/>
      <w:r w:rsidRPr="003A34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Валентины Владимировны</w:t>
      </w:r>
      <w:bookmarkStart w:id="0" w:name="_GoBack"/>
      <w:bookmarkEnd w:id="0"/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730F05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неумолимо движется вперёд, выдвигая перед образовательными учреждениями, педагогами новые задачи и цели.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Жизнь требует от учебных заведений подготовки специалиста, способного адаптироваться к различным условиям, коммуникабельного  и  конкурентоспособного.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Работа с </w:t>
      </w:r>
      <w:proofErr w:type="gram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техникуме имеет свои особенности: обучающиеся пришли в учебное заведение, чтобы получить профессию, специальность, поэтому большая часть учебного времени  отводится на изучение специальных дисциплин, общеобразовательные предметы отходят на второй план.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И всё же изучение русского языка и литературы  имеет для будущих специалистов в любой отрасли народного хозяйства страны большое значение. Выпускники должны быть грамотными, коммуникабельными, гуманными, морально устойчивыми, занимать активную жизненную позицию,  любить свою Родину, а эти качества формируют уроки русского языка и литературы.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Современное производство требует знающих специалистов. Жизнь не стоит на месте, всё изменяется, появляются новые технологические процессы, которые надо внедрять в производство продукции растениеводства, животноводства, земледелия. А для этого следует умело изучать научную литературу, работать с компьютером, находить оптимальные варианты решения какой-то возникшей проблемы. Оформить свои наблюдения, свой передовой опыт, открытие тоже  надо уметь, а научат всему необходимому уроки русского языка и литературы. 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Да и ограничиться рамками своей профессии  в наше время невозможно. Жизнь требует активной жизненной позиции. Все предприятия  участвуют в различных творческих конкурсах, мероприятиях, и часто из числа рабочих и служащих выходят талантливые люди (изобретатели, учёные, писатели, артисты). Примером могут служить судьбы известных поэтов</w:t>
      </w:r>
      <w:r w:rsidR="005D6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писателей России: </w:t>
      </w: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А.И.Куприна</w:t>
      </w:r>
      <w:proofErr w:type="spell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М.Горького</w:t>
      </w:r>
      <w:proofErr w:type="spell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М.А.Шолохова</w:t>
      </w:r>
      <w:proofErr w:type="spell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5D6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В.Шукшина</w:t>
      </w:r>
      <w:proofErr w:type="spellEnd"/>
      <w:r w:rsidR="005D6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Н.Рубцова</w:t>
      </w:r>
      <w:proofErr w:type="spell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В нашем техникуме обучаются дети с различным уровнем развития способностей, знаний. Наша задача – </w:t>
      </w:r>
      <w:proofErr w:type="spell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гуманизировать</w:t>
      </w:r>
      <w:proofErr w:type="spell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 обучения, заинтересовать учёбой в техникуме, помочь найти своё место в жизни, поверить в свои силы и возможности, развить имеющиеся, но, возможно, по каким-то причинам скрытые способности, талант. 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В течение первых месяцев работы  я выявляю способных обучающихся и начинаю работать с ними целенаправленно, но при этом стараюсь охватить вниманием всех обучающихся, активизировать, заинтересовать своими предметами.  На занятиях  и во внеклассной  работе царит обстановка сотрудничества. 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В своей работе я следую принципам максимального разнообразия предоставленных возможностей для развития личности, индивидуализации и дифференциации обучения, принципу возрастающей роли внеурочной деятельности.</w:t>
      </w:r>
    </w:p>
    <w:p w:rsidR="00EE193A" w:rsidRPr="000010D5" w:rsidRDefault="00730F05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В работе с</w:t>
      </w:r>
      <w:r w:rsidR="00EE193A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E193A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="00EE193A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реализую следующие формы деятельности:</w:t>
      </w:r>
    </w:p>
    <w:p w:rsidR="00EE193A" w:rsidRPr="000010D5" w:rsidRDefault="00EE193A" w:rsidP="000010D5">
      <w:pPr>
        <w:numPr>
          <w:ilvl w:val="0"/>
          <w:numId w:val="1"/>
        </w:num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подход на занятиях,</w:t>
      </w:r>
    </w:p>
    <w:p w:rsidR="00EE193A" w:rsidRPr="000010D5" w:rsidRDefault="00EE193A" w:rsidP="000010D5">
      <w:pPr>
        <w:numPr>
          <w:ilvl w:val="0"/>
          <w:numId w:val="1"/>
        </w:num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 элементов дифференцированного обучения,</w:t>
      </w:r>
    </w:p>
    <w:p w:rsidR="00EE193A" w:rsidRPr="000010D5" w:rsidRDefault="00EE193A" w:rsidP="000010D5">
      <w:pPr>
        <w:numPr>
          <w:ilvl w:val="0"/>
          <w:numId w:val="1"/>
        </w:num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нестандартные уроки,</w:t>
      </w:r>
    </w:p>
    <w:p w:rsidR="00EE193A" w:rsidRPr="000010D5" w:rsidRDefault="00EE193A" w:rsidP="000010D5">
      <w:pPr>
        <w:numPr>
          <w:ilvl w:val="0"/>
          <w:numId w:val="1"/>
        </w:num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дополнительные занятия с </w:t>
      </w:r>
      <w:proofErr w:type="gram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подготовка к олимпиадам, конкурсам,</w:t>
      </w:r>
    </w:p>
    <w:p w:rsidR="00EE193A" w:rsidRPr="000010D5" w:rsidRDefault="00EE193A" w:rsidP="000010D5">
      <w:pPr>
        <w:numPr>
          <w:ilvl w:val="0"/>
          <w:numId w:val="1"/>
        </w:num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 по возникшим проблемам,</w:t>
      </w:r>
    </w:p>
    <w:p w:rsidR="00EE193A" w:rsidRPr="000010D5" w:rsidRDefault="00EE193A" w:rsidP="000010D5">
      <w:pPr>
        <w:numPr>
          <w:ilvl w:val="0"/>
          <w:numId w:val="1"/>
        </w:num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современных средств информации (Интернет, электронная энциклопедия).</w:t>
      </w:r>
    </w:p>
    <w:p w:rsidR="00EE193A" w:rsidRPr="000010D5" w:rsidRDefault="00EE193A" w:rsidP="000010D5">
      <w:pPr>
        <w:spacing w:after="0"/>
        <w:ind w:left="720"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Хотелось бы остановиться на эффективных формах обучения, 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способствующ</w:t>
      </w:r>
      <w:r w:rsidR="00730F05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сознательному усвоению знаний, развитию </w:t>
      </w: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обучающихся. 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Большое внимание я уделяю нестандартным формам проведения занятий. Нестандартные уроки активизируют мышление, развивают партнёрские отношения, повышают результативность обучения, обеспечивают стабильно высокие результаты обучения и воспитания при минимальных усилиях обучающихся, формируют  интерес к предмету.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Вошло в практику проведение уроков-соревнований, уроков-судов, уроков-следствий, уроков с элементами театрализации. Таким урокам предшествует организационная подготовка: обучающиеся получают различные задания, приветствуется использование костюмов, грима на занятиях с элементами театрализации. Оживлённо проходят уроки-суды по произведениям </w:t>
      </w:r>
      <w:proofErr w:type="spell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Ф.М.Достоевского</w:t>
      </w:r>
      <w:proofErr w:type="spell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«Преступление и наказание», </w:t>
      </w:r>
      <w:proofErr w:type="spell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А.П.Чехова</w:t>
      </w:r>
      <w:proofErr w:type="spell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Ионыч</w:t>
      </w:r>
      <w:proofErr w:type="spell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 урок-следствие по рассказу </w:t>
      </w:r>
      <w:proofErr w:type="spell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А.И.Куприна</w:t>
      </w:r>
      <w:proofErr w:type="spell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«Гранатовый браслет», не оставил равнодушным урок-диспут на тему: «Критики о драме «Гроза» А.Н. Островского», в результате которого обучающиеся перешли к современности и дали отрицательную оценку суициду, не оставил равнодушными  урок-конференция по произведению </w:t>
      </w:r>
      <w:proofErr w:type="spellStart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В.Распутина</w:t>
      </w:r>
      <w:proofErr w:type="spellEnd"/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«Живи и помни». 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Уроки русского языка связаны с профессиями обучающихся, уделяется</w:t>
      </w:r>
      <w:r w:rsidR="00730F05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внимание терминологии трактористов, животноводов</w:t>
      </w: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содержании текстов наблюдается связь с профессиями. Активно проходят уроки-соревнования, уроки с элементами эстафеты, творчества. Так представителям команд даётся задание коллективно написать сочинение-миниатюру с использованием сложносочинённых предложений на тему «Весенние работы в поле», затем представители команд читают свои работы, коллективно отмечают положительные стороны сочинений, указывают недостатки, подводятся итоги соревнования.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Список использованной литературы: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1.Артемьева Т.И Методический аспект проблемы способностей. М.: Наука, 1997.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2.Арутюнов Ю.С., Дера В.Г. Деловая игра «Мозговая атака»./ Методическое пособие. М.: ИПКИР,1990.</w:t>
      </w:r>
    </w:p>
    <w:p w:rsidR="00EE193A" w:rsidRPr="000010D5" w:rsidRDefault="000010D5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E193A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.Борисова Н.В., Соловьёва А.А. </w:t>
      </w:r>
      <w:proofErr w:type="gramStart"/>
      <w:r w:rsidR="00EE193A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Блиц-игры</w:t>
      </w:r>
      <w:proofErr w:type="gramEnd"/>
      <w:r w:rsidR="00EE193A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нетрадиционные лекции. М.: ИЦПКПС, 1993.</w:t>
      </w:r>
    </w:p>
    <w:p w:rsidR="00EE193A" w:rsidRPr="000010D5" w:rsidRDefault="000010D5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E193A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.Вербицкий А.А. Игровые формы контекстного обучения. М.: знание, 1983.</w:t>
      </w:r>
    </w:p>
    <w:p w:rsidR="00EE193A" w:rsidRPr="000010D5" w:rsidRDefault="000010D5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</w:t>
      </w:r>
      <w:r w:rsidR="00EE193A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.Мухина С.А., Соловьёва  А.А. Нетрадиционные педагогические технологии в обучении. Серия «Среднее профессиональное образование». Ростов-на-Дону: Изд-во 2Феникс», 2004.</w:t>
      </w:r>
    </w:p>
    <w:p w:rsidR="00EE193A" w:rsidRPr="000010D5" w:rsidRDefault="000010D5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EE193A" w:rsidRPr="00001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Смолкин А.М. Методы активного обучения. М.: Высшая школа, 1991.</w:t>
      </w: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193A" w:rsidRPr="000010D5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193A" w:rsidRPr="00EE193A" w:rsidRDefault="00EE193A" w:rsidP="000010D5">
      <w:pPr>
        <w:spacing w:after="0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93A" w:rsidRPr="00EE193A" w:rsidRDefault="00EE193A" w:rsidP="000010D5">
      <w:pPr>
        <w:rPr>
          <w:rFonts w:ascii="Times New Roman" w:hAnsi="Times New Roman" w:cs="Times New Roman"/>
          <w:sz w:val="28"/>
          <w:szCs w:val="28"/>
        </w:rPr>
      </w:pPr>
    </w:p>
    <w:sectPr w:rsidR="00EE193A" w:rsidRPr="00EE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5589"/>
    <w:multiLevelType w:val="hybridMultilevel"/>
    <w:tmpl w:val="A3A2E5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A9"/>
    <w:rsid w:val="000010D5"/>
    <w:rsid w:val="001066DF"/>
    <w:rsid w:val="003A3484"/>
    <w:rsid w:val="005D64C8"/>
    <w:rsid w:val="006444A9"/>
    <w:rsid w:val="00730F05"/>
    <w:rsid w:val="00976B59"/>
    <w:rsid w:val="00A13525"/>
    <w:rsid w:val="00E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</dc:creator>
  <cp:lastModifiedBy>UMBRELLA-CORP</cp:lastModifiedBy>
  <cp:revision>11</cp:revision>
  <dcterms:created xsi:type="dcterms:W3CDTF">2015-07-21T09:40:00Z</dcterms:created>
  <dcterms:modified xsi:type="dcterms:W3CDTF">2021-06-29T20:04:00Z</dcterms:modified>
</cp:coreProperties>
</file>