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20" w:rsidRPr="004F2557" w:rsidRDefault="0001126E" w:rsidP="00D72278">
      <w:pPr>
        <w:jc w:val="center"/>
        <w:rPr>
          <w:b/>
          <w:sz w:val="20"/>
        </w:rPr>
      </w:pPr>
      <w:r w:rsidRPr="00D72278">
        <w:rPr>
          <w:rFonts w:ascii="Times New Roman" w:hAnsi="Times New Roman" w:cs="Times New Roman"/>
          <w:b/>
          <w:sz w:val="28"/>
          <w:szCs w:val="28"/>
        </w:rPr>
        <w:t>«</w:t>
      </w:r>
      <w:r w:rsidR="00080463" w:rsidRPr="00D72278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как средство развития </w:t>
      </w:r>
      <w:r w:rsidRPr="00D72278">
        <w:rPr>
          <w:rFonts w:ascii="Times New Roman" w:hAnsi="Times New Roman" w:cs="Times New Roman"/>
          <w:b/>
          <w:sz w:val="28"/>
        </w:rPr>
        <w:t>элементарных математических представлений у младших дошкольников</w:t>
      </w:r>
      <w:r w:rsidR="00D72278" w:rsidRPr="00D72278">
        <w:rPr>
          <w:rFonts w:ascii="Times New Roman" w:hAnsi="Times New Roman" w:cs="Times New Roman"/>
          <w:b/>
          <w:sz w:val="28"/>
        </w:rPr>
        <w:t>»</w:t>
      </w:r>
    </w:p>
    <w:p w:rsidR="000546EB" w:rsidRDefault="000546EB" w:rsidP="00563A26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Без игры нет, и не может быть полноценного умственного развития.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огромное светлое окно, через которое в духовный мир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ребёнка вливается живительный поток представлений, понятий. </w:t>
      </w:r>
    </w:p>
    <w:p w:rsidR="00662750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3646">
        <w:rPr>
          <w:rFonts w:ascii="Times New Roman" w:hAnsi="Times New Roman" w:cs="Times New Roman"/>
          <w:sz w:val="28"/>
          <w:szCs w:val="28"/>
        </w:rPr>
        <w:t xml:space="preserve">Игра — это искра, зажигающая огонёк пытливости и любознательности </w:t>
      </w:r>
    </w:p>
    <w:p w:rsidR="00F23042" w:rsidRDefault="00662750" w:rsidP="00662750">
      <w:pPr>
        <w:tabs>
          <w:tab w:val="left" w:pos="399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646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F23042" w:rsidRDefault="00F23042" w:rsidP="00563A26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3042" w:rsidRDefault="00662750" w:rsidP="00662750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E15EFB">
        <w:rPr>
          <w:rFonts w:ascii="Times New Roman" w:hAnsi="Times New Roman" w:cs="Times New Roman"/>
          <w:sz w:val="28"/>
          <w:szCs w:val="28"/>
        </w:rPr>
        <w:t>детство - время, когда ребёнок растёт и развивается, с интересом познаёт окружающий мир. Оказывая на ребёнка целенаправленное воздействие – обучая в игре - можно достичь высокого уровня развития творческих, мыслительных способностей, восприятия, воображения и т. д.</w:t>
      </w:r>
    </w:p>
    <w:p w:rsidR="00662750" w:rsidRDefault="00662750" w:rsidP="00662750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56E2">
        <w:rPr>
          <w:rFonts w:ascii="Times New Roman" w:hAnsi="Times New Roman" w:cs="Times New Roman"/>
          <w:color w:val="000000"/>
          <w:sz w:val="28"/>
          <w:szCs w:val="28"/>
        </w:rPr>
        <w:t xml:space="preserve">ФГОС ДО говорит о том, что образовательная программа дошкольного образования должна обеспечивать познавательное развитие ребенка, которое в частности предполагает формирование первичных представлений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 </w:t>
      </w:r>
    </w:p>
    <w:p w:rsidR="00C97026" w:rsidRDefault="00C97026" w:rsidP="00662750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Развитие элементарных математических представлений у детей дошкольного возраста имеет большую ценность для интенсивного умственного развития ребенка, его познавательных интересов и любознательности, логических операций (сравнение, обобщение, классификация).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97026">
        <w:rPr>
          <w:rFonts w:ascii="Times New Roman" w:hAnsi="Times New Roman" w:cs="Times New Roman"/>
          <w:sz w:val="28"/>
          <w:szCs w:val="28"/>
        </w:rPr>
        <w:t xml:space="preserve">ффективность дидактической игры как средства развития элементарных математических представлений у детей младшего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велика</w:t>
      </w:r>
      <w:r w:rsidRPr="00C97026">
        <w:rPr>
          <w:rFonts w:ascii="Times New Roman" w:hAnsi="Times New Roman" w:cs="Times New Roman"/>
          <w:sz w:val="28"/>
          <w:szCs w:val="28"/>
        </w:rPr>
        <w:t xml:space="preserve">. Уже на ранних и младших возрастных ступенях именно с помощью дидактической игры дети имеют наибольшую возможность быть самостоятельными, реализовывать и углублять свои знания и умения. 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Нами были определены цель и задачи педагогической работы.</w:t>
      </w:r>
    </w:p>
    <w:p w:rsidR="00C97026" w:rsidRP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Цель: формирование элементарных математических представлений у детей второй младшей группы посредством дидактических игр.</w:t>
      </w:r>
    </w:p>
    <w:p w:rsidR="00C97026" w:rsidRDefault="00C97026" w:rsidP="00C97026">
      <w:pPr>
        <w:tabs>
          <w:tab w:val="left" w:pos="72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В соответствии с целью были определены следующие задачи:</w:t>
      </w:r>
    </w:p>
    <w:p w:rsidR="00C97026" w:rsidRPr="00C97026" w:rsidRDefault="00C97026" w:rsidP="00C97026">
      <w:pPr>
        <w:pStyle w:val="a4"/>
        <w:numPr>
          <w:ilvl w:val="0"/>
          <w:numId w:val="35"/>
        </w:num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lastRenderedPageBreak/>
        <w:t>Формирование у детей умения анализировать предметы, выделяя такие их признаки, как цвет, форма, величина.</w:t>
      </w:r>
    </w:p>
    <w:p w:rsidR="00C97026" w:rsidRDefault="00C97026" w:rsidP="00C97026">
      <w:pPr>
        <w:numPr>
          <w:ilvl w:val="0"/>
          <w:numId w:val="22"/>
        </w:numPr>
        <w:tabs>
          <w:tab w:val="clear" w:pos="720"/>
          <w:tab w:val="left" w:pos="726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Формирование у детей умения выделять некоторые пространственные и временные отношения между предметами.</w:t>
      </w:r>
    </w:p>
    <w:p w:rsidR="00C97026" w:rsidRPr="00C97026" w:rsidRDefault="00C97026" w:rsidP="00C97026">
      <w:pPr>
        <w:numPr>
          <w:ilvl w:val="0"/>
          <w:numId w:val="22"/>
        </w:numPr>
        <w:tabs>
          <w:tab w:val="clear" w:pos="720"/>
          <w:tab w:val="left" w:pos="726"/>
        </w:tabs>
        <w:spacing w:after="0" w:line="36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97026">
        <w:rPr>
          <w:rFonts w:ascii="Times New Roman" w:hAnsi="Times New Roman" w:cs="Times New Roman"/>
          <w:sz w:val="28"/>
          <w:szCs w:val="28"/>
        </w:rPr>
        <w:t>Формирование умения устанавливать количественные соотношения.</w:t>
      </w:r>
    </w:p>
    <w:p w:rsidR="006F0EDF" w:rsidRDefault="006F0EDF" w:rsidP="006F0EDF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была обогащена развивающая предметно - пространственная среда группового помещения</w:t>
      </w:r>
      <w:r w:rsidRPr="009628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962833">
        <w:rPr>
          <w:rFonts w:ascii="Times New Roman" w:eastAsia="Times New Roman" w:hAnsi="Times New Roman" w:cs="Times New Roman"/>
          <w:sz w:val="28"/>
          <w:szCs w:val="28"/>
        </w:rPr>
        <w:t xml:space="preserve"> оформлен центр занимательной математики -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тематически оснащенн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играми, пособиями и материалами, которые интересуют детей и направлены на развитие их по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знавательных и интеллектуальных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0EDF" w:rsidRDefault="006F0EDF" w:rsidP="006F0EDF">
      <w:pPr>
        <w:tabs>
          <w:tab w:val="left" w:pos="399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организации центра занимательной математики:</w:t>
      </w:r>
    </w:p>
    <w:p w:rsidR="006F0EDF" w:rsidRDefault="006F0EDF" w:rsidP="006F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- Целенаправленное формирование у детей интереса к элементарной математической деятельности. Формирование качеств и свойств личности ребенка, необходимых для успешного овладения математикой в дальнейшем: целенаправленность и целесообразность поисковых действий, стремление к достижению положительного результата, настойчивость и находчивость,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самостоятельность.</w:t>
      </w:r>
    </w:p>
    <w:p w:rsidR="006F0EDF" w:rsidRDefault="006F0EDF" w:rsidP="006F0E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- Воспитание у детей потребности занимать свое свободное время не только интересными, но и требующими умственного напряжения, интеллектуального усилия играми; стремления достичь того, чтобы занимательный математический материал в дошкольные и последующие годы - стал средством не только организации полезного досуга, но и становления творчества, совершенствования своего профессионального мастерства.</w:t>
      </w:r>
    </w:p>
    <w:p w:rsidR="000546EB" w:rsidRDefault="006F0EDF" w:rsidP="006F0ED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Организуя центр занимательной математики, исходили из принципа доступности игр детям в данный момент, помещать в центр такие игры и игровые материалы, освоение которых детьми возможно на разном уровне.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2833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года, по мере освоения игр, вносили новые, более сложные, разнообразить виды игрового материала.</w:t>
      </w:r>
    </w:p>
    <w:p w:rsidR="006F0EDF" w:rsidRPr="006F0EDF" w:rsidRDefault="006F0EDF" w:rsidP="006F0EDF">
      <w:pPr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Это игры:</w:t>
      </w:r>
    </w:p>
    <w:p w:rsidR="006F0EDF" w:rsidRDefault="006F0EDF" w:rsidP="006F0EDF">
      <w:pPr>
        <w:pStyle w:val="a4"/>
        <w:numPr>
          <w:ilvl w:val="0"/>
          <w:numId w:val="27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освоение умений соотносить предмет с изображением, конту</w:t>
      </w: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ром или силуэтом («Найди такой же», «Рамки-вкладыши»);</w:t>
      </w:r>
    </w:p>
    <w:p w:rsidR="006F0EDF" w:rsidRPr="006F0EDF" w:rsidRDefault="006F0EDF" w:rsidP="006F0EDF">
      <w:pPr>
        <w:pStyle w:val="a4"/>
        <w:numPr>
          <w:ilvl w:val="0"/>
          <w:numId w:val="27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выбор таких же элементов при составлении целого из частей («Сложи квадрат», «Составь картинку», игры с 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пазлами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);</w:t>
      </w:r>
    </w:p>
    <w:p w:rsidR="006F0EDF" w:rsidRPr="006F0EDF" w:rsidRDefault="006F0EDF" w:rsidP="006F0EDF">
      <w:pPr>
        <w:pStyle w:val="a4"/>
        <w:numPr>
          <w:ilvl w:val="0"/>
          <w:numId w:val="28"/>
        </w:numPr>
        <w:tabs>
          <w:tab w:val="left" w:pos="0"/>
          <w:tab w:val="left" w:pos="373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объемное моделирование — сооружение простых построек из элементов (серии игр «Кубики для всех», конструкторы);</w:t>
      </w:r>
    </w:p>
    <w:p w:rsidR="006F0EDF" w:rsidRPr="006F0EDF" w:rsidRDefault="006F0EDF" w:rsidP="006F0EDF">
      <w:pPr>
        <w:pStyle w:val="a4"/>
        <w:numPr>
          <w:ilvl w:val="0"/>
          <w:numId w:val="29"/>
        </w:numPr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9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воссоздание узоров, изображений по образцам или по замыслу («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Уникуб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«Сложи узор»);</w:t>
      </w:r>
    </w:p>
    <w:p w:rsidR="00C76341" w:rsidRPr="006F0EDF" w:rsidRDefault="006F0EDF" w:rsidP="006F0EDF">
      <w:pPr>
        <w:pStyle w:val="a4"/>
        <w:numPr>
          <w:ilvl w:val="0"/>
          <w:numId w:val="29"/>
        </w:num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left="9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освоение умений группировать по форме («такие же», «столько же», «все квадратные»), по форме и размеру (круглые большие), пользуясь логическими блоками </w:t>
      </w:r>
      <w:proofErr w:type="spellStart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Дьенеша</w:t>
      </w:r>
      <w:proofErr w:type="spellEnd"/>
      <w:r w:rsidRPr="006F0E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другими материалами.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4"/>
        </w:rPr>
        <w:t>Деятельность по формированию элементарных математических представлений у детей, старались строить с учетом дидактических принципов: научности, системности и последовательности, доступности, интеграции, наглядности, индивидуального подхода к детям.  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Деятельность детей осуществляется в следующих блоках: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1 блок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 xml:space="preserve"> Совместная деятельность взрослого и детей: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Организованная образовательная деятельность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ED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в ходе режимных моментов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2.Блок – самостоятельная деятельность детей.</w:t>
      </w:r>
    </w:p>
    <w:p w:rsidR="006F0EDF" w:rsidRPr="006F0EDF" w:rsidRDefault="006F0EDF" w:rsidP="006F0ED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Формы работы с детьми: НОД, создание игровых ситуаций, создание проблемных ситуаций, дидактические и развивающие игры, развлечения и досуги.</w:t>
      </w:r>
    </w:p>
    <w:p w:rsidR="006F0EDF" w:rsidRPr="006F0EDF" w:rsidRDefault="006F0EDF" w:rsidP="008568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DF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осуществление специально организованных занятий, в процессе которых дети получают знания, навыки по изучаемым темам. Таким образом основной формой работы с детьми является непосредственно образовательная деятельность,</w:t>
      </w:r>
      <w:r w:rsidRPr="006F0EDF">
        <w:rPr>
          <w:rFonts w:ascii="Times New Roman" w:hAnsi="Times New Roman" w:cs="Times New Roman"/>
          <w:sz w:val="28"/>
          <w:szCs w:val="28"/>
        </w:rPr>
        <w:t xml:space="preserve"> организованная в форме игр. </w:t>
      </w:r>
    </w:p>
    <w:p w:rsidR="006F0EDF" w:rsidRDefault="006F0EDF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6F0EDF">
        <w:rPr>
          <w:sz w:val="28"/>
          <w:szCs w:val="28"/>
        </w:rPr>
        <w:t xml:space="preserve">Упражнения, с дидактическим материалом, в этом случае служат учебным целям и приобретают игровое содержание, целиком подчиняясь игровой ситуации. </w:t>
      </w:r>
    </w:p>
    <w:p w:rsidR="006F0EDF" w:rsidRDefault="006F0EDF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6F0EDF">
        <w:rPr>
          <w:sz w:val="28"/>
          <w:szCs w:val="28"/>
        </w:rPr>
        <w:t xml:space="preserve">В процессе её проведения, происходила постоянная смена видов деятельности. Дети принимали участие в </w:t>
      </w:r>
      <w:r w:rsidR="008568A2">
        <w:rPr>
          <w:sz w:val="28"/>
          <w:szCs w:val="28"/>
        </w:rPr>
        <w:t>организованной</w:t>
      </w:r>
      <w:r w:rsidRPr="006F0EDF">
        <w:rPr>
          <w:sz w:val="28"/>
          <w:szCs w:val="28"/>
        </w:rPr>
        <w:t xml:space="preserve"> образовательной деятельности не как слушатели, а как действующие лица.</w:t>
      </w:r>
    </w:p>
    <w:p w:rsidR="008568A2" w:rsidRP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В процессе проведения </w:t>
      </w:r>
      <w:r>
        <w:rPr>
          <w:sz w:val="28"/>
          <w:szCs w:val="28"/>
        </w:rPr>
        <w:t>занятий</w:t>
      </w:r>
      <w:r w:rsidRPr="008568A2">
        <w:rPr>
          <w:sz w:val="28"/>
          <w:szCs w:val="28"/>
        </w:rPr>
        <w:t xml:space="preserve"> мы использовали следующие дидактические игры, которые условно разделили по дидактической цели игры:</w:t>
      </w:r>
    </w:p>
    <w:p w:rsidR="008568A2" w:rsidRDefault="008568A2" w:rsidP="008568A2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lastRenderedPageBreak/>
        <w:t>Игры путешествие во времени: «Когда это бывает», «Наш день»,</w:t>
      </w:r>
      <w:r w:rsidRPr="008568A2">
        <w:rPr>
          <w:sz w:val="28"/>
          <w:szCs w:val="28"/>
        </w:rPr>
        <w:t xml:space="preserve"> </w:t>
      </w:r>
      <w:r w:rsidRPr="008568A2">
        <w:rPr>
          <w:sz w:val="28"/>
          <w:szCs w:val="28"/>
        </w:rPr>
        <w:t>«Что мы делаем?»</w:t>
      </w:r>
      <w:r w:rsidRPr="008568A2">
        <w:rPr>
          <w:sz w:val="28"/>
          <w:szCs w:val="28"/>
        </w:rPr>
        <w:t>;</w:t>
      </w:r>
    </w:p>
    <w:p w:rsidR="008568A2" w:rsidRDefault="008568A2" w:rsidP="00BD2D94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Игры на ориентирование в пространстве: «Кто впереди, кто сзади», «Расставим игрушки», «Куда закатился мяч?»</w:t>
      </w:r>
      <w:r w:rsidRPr="008568A2">
        <w:rPr>
          <w:sz w:val="28"/>
          <w:szCs w:val="28"/>
        </w:rPr>
        <w:t>;</w:t>
      </w:r>
      <w:r w:rsidRPr="008568A2">
        <w:rPr>
          <w:sz w:val="28"/>
          <w:szCs w:val="28"/>
        </w:rPr>
        <w:t xml:space="preserve"> </w:t>
      </w:r>
    </w:p>
    <w:p w:rsidR="008568A2" w:rsidRDefault="008568A2" w:rsidP="00F803D5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с геометрическими фигурами: «Какие бывают фигуры», «Волшебники» (палочки </w:t>
      </w:r>
      <w:proofErr w:type="spellStart"/>
      <w:r w:rsidRPr="008568A2">
        <w:rPr>
          <w:sz w:val="28"/>
          <w:szCs w:val="28"/>
        </w:rPr>
        <w:t>Кюизенера</w:t>
      </w:r>
      <w:proofErr w:type="spellEnd"/>
      <w:r w:rsidRPr="008568A2">
        <w:rPr>
          <w:sz w:val="28"/>
          <w:szCs w:val="28"/>
        </w:rPr>
        <w:t>), «Геометрическое лото», «Составь пару», «Подбери заплатку», «Найди все фигуры, как эта»</w:t>
      </w:r>
      <w:r w:rsidRPr="008568A2">
        <w:rPr>
          <w:sz w:val="28"/>
          <w:szCs w:val="28"/>
        </w:rPr>
        <w:t xml:space="preserve"> </w:t>
      </w:r>
      <w:r w:rsidRPr="008568A2">
        <w:rPr>
          <w:sz w:val="28"/>
          <w:szCs w:val="28"/>
        </w:rPr>
        <w:t xml:space="preserve">(блоки </w:t>
      </w:r>
      <w:proofErr w:type="spellStart"/>
      <w:r w:rsidRPr="008568A2">
        <w:rPr>
          <w:sz w:val="28"/>
          <w:szCs w:val="28"/>
        </w:rPr>
        <w:t>Дьенеша</w:t>
      </w:r>
      <w:proofErr w:type="spellEnd"/>
      <w:r w:rsidRPr="008568A2">
        <w:rPr>
          <w:sz w:val="28"/>
          <w:szCs w:val="28"/>
        </w:rPr>
        <w:t>)</w:t>
      </w:r>
      <w:r w:rsidRPr="008568A2">
        <w:rPr>
          <w:sz w:val="28"/>
          <w:szCs w:val="28"/>
        </w:rPr>
        <w:t>;</w:t>
      </w:r>
    </w:p>
    <w:p w:rsidR="008568A2" w:rsidRDefault="008568A2" w:rsidP="00D13383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на развитие умения сравнивать предметы: «Спрячь </w:t>
      </w:r>
      <w:proofErr w:type="spellStart"/>
      <w:r w:rsidRPr="008568A2">
        <w:rPr>
          <w:sz w:val="28"/>
          <w:szCs w:val="28"/>
        </w:rPr>
        <w:t>зайца</w:t>
      </w:r>
      <w:proofErr w:type="gramStart"/>
      <w:r w:rsidRPr="008568A2">
        <w:rPr>
          <w:sz w:val="28"/>
          <w:szCs w:val="28"/>
        </w:rPr>
        <w:t>»,«</w:t>
      </w:r>
      <w:proofErr w:type="gramEnd"/>
      <w:r w:rsidRPr="008568A2">
        <w:rPr>
          <w:sz w:val="28"/>
          <w:szCs w:val="28"/>
        </w:rPr>
        <w:t>Подбери</w:t>
      </w:r>
      <w:proofErr w:type="spellEnd"/>
      <w:r w:rsidRPr="008568A2">
        <w:rPr>
          <w:sz w:val="28"/>
          <w:szCs w:val="28"/>
        </w:rPr>
        <w:t xml:space="preserve"> гараж», «Одень куклу», « Подбери чашку к блюдцу», «</w:t>
      </w:r>
      <w:proofErr w:type="spellStart"/>
      <w:r w:rsidRPr="008568A2">
        <w:rPr>
          <w:sz w:val="28"/>
          <w:szCs w:val="28"/>
        </w:rPr>
        <w:t>Матрёшкины</w:t>
      </w:r>
      <w:proofErr w:type="spellEnd"/>
      <w:r w:rsidRPr="008568A2">
        <w:rPr>
          <w:sz w:val="28"/>
          <w:szCs w:val="28"/>
        </w:rPr>
        <w:t xml:space="preserve"> подружки», «Веселый поезд», «Подбери лыжи», «Весёлые дорожки»</w:t>
      </w:r>
      <w:r w:rsidRPr="008568A2">
        <w:rPr>
          <w:sz w:val="28"/>
          <w:szCs w:val="28"/>
        </w:rPr>
        <w:t>;</w:t>
      </w:r>
    </w:p>
    <w:p w:rsidR="008568A2" w:rsidRPr="008568A2" w:rsidRDefault="008568A2" w:rsidP="00D13383">
      <w:pPr>
        <w:pStyle w:val="c2"/>
        <w:numPr>
          <w:ilvl w:val="0"/>
          <w:numId w:val="28"/>
        </w:numPr>
        <w:shd w:val="clear" w:color="auto" w:fill="FFFFFF"/>
        <w:tabs>
          <w:tab w:val="left" w:pos="851"/>
          <w:tab w:val="left" w:pos="993"/>
        </w:tabs>
        <w:spacing w:after="0" w:line="360" w:lineRule="auto"/>
        <w:ind w:left="0" w:firstLine="426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Игры на развитие внимания, мышления: «Разложи правильно», «Найди не такую фигуру, как у меня», «Сложи фигуру», «Волшебные дорожки» (палочки </w:t>
      </w:r>
      <w:proofErr w:type="spellStart"/>
      <w:r w:rsidRPr="008568A2">
        <w:rPr>
          <w:sz w:val="28"/>
          <w:szCs w:val="28"/>
        </w:rPr>
        <w:t>Кюизенера</w:t>
      </w:r>
      <w:proofErr w:type="spellEnd"/>
      <w:r w:rsidRPr="008568A2">
        <w:rPr>
          <w:sz w:val="28"/>
          <w:szCs w:val="28"/>
        </w:rPr>
        <w:t>).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Место данного материала в структуре занятия определялось в соответствии с индивидуальными особенностями детей, программным содержанием. задач, действий над числами, при формировании представлений о времени.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Совместную деятельность также организуем в утренние и вечерние часы, где инициатива играть исходит от детей. </w:t>
      </w:r>
    </w:p>
    <w:p w:rsidR="008568A2" w:rsidRDefault="008568A2" w:rsidP="008568A2">
      <w:pPr>
        <w:pStyle w:val="c2"/>
        <w:shd w:val="clear" w:color="auto" w:fill="FFFFFF"/>
        <w:spacing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В процессе работы с детьми использовали следующие методы обучения: наглядный; словесный; практический; игровой.</w:t>
      </w:r>
    </w:p>
    <w:p w:rsid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При использовании наглядного материала, математические понятия становятся доступными, а практические задания выполнимыми благодаря развитию зрительной памяти, для чего использовали различные карточки </w:t>
      </w:r>
      <w:r>
        <w:rPr>
          <w:sz w:val="28"/>
          <w:szCs w:val="28"/>
        </w:rPr>
        <w:t>-</w:t>
      </w:r>
      <w:r w:rsidRPr="008568A2">
        <w:rPr>
          <w:sz w:val="28"/>
          <w:szCs w:val="28"/>
        </w:rPr>
        <w:t xml:space="preserve"> схемы, разрезные картинки, образцы, игровые поля для действия с предметами, фишки. При этом старались, чтобы используемый материал был эстетичным, привлекал внимание детей, а также нёс четкую обучающую значимость.</w:t>
      </w:r>
    </w:p>
    <w:p w:rsid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 xml:space="preserve">Использование наглядного метода в той или иной степени переплетается со словесным методом. Посредством слова руководили игрой: поощряли, </w:t>
      </w:r>
      <w:r w:rsidRPr="008568A2">
        <w:rPr>
          <w:sz w:val="28"/>
          <w:szCs w:val="28"/>
        </w:rPr>
        <w:lastRenderedPageBreak/>
        <w:t>направляли и помогали осмыслить. Всегда показывали ребенку, что он может делать еще лучше. Оценку действий давали конкретную.</w:t>
      </w:r>
    </w:p>
    <w:p w:rsidR="008568A2" w:rsidRP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Наряду с наглядным и словесным методом используем</w:t>
      </w:r>
      <w:r w:rsidRPr="008568A2">
        <w:rPr>
          <w:sz w:val="28"/>
          <w:szCs w:val="28"/>
        </w:rPr>
        <w:t xml:space="preserve"> практический метод. Дети систематически участвуют в практической деятельности детей, направленной на усвоение определенных способов действия с предметами или их заместителями.</w:t>
      </w:r>
    </w:p>
    <w:p w:rsidR="008568A2" w:rsidRPr="008568A2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Так как вся работа с детьми построена на игровой деятельности с игровым занимательным материалом, то основным приемом является игровой. Так, например, при моделировании плоскостных фигур дети не просто перекладывают фигуры по схеме, они помогают персонажу, спасают его и т.д.</w:t>
      </w:r>
    </w:p>
    <w:p w:rsidR="008568A2" w:rsidRPr="006F0EDF" w:rsidRDefault="008568A2" w:rsidP="008568A2">
      <w:pPr>
        <w:pStyle w:val="c2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 w:rsidRPr="008568A2">
        <w:rPr>
          <w:sz w:val="28"/>
          <w:szCs w:val="28"/>
        </w:rPr>
        <w:t>В самостоятельной игре ребенок осознает и воспринимает игровую задачу, целенаправленно решает ее, выбирает пути и способы достижения результата. Он сам преодолевает трудности, овладевает элементами самоконтроля.</w:t>
      </w:r>
    </w:p>
    <w:p w:rsidR="008568A2" w:rsidRDefault="008568A2" w:rsidP="008568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1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работа по направлению была успешной, было налажено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взаимодействие с родителями.</w:t>
      </w:r>
    </w:p>
    <w:p w:rsidR="008568A2" w:rsidRDefault="008568A2" w:rsidP="008568A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работе с родителями были подготовлены и проведены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68A2" w:rsidRPr="00281013" w:rsidRDefault="008568A2" w:rsidP="008568A2">
      <w:pPr>
        <w:pStyle w:val="a4"/>
        <w:numPr>
          <w:ilvl w:val="0"/>
          <w:numId w:val="14"/>
        </w:numPr>
        <w:shd w:val="clear" w:color="auto" w:fill="FFFFFF"/>
        <w:tabs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родительское собрание «Дидактические игры в жизни малышей»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котором родители познакомились с видами игр и различными видами занимательного материала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568A2" w:rsidRDefault="008568A2" w:rsidP="008568A2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консультации по ознакомлению малышей с цветом, формой, величиной, о важности своевременного формирования элементарных математических представлений;</w:t>
      </w:r>
    </w:p>
    <w:p w:rsidR="008568A2" w:rsidRDefault="008568A2" w:rsidP="008568A2">
      <w:pPr>
        <w:pStyle w:val="a4"/>
        <w:numPr>
          <w:ilvl w:val="0"/>
          <w:numId w:val="13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мастер-классы «Игры в развитии умственных способностей детей»</w:t>
      </w:r>
    </w:p>
    <w:p w:rsidR="008568A2" w:rsidRPr="00281013" w:rsidRDefault="008568A2" w:rsidP="008568A2">
      <w:pPr>
        <w:shd w:val="clear" w:color="auto" w:fill="FFFFFF"/>
        <w:tabs>
          <w:tab w:val="left" w:pos="993"/>
          <w:tab w:val="left" w:pos="127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ценность имеют индивидуальные беседы с родителями об успехах детей, о том, что еще не совсем получается. </w:t>
      </w:r>
    </w:p>
    <w:p w:rsidR="006F0EDF" w:rsidRDefault="008568A2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81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активно оказывают помощь в создании и обновлении развивающей среды в группе: помогали в изготовление пособий для игр.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Условиями формирование элементарных математических представлений в детском саду являются: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Содержательная, результативная деятельность детей.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Продуктивная деятельность (рисование, лепка, конструирование) т.к.  создает благоприятные условия для развития ощущений и восприятий, но и </w:t>
      </w: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вызывает потребность в овладении формой, цветом, пространственными ориентировками;</w:t>
      </w:r>
    </w:p>
    <w:p w:rsidR="00677AC7" w:rsidRPr="00677AC7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Использование в дидактическом процессе различных средств и форм организации обучения: занятий, дидактических игр, дидактических упражнений.</w:t>
      </w:r>
    </w:p>
    <w:p w:rsidR="008568A2" w:rsidRDefault="00677AC7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7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Единство педагогических воздействий со стороны всех участников педагогического процесса (взаимодействие с родителями)</w:t>
      </w:r>
    </w:p>
    <w:p w:rsidR="00677AC7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7AC7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568A2" w:rsidRDefault="00677AC7" w:rsidP="008568A2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677AC7" w:rsidRDefault="008568A2" w:rsidP="00EC59DE">
      <w:pPr>
        <w:numPr>
          <w:ilvl w:val="0"/>
          <w:numId w:val="34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>Бондаренко А.К. Дидактические игры в детском саду: Кн. для воспитателей дет. Сада.  М.: Просвещение, 1991</w:t>
      </w:r>
    </w:p>
    <w:p w:rsidR="008568A2" w:rsidRPr="00677AC7" w:rsidRDefault="008568A2" w:rsidP="00677AC7">
      <w:pPr>
        <w:numPr>
          <w:ilvl w:val="0"/>
          <w:numId w:val="34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Л.А. Игры и упражнения по развитию умственных способностей у детей дошкольного возраста. Кн. для воспитателя детского сада. М.: Просвещение, 1989. </w:t>
      </w:r>
    </w:p>
    <w:p w:rsidR="00677AC7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Коротовских Л.Н Планы-конспекты занятий по развитию математических представлений у детей дошкольного возраста.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2013.</w:t>
      </w:r>
    </w:p>
    <w:p w:rsidR="008568A2" w:rsidRPr="00677AC7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AC7">
        <w:rPr>
          <w:rFonts w:ascii="Times New Roman" w:hAnsi="Times New Roman" w:cs="Times New Roman"/>
          <w:sz w:val="28"/>
          <w:szCs w:val="28"/>
        </w:rPr>
        <w:t xml:space="preserve">Михайлова З.А.,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 w:rsidRPr="00677AC7">
        <w:rPr>
          <w:rFonts w:ascii="Times New Roman" w:hAnsi="Times New Roman" w:cs="Times New Roman"/>
          <w:sz w:val="28"/>
          <w:szCs w:val="28"/>
        </w:rPr>
        <w:t>Предматематические</w:t>
      </w:r>
      <w:proofErr w:type="spellEnd"/>
      <w:r w:rsidRPr="00677AC7">
        <w:rPr>
          <w:rFonts w:ascii="Times New Roman" w:hAnsi="Times New Roman" w:cs="Times New Roman"/>
          <w:sz w:val="28"/>
          <w:szCs w:val="28"/>
        </w:rPr>
        <w:t xml:space="preserve"> игры для детей младшего дошкольного возраста» </w:t>
      </w:r>
      <w:proofErr w:type="gramStart"/>
      <w:r w:rsidRPr="00677AC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677AC7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2011</w:t>
      </w:r>
    </w:p>
    <w:p w:rsidR="008568A2" w:rsidRPr="008568A2" w:rsidRDefault="008568A2" w:rsidP="00677AC7">
      <w:pPr>
        <w:numPr>
          <w:ilvl w:val="0"/>
          <w:numId w:val="32"/>
        </w:numPr>
        <w:tabs>
          <w:tab w:val="left" w:pos="0"/>
          <w:tab w:val="left" w:pos="360"/>
          <w:tab w:val="left" w:pos="851"/>
          <w:tab w:val="left" w:pos="993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68A2">
        <w:rPr>
          <w:rFonts w:ascii="Times New Roman" w:hAnsi="Times New Roman" w:cs="Times New Roman"/>
          <w:sz w:val="28"/>
          <w:szCs w:val="28"/>
        </w:rPr>
        <w:t xml:space="preserve">Михайлова З.А., Носова Е.А. Логико-математическое развитие дошкольников. </w:t>
      </w:r>
      <w:proofErr w:type="gramStart"/>
      <w:r w:rsidRPr="008568A2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8568A2">
        <w:rPr>
          <w:rFonts w:ascii="Times New Roman" w:hAnsi="Times New Roman" w:cs="Times New Roman"/>
          <w:sz w:val="28"/>
          <w:szCs w:val="28"/>
        </w:rPr>
        <w:t xml:space="preserve"> ООО «ИЗДАТЕЛЬСТВО «ДЕТСТВО-ПРЕСС», 2015</w:t>
      </w:r>
    </w:p>
    <w:p w:rsidR="008568A2" w:rsidRDefault="008568A2" w:rsidP="00677AC7">
      <w:pPr>
        <w:tabs>
          <w:tab w:val="left" w:pos="0"/>
          <w:tab w:val="left" w:pos="709"/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568A2" w:rsidSect="006F0EDF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E5687B"/>
    <w:multiLevelType w:val="hybridMultilevel"/>
    <w:tmpl w:val="2A345D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F369F9"/>
    <w:multiLevelType w:val="multilevel"/>
    <w:tmpl w:val="96B8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A666F"/>
    <w:multiLevelType w:val="hybridMultilevel"/>
    <w:tmpl w:val="EE3C3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0DEA"/>
    <w:multiLevelType w:val="hybridMultilevel"/>
    <w:tmpl w:val="08224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5E54C3"/>
    <w:multiLevelType w:val="hybridMultilevel"/>
    <w:tmpl w:val="FBD8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05A8"/>
    <w:multiLevelType w:val="hybridMultilevel"/>
    <w:tmpl w:val="3B3276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7804739"/>
    <w:multiLevelType w:val="multilevel"/>
    <w:tmpl w:val="834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179A7"/>
    <w:multiLevelType w:val="hybridMultilevel"/>
    <w:tmpl w:val="A90E2B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4D36DCC"/>
    <w:multiLevelType w:val="hybridMultilevel"/>
    <w:tmpl w:val="D7464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C4ACC"/>
    <w:multiLevelType w:val="hybridMultilevel"/>
    <w:tmpl w:val="93E40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2433C"/>
    <w:multiLevelType w:val="hybridMultilevel"/>
    <w:tmpl w:val="3274D9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ED7E60"/>
    <w:multiLevelType w:val="hybridMultilevel"/>
    <w:tmpl w:val="D77AF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73C32"/>
    <w:multiLevelType w:val="hybridMultilevel"/>
    <w:tmpl w:val="1346BE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6E0710"/>
    <w:multiLevelType w:val="hybridMultilevel"/>
    <w:tmpl w:val="292864FA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8584103"/>
    <w:multiLevelType w:val="hybridMultilevel"/>
    <w:tmpl w:val="C8060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92A28"/>
    <w:multiLevelType w:val="multilevel"/>
    <w:tmpl w:val="375634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6031" w:hanging="36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E6E494A"/>
    <w:multiLevelType w:val="hybridMultilevel"/>
    <w:tmpl w:val="6316E336"/>
    <w:lvl w:ilvl="0" w:tplc="1D6C21F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137D7"/>
    <w:multiLevelType w:val="multilevel"/>
    <w:tmpl w:val="D6F2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23AE6"/>
    <w:multiLevelType w:val="hybridMultilevel"/>
    <w:tmpl w:val="90DCF1F8"/>
    <w:lvl w:ilvl="0" w:tplc="45B46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065A9"/>
    <w:multiLevelType w:val="hybridMultilevel"/>
    <w:tmpl w:val="7D908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0307A"/>
    <w:multiLevelType w:val="hybridMultilevel"/>
    <w:tmpl w:val="0080A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14528"/>
    <w:multiLevelType w:val="hybridMultilevel"/>
    <w:tmpl w:val="D26609B4"/>
    <w:lvl w:ilvl="0" w:tplc="5D889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FC047D"/>
    <w:multiLevelType w:val="multilevel"/>
    <w:tmpl w:val="BF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A0069C"/>
    <w:multiLevelType w:val="hybridMultilevel"/>
    <w:tmpl w:val="5654354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48955D0"/>
    <w:multiLevelType w:val="hybridMultilevel"/>
    <w:tmpl w:val="8828E7E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7B60C6"/>
    <w:multiLevelType w:val="hybridMultilevel"/>
    <w:tmpl w:val="0BF2A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236A0"/>
    <w:multiLevelType w:val="hybridMultilevel"/>
    <w:tmpl w:val="A934C200"/>
    <w:lvl w:ilvl="0" w:tplc="5ED200A0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E447E5"/>
    <w:multiLevelType w:val="hybridMultilevel"/>
    <w:tmpl w:val="D3C6F1E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63D23670"/>
    <w:multiLevelType w:val="hybridMultilevel"/>
    <w:tmpl w:val="267821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8A24CEE"/>
    <w:multiLevelType w:val="hybridMultilevel"/>
    <w:tmpl w:val="32880DC8"/>
    <w:lvl w:ilvl="0" w:tplc="F5F416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502A6"/>
    <w:multiLevelType w:val="hybridMultilevel"/>
    <w:tmpl w:val="796C9456"/>
    <w:lvl w:ilvl="0" w:tplc="88D61BB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79562039"/>
    <w:multiLevelType w:val="hybridMultilevel"/>
    <w:tmpl w:val="092891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2206FE"/>
    <w:multiLevelType w:val="hybridMultilevel"/>
    <w:tmpl w:val="D1ECCDD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2"/>
  </w:num>
  <w:num w:numId="4">
    <w:abstractNumId w:val="31"/>
  </w:num>
  <w:num w:numId="5">
    <w:abstractNumId w:val="23"/>
  </w:num>
  <w:num w:numId="6">
    <w:abstractNumId w:val="2"/>
  </w:num>
  <w:num w:numId="7">
    <w:abstractNumId w:val="18"/>
  </w:num>
  <w:num w:numId="8">
    <w:abstractNumId w:val="6"/>
  </w:num>
  <w:num w:numId="9">
    <w:abstractNumId w:val="14"/>
  </w:num>
  <w:num w:numId="10">
    <w:abstractNumId w:val="25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8"/>
  </w:num>
  <w:num w:numId="14">
    <w:abstractNumId w:val="10"/>
  </w:num>
  <w:num w:numId="15">
    <w:abstractNumId w:val="2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12"/>
  </w:num>
  <w:num w:numId="20">
    <w:abstractNumId w:val="9"/>
  </w:num>
  <w:num w:numId="21">
    <w:abstractNumId w:val="21"/>
  </w:num>
  <w:num w:numId="22">
    <w:abstractNumId w:val="7"/>
  </w:num>
  <w:num w:numId="23">
    <w:abstractNumId w:val="4"/>
  </w:num>
  <w:num w:numId="24">
    <w:abstractNumId w:val="29"/>
  </w:num>
  <w:num w:numId="25">
    <w:abstractNumId w:val="1"/>
  </w:num>
  <w:num w:numId="26">
    <w:abstractNumId w:val="11"/>
  </w:num>
  <w:num w:numId="27">
    <w:abstractNumId w:val="33"/>
  </w:num>
  <w:num w:numId="28">
    <w:abstractNumId w:val="32"/>
  </w:num>
  <w:num w:numId="29">
    <w:abstractNumId w:val="17"/>
  </w:num>
  <w:num w:numId="30">
    <w:abstractNumId w:val="13"/>
  </w:num>
  <w:num w:numId="31">
    <w:abstractNumId w:val="24"/>
  </w:num>
  <w:num w:numId="32">
    <w:abstractNumId w:val="5"/>
  </w:num>
  <w:num w:numId="33">
    <w:abstractNumId w:val="15"/>
  </w:num>
  <w:num w:numId="34">
    <w:abstractNumId w:val="2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595"/>
    <w:rsid w:val="0001126E"/>
    <w:rsid w:val="0004665E"/>
    <w:rsid w:val="000546EB"/>
    <w:rsid w:val="00080463"/>
    <w:rsid w:val="000A6954"/>
    <w:rsid w:val="000B5146"/>
    <w:rsid w:val="00136344"/>
    <w:rsid w:val="00136358"/>
    <w:rsid w:val="00136DF8"/>
    <w:rsid w:val="00146F5E"/>
    <w:rsid w:val="00157EFC"/>
    <w:rsid w:val="00183191"/>
    <w:rsid w:val="001972B8"/>
    <w:rsid w:val="001A29EF"/>
    <w:rsid w:val="001B1C9A"/>
    <w:rsid w:val="001C6AE5"/>
    <w:rsid w:val="00202E5A"/>
    <w:rsid w:val="0022034E"/>
    <w:rsid w:val="002B26ED"/>
    <w:rsid w:val="002E2CDD"/>
    <w:rsid w:val="00310EA8"/>
    <w:rsid w:val="0032407B"/>
    <w:rsid w:val="00367B17"/>
    <w:rsid w:val="00411F62"/>
    <w:rsid w:val="0041689C"/>
    <w:rsid w:val="00440549"/>
    <w:rsid w:val="00462644"/>
    <w:rsid w:val="00490809"/>
    <w:rsid w:val="004953F9"/>
    <w:rsid w:val="004A385F"/>
    <w:rsid w:val="004B3474"/>
    <w:rsid w:val="004F2557"/>
    <w:rsid w:val="00546D4C"/>
    <w:rsid w:val="0055729A"/>
    <w:rsid w:val="00563A26"/>
    <w:rsid w:val="00570525"/>
    <w:rsid w:val="005C779F"/>
    <w:rsid w:val="005E72BC"/>
    <w:rsid w:val="005F462C"/>
    <w:rsid w:val="00625873"/>
    <w:rsid w:val="00636CEF"/>
    <w:rsid w:val="006544DC"/>
    <w:rsid w:val="0066085D"/>
    <w:rsid w:val="00662750"/>
    <w:rsid w:val="00666497"/>
    <w:rsid w:val="00673275"/>
    <w:rsid w:val="00677AC7"/>
    <w:rsid w:val="00695E1F"/>
    <w:rsid w:val="006E2082"/>
    <w:rsid w:val="006F0EDF"/>
    <w:rsid w:val="006F598F"/>
    <w:rsid w:val="006F5A80"/>
    <w:rsid w:val="00707225"/>
    <w:rsid w:val="007245F5"/>
    <w:rsid w:val="00731F28"/>
    <w:rsid w:val="007535DD"/>
    <w:rsid w:val="007938F1"/>
    <w:rsid w:val="007A6C40"/>
    <w:rsid w:val="007E186A"/>
    <w:rsid w:val="00843DE0"/>
    <w:rsid w:val="008568A2"/>
    <w:rsid w:val="008C1D69"/>
    <w:rsid w:val="00932013"/>
    <w:rsid w:val="00933AF3"/>
    <w:rsid w:val="00965DAD"/>
    <w:rsid w:val="009A3646"/>
    <w:rsid w:val="009C0B50"/>
    <w:rsid w:val="009C6BC1"/>
    <w:rsid w:val="009E78F4"/>
    <w:rsid w:val="00A367D0"/>
    <w:rsid w:val="00A81BAD"/>
    <w:rsid w:val="00AC4FEC"/>
    <w:rsid w:val="00AE1F24"/>
    <w:rsid w:val="00B008A3"/>
    <w:rsid w:val="00B153CC"/>
    <w:rsid w:val="00B37DD8"/>
    <w:rsid w:val="00B54CDB"/>
    <w:rsid w:val="00B86207"/>
    <w:rsid w:val="00BC2B3C"/>
    <w:rsid w:val="00BD51D6"/>
    <w:rsid w:val="00BE3011"/>
    <w:rsid w:val="00C66008"/>
    <w:rsid w:val="00C76341"/>
    <w:rsid w:val="00C97026"/>
    <w:rsid w:val="00CE14FA"/>
    <w:rsid w:val="00CF444B"/>
    <w:rsid w:val="00CF605F"/>
    <w:rsid w:val="00D06B6A"/>
    <w:rsid w:val="00D32595"/>
    <w:rsid w:val="00D72278"/>
    <w:rsid w:val="00D77820"/>
    <w:rsid w:val="00D81913"/>
    <w:rsid w:val="00D84909"/>
    <w:rsid w:val="00DA02A4"/>
    <w:rsid w:val="00DC488B"/>
    <w:rsid w:val="00E05F04"/>
    <w:rsid w:val="00E13FFB"/>
    <w:rsid w:val="00E15EFB"/>
    <w:rsid w:val="00E6096F"/>
    <w:rsid w:val="00ED46A3"/>
    <w:rsid w:val="00F02AD9"/>
    <w:rsid w:val="00F23042"/>
    <w:rsid w:val="00F72CD3"/>
    <w:rsid w:val="00F756E2"/>
    <w:rsid w:val="00FD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3E17F-BE29-4F22-91BF-647330AD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07"/>
  </w:style>
  <w:style w:type="paragraph" w:styleId="2">
    <w:name w:val="heading 2"/>
    <w:basedOn w:val="a"/>
    <w:next w:val="a"/>
    <w:link w:val="20"/>
    <w:uiPriority w:val="9"/>
    <w:qFormat/>
    <w:rsid w:val="00BD51D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32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BD51D6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BD51D6"/>
    <w:pPr>
      <w:keepNext/>
      <w:numPr>
        <w:ilvl w:val="6"/>
        <w:numId w:val="1"/>
      </w:numPr>
      <w:suppressAutoHyphens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D51D6"/>
    <w:rPr>
      <w:rFonts w:ascii="Times New Roman" w:eastAsia="Arial Unicode MS" w:hAnsi="Times New Roman" w:cs="Times New Roman"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D51D6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BD51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5C779F"/>
    <w:pPr>
      <w:ind w:left="720"/>
      <w:contextualSpacing/>
    </w:pPr>
  </w:style>
  <w:style w:type="paragraph" w:styleId="a5">
    <w:name w:val="No Spacing"/>
    <w:uiPriority w:val="1"/>
    <w:qFormat/>
    <w:rsid w:val="000B51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44054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15EFB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14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46F5E"/>
    <w:rPr>
      <w:b/>
      <w:bCs/>
    </w:rPr>
  </w:style>
  <w:style w:type="character" w:styleId="a9">
    <w:name w:val="Emphasis"/>
    <w:basedOn w:val="a0"/>
    <w:uiPriority w:val="20"/>
    <w:qFormat/>
    <w:rsid w:val="00146F5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E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8F4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4B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08A6-9797-46DB-B77A-04C2B82F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ПанинаЕ</dc:creator>
  <cp:lastModifiedBy>ПанинаЕА</cp:lastModifiedBy>
  <cp:revision>16</cp:revision>
  <cp:lastPrinted>2016-02-08T06:46:00Z</cp:lastPrinted>
  <dcterms:created xsi:type="dcterms:W3CDTF">2015-11-23T19:12:00Z</dcterms:created>
  <dcterms:modified xsi:type="dcterms:W3CDTF">2020-11-02T12:50:00Z</dcterms:modified>
</cp:coreProperties>
</file>