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Лукояновский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Нижегородская область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ДОКЛАД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47E9">
        <w:rPr>
          <w:rFonts w:ascii="Times New Roman" w:eastAsia="Times New Roman" w:hAnsi="Times New Roman" w:cs="Times New Roman"/>
          <w:b/>
          <w:bCs/>
          <w:sz w:val="36"/>
          <w:szCs w:val="36"/>
        </w:rPr>
        <w:t>«Обеспечение пожарной безопасности в ОУ»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Подготовил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Преподаватель-организатор ОБЖ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Буяров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В.Н.</w:t>
      </w: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р.п.им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тепана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Разина 2016 год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Пожарная безопасность</w:t>
      </w:r>
      <w:r w:rsidRPr="009B47E9">
        <w:rPr>
          <w:rFonts w:ascii="Times New Roman" w:eastAsia="Times New Roman" w:hAnsi="Times New Roman" w:cs="Times New Roman"/>
          <w:sz w:val="28"/>
          <w:szCs w:val="28"/>
        </w:rPr>
        <w:t> — состояние объекта,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 - техническими мероприятиями.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Pr="009B47E9">
        <w:rPr>
          <w:rFonts w:ascii="Times New Roman" w:eastAsia="Times New Roman" w:hAnsi="Times New Roman" w:cs="Times New Roman"/>
          <w:sz w:val="28"/>
          <w:szCs w:val="28"/>
        </w:rPr>
        <w:t> — неконтролируемое горение, причиняющее материальный ущерб, вред жизни и здоровью граждан, интересам общества и государства.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9B47E9">
        <w:rPr>
          <w:rFonts w:ascii="Times New Roman" w:eastAsia="Times New Roman" w:hAnsi="Times New Roman" w:cs="Times New Roman"/>
          <w:sz w:val="28"/>
          <w:szCs w:val="28"/>
        </w:rPr>
        <w:t> — правила поведения людей, порядок организации производства, порядок содержания помещений и территорий, обеспечивающие предупреждение нарушений требований пожарной безопасности и тушение пожаров.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пожарной безопасности</w:t>
      </w:r>
      <w:r w:rsidRPr="009B47E9">
        <w:rPr>
          <w:rFonts w:ascii="Times New Roman" w:eastAsia="Times New Roman" w:hAnsi="Times New Roman" w:cs="Times New Roman"/>
          <w:sz w:val="28"/>
          <w:szCs w:val="28"/>
        </w:rPr>
        <w:t> — действия по обеспечению пожарной безопасности, в том числе по выполнению требований пожарной безопасности.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Пожарная безопасность в школе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Школа, объединяющая обучающихся и учителей, придает обучению социальный характер, оказывая наиболее глубокое влияние на детей. Привитию учащимся основных навыков пожарной безопасности должно уделяться пристальное внимание, а раздел "Пожарная безопасность в школе" должен изучаться со всей ответственностью, наравне с остальными предметами.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Занятия на пожарную тематику призваны воспитывать </w:t>
      </w: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 чувство ответственности, учить их осторожному обращению с огнем, различными электрическими приборами и средствами бытовой химии.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Пожарная безопасность в школе должна быть объектом пристального внимания, разъяснительная работа помимо занятий с обучающимися, включает в себя беседы с их родителями, изготовление плакатов на противопожарные темы, организацию тематических викторин, встречи с работниками МЧС, знакомство с пожарной техникой и т.д.</w:t>
      </w:r>
      <w:proofErr w:type="gramEnd"/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Пожарная безопасность в школе должна строго соблюдаться всеми обучающимися, руководителями, учителями, обслуживающим персоналом и прочими работниками.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Руководители школы и ответственные за пожарную безопасность лица, должны пройти обучение в образовательных учреждениях, которые входят в структуру МЧС или в организациях, имеющих лицензии МЧС. 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пожарной безопасности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пожарной безопасности включает: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2690"/>
        <w:gridCol w:w="7575"/>
      </w:tblGrid>
      <w:tr w:rsidR="009B47E9" w:rsidRPr="009B47E9" w:rsidTr="009B47E9">
        <w:trPr>
          <w:tblCellSpacing w:w="15" w:type="dxa"/>
          <w:jc w:val="center"/>
        </w:trPr>
        <w:tc>
          <w:tcPr>
            <w:tcW w:w="2500" w:type="pct"/>
            <w:shd w:val="clear" w:color="auto" w:fill="99CCFF"/>
            <w:vAlign w:val="center"/>
            <w:hideMark/>
          </w:tcPr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соблюдение нормативно-правовых актов, правил и требований пожарной безопасности, а также проведение противопожарных мероприятий;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образовательного учреждения первичными средствами пожаротушения;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учебных эвакуаций людей при пожаре;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перезарядку огнетушителей (в сроки, </w:t>
            </w:r>
            <w:proofErr w:type="gramStart"/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паспорта</w:t>
            </w:r>
            <w:proofErr w:type="gramEnd"/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) или ремонт при падении давления в огнетушителе ниже допустимого уровня по показаниям манометра;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защита от пожара электросетей и электроустановок, приведение их в противопожарное состояние;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поддержание в надлежащем состоянии путей эвакуации и запасных выходов;</w:t>
            </w:r>
          </w:p>
          <w:p w:rsidR="009B47E9" w:rsidRPr="009B47E9" w:rsidRDefault="009B47E9" w:rsidP="009B47E9">
            <w:pPr>
              <w:shd w:val="clear" w:color="auto" w:fill="FFFFFF" w:themeFill="background1"/>
              <w:spacing w:after="337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содержание </w:t>
            </w:r>
            <w:r w:rsidRPr="009B4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подвальных и чердачных помещений в противопожарном состоянии.</w:t>
            </w:r>
          </w:p>
        </w:tc>
        <w:tc>
          <w:tcPr>
            <w:tcW w:w="2500" w:type="pct"/>
            <w:shd w:val="clear" w:color="auto" w:fill="99CCFF"/>
            <w:vAlign w:val="center"/>
            <w:hideMark/>
          </w:tcPr>
          <w:p w:rsidR="009B47E9" w:rsidRPr="009B47E9" w:rsidRDefault="009B47E9" w:rsidP="009B47E9">
            <w:pPr>
              <w:shd w:val="clear" w:color="auto" w:fill="FFFFFF" w:themeFill="background1"/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761865" cy="3550920"/>
                  <wp:effectExtent l="19050" t="0" r="635" b="0"/>
                  <wp:docPr id="1" name="Рисунок 1" descr="image">
                    <a:hlinkClick xmlns:a="http://schemas.openxmlformats.org/drawingml/2006/main" r:id="rId5" tgtFrame="&quot;_blank&quot;" tooltip="&quot;В полный размер, в новом окн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>
                            <a:hlinkClick r:id="rId5" tgtFrame="&quot;_blank&quot;" tooltip="&quot;В полный размер, в новом окн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55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 </w:t>
      </w: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организации пожарной безопасности </w:t>
      </w: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образовательном учреждении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Наиболее важными локальными нормативно-правовыми документами являются: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Приказ «Об установлении противопожарного режима в образовательном учреждении»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Приказ «О назначении ответственных лиц за пожарную безопасность».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План противопожарных мероприятий на год.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Инструкция о мерах пожарной безопасности в образовательных учреждениях.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Инструкция к плану эвакуации людей при возникновении пожара.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Инструкция о порядке действия администрации на случай возникновения пожара.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Инструкция о порядке действия персонала по обеспечению безопасной и быстрой эвакуации людей при пожаре.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 за противопожарное состояние в помещении.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Приказ «Об утверждении добровольной пожарной дружины».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Положение о пожарно-технических комиссиях.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Приказ «О назначении лица, ответственного за средства пожаротушения».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Журнал учета первичных средств пожаротушения.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Определение необходимого количества первичных средств пожаротушения.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Нормы оснащения помещений ручными огнетушителями, передвижными огнетушителями, нормы оснащения зданий (сооружений) и территорий пожарными щитами, нормы комплектации пожарных щитов немеханизированным инструментом и инвентарем.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Акт проведения технического обслуживания и проверки внутренних пожарных кранов.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Памятка по эксплуатации пожарной сигнализации для руководителей образовательных учреждений.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Журнал проведения занятий по пожарной безопасности.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Протокол проверки знаний по пожарной безопасности.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Порядок действий при пожаре.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Приказ и план проведения практической тренировки по учебной эвакуации и использованию учебного огнетушителя.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Акт замеров сопротивления изоляции электросети (в сухих помещениях – 1 раз в 3 года, </w:t>
      </w: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 влажных – ежегодно).</w:t>
      </w:r>
    </w:p>
    <w:p w:rsidR="009B47E9" w:rsidRPr="009B47E9" w:rsidRDefault="009B47E9" w:rsidP="009B47E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lastRenderedPageBreak/>
        <w:t>Акт обработки деревянных конструкций огнезащитным составом (по каждому зданию отдельно) с приложением заключения противопожарной лаборатории.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ind w:firstLine="37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правил пожарной безопасности к объектам,</w:t>
      </w:r>
      <w:r w:rsidRPr="009B47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задействованным в мероприятиях с массовым пребыванием людей</w:t>
      </w:r>
    </w:p>
    <w:p w:rsidR="009B47E9" w:rsidRPr="009B47E9" w:rsidRDefault="009B47E9" w:rsidP="009B4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В помещениях на видных местах должны быть вывешены таблички с указанием номера телефона вызова пожарной охраны (ППБ 01-03 п. 13).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Должны быть разработаны и на видных местах вывешены планы эвакуации людей в случае возникновения пожара, разработана инструкция, определяющая действия персонала по обеспечению безопасной и быстрой эвакуации людей, а также предусмотрена система (установка) оповещения людей о пожаре (ППБ 01-03 п. 16).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Территория должна иметь наружное освещение, для быстрого нахождения пожарных гидрантов в темное время суток (ППБ 01-03 п. 27).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7E9">
        <w:rPr>
          <w:rFonts w:ascii="Times New Roman" w:eastAsia="Times New Roman" w:hAnsi="Times New Roman" w:cs="Times New Roman"/>
          <w:sz w:val="28"/>
          <w:szCs w:val="28"/>
        </w:rPr>
        <w:t>В подвалах и цокольных этажах запрещается хранение и применение взрывопожароопасных веществ, размещать какие - либо хозяйственные помещения, также запрещается снимать предусмотренные проектом двери эвакуационных выходов, производить изменения объемно - планировочных решений, устанавливать глухие металлические решетки на окнах, хранить под лестничными маршами горючие материалы, устанавливать дополнительные двери или изменять их направление открывания (ППБ 01-03 п. 40).</w:t>
      </w:r>
      <w:proofErr w:type="gramEnd"/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Двери чердачных и подвальных помещений, в которых не требуется постоянного пребывания людей, должны быть закрыты на замок. На дверях указанных помещений должна быть информация о месте хранения ключей (ППБ 01-03 п. 44).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Помещения с пребыванием более 50 человек должны обеспечиваться 2-мя эвакуационными выходами (ППБ 01-03 п. 50).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 (ППБ 01-03 п. 50).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Запрещается загромождать эвакуационные пути и выходы различными материалами, устраивать на путях эвакуации пороги, вращающиеся двери и турникеты, применять горючие материалы стен и потолков (ППБ 01-03 п. 53).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Обслуживающий персонал должен быть обеспечен электрическими фонарями (ППБ 01-03 п. 55).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Ковры и ковровые дорожки должны надежно крепиться к полу (ППБ 01-03 п. 56).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Пожарные гидранты должны находиться в исправном состоянии (ППБ 01-03 п. 89).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У гидрантов и водоемов, а также по направлению к ним должны быть установлены соответствующие указатели (ППБ 01-03 п. 90).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 (ППБ 01-03 п. 91).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на территории или вблизи его естественного или искусственного </w:t>
      </w:r>
      <w:proofErr w:type="spellStart"/>
      <w:r w:rsidRPr="009B47E9">
        <w:rPr>
          <w:rFonts w:ascii="Times New Roman" w:eastAsia="Times New Roman" w:hAnsi="Times New Roman" w:cs="Times New Roman"/>
          <w:sz w:val="28"/>
          <w:szCs w:val="28"/>
        </w:rPr>
        <w:t>водоисточника</w:t>
      </w:r>
      <w:proofErr w:type="spellEnd"/>
      <w:r w:rsidRPr="009B47E9">
        <w:rPr>
          <w:rFonts w:ascii="Times New Roman" w:eastAsia="Times New Roman" w:hAnsi="Times New Roman" w:cs="Times New Roman"/>
          <w:sz w:val="28"/>
          <w:szCs w:val="28"/>
        </w:rPr>
        <w:t xml:space="preserve"> к ним должны быть устроены подъезды с твердым покрытием не менее 12x12 м (ППБ 01-03 п. 94).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Установки пожарной автоматики должны находиться в исправном состоянии и постоянной готовности (ППБ 01-03 п. 98).</w:t>
      </w:r>
    </w:p>
    <w:p w:rsidR="009B47E9" w:rsidRPr="009B47E9" w:rsidRDefault="009B47E9" w:rsidP="009B47E9">
      <w:pPr>
        <w:shd w:val="clear" w:color="auto" w:fill="FFFFFF" w:themeFill="background1"/>
        <w:spacing w:after="337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E9">
        <w:rPr>
          <w:rFonts w:ascii="Times New Roman" w:eastAsia="Times New Roman" w:hAnsi="Times New Roman" w:cs="Times New Roman"/>
          <w:sz w:val="28"/>
          <w:szCs w:val="28"/>
        </w:rPr>
        <w:t>Помещения должны быть обеспечены первичными средствами пожаротушения (ППБ 01-03 п. 108). </w:t>
      </w:r>
    </w:p>
    <w:p w:rsidR="00B9234F" w:rsidRPr="009B47E9" w:rsidRDefault="00B9234F" w:rsidP="009B47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9234F" w:rsidRPr="009B47E9" w:rsidSect="009B47E9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E33"/>
    <w:multiLevelType w:val="multilevel"/>
    <w:tmpl w:val="6C5E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7E9"/>
    <w:rsid w:val="009B47E9"/>
    <w:rsid w:val="00B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4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B47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B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7E9"/>
  </w:style>
  <w:style w:type="paragraph" w:styleId="a4">
    <w:name w:val="Balloon Text"/>
    <w:basedOn w:val="a"/>
    <w:link w:val="a5"/>
    <w:uiPriority w:val="99"/>
    <w:semiHidden/>
    <w:unhideWhenUsed/>
    <w:rsid w:val="009B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-fotki.yandex.ru/get/5630/28775335.7/0_88721_f39b6ecb_or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2016-11-18T07:02:00Z</dcterms:created>
  <dcterms:modified xsi:type="dcterms:W3CDTF">2016-11-18T07:08:00Z</dcterms:modified>
</cp:coreProperties>
</file>