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B56" w:rsidRPr="007B58C7" w:rsidRDefault="00763B56" w:rsidP="00763B56">
      <w:pPr>
        <w:spacing w:after="0" w:line="240" w:lineRule="auto"/>
        <w:jc w:val="center"/>
        <w:rPr>
          <w:rFonts w:ascii="Times New Roman" w:hAnsi="Times New Roman" w:cs="Times New Roman"/>
          <w:b/>
          <w:sz w:val="28"/>
          <w:szCs w:val="28"/>
        </w:rPr>
      </w:pPr>
      <w:r w:rsidRPr="007B58C7">
        <w:rPr>
          <w:rFonts w:ascii="Times New Roman" w:hAnsi="Times New Roman" w:cs="Times New Roman"/>
          <w:b/>
          <w:sz w:val="28"/>
          <w:szCs w:val="28"/>
        </w:rPr>
        <w:t>Доклад на  тему</w:t>
      </w:r>
    </w:p>
    <w:p w:rsidR="00763B56" w:rsidRPr="00E024F2" w:rsidRDefault="00763B56" w:rsidP="00763B56">
      <w:pPr>
        <w:spacing w:after="0" w:line="240" w:lineRule="auto"/>
        <w:jc w:val="center"/>
        <w:rPr>
          <w:rFonts w:ascii="Times New Roman" w:hAnsi="Times New Roman" w:cs="Times New Roman"/>
          <w:b/>
          <w:sz w:val="28"/>
          <w:szCs w:val="28"/>
        </w:rPr>
      </w:pPr>
      <w:r w:rsidRPr="00E024F2">
        <w:rPr>
          <w:rFonts w:ascii="Times New Roman" w:hAnsi="Times New Roman" w:cs="Times New Roman"/>
          <w:b/>
          <w:sz w:val="28"/>
          <w:szCs w:val="28"/>
        </w:rPr>
        <w:t>«</w:t>
      </w:r>
      <w:r w:rsidRPr="00E024F2">
        <w:rPr>
          <w:rFonts w:ascii="Times New Roman" w:hAnsi="Times New Roman" w:cs="Times New Roman"/>
          <w:b/>
          <w:color w:val="000000"/>
          <w:sz w:val="28"/>
          <w:szCs w:val="28"/>
        </w:rPr>
        <w:t>Использование дидактических игр в экологическом образовании дошкольников</w:t>
      </w:r>
      <w:r w:rsidRPr="00E024F2">
        <w:rPr>
          <w:rFonts w:ascii="Times New Roman" w:hAnsi="Times New Roman" w:cs="Times New Roman"/>
          <w:b/>
          <w:sz w:val="28"/>
          <w:szCs w:val="28"/>
        </w:rPr>
        <w:t>»</w:t>
      </w:r>
    </w:p>
    <w:p w:rsidR="00763B56" w:rsidRPr="007B58C7" w:rsidRDefault="00763B56" w:rsidP="00763B56">
      <w:pPr>
        <w:spacing w:after="0" w:line="240" w:lineRule="auto"/>
        <w:jc w:val="center"/>
        <w:rPr>
          <w:rFonts w:ascii="Times New Roman" w:hAnsi="Times New Roman" w:cs="Times New Roman"/>
          <w:b/>
          <w:sz w:val="28"/>
          <w:szCs w:val="28"/>
        </w:rPr>
      </w:pPr>
      <w:r w:rsidRPr="007B58C7">
        <w:rPr>
          <w:rFonts w:ascii="Times New Roman" w:hAnsi="Times New Roman" w:cs="Times New Roman"/>
          <w:b/>
          <w:sz w:val="28"/>
          <w:szCs w:val="28"/>
        </w:rPr>
        <w:t xml:space="preserve">Воспитатель </w:t>
      </w:r>
      <w:proofErr w:type="spellStart"/>
      <w:r w:rsidRPr="007B58C7">
        <w:rPr>
          <w:rFonts w:ascii="Times New Roman" w:hAnsi="Times New Roman" w:cs="Times New Roman"/>
          <w:b/>
          <w:sz w:val="28"/>
          <w:szCs w:val="28"/>
        </w:rPr>
        <w:t>Чиркова</w:t>
      </w:r>
      <w:proofErr w:type="spellEnd"/>
      <w:r w:rsidRPr="007B58C7">
        <w:rPr>
          <w:rFonts w:ascii="Times New Roman" w:hAnsi="Times New Roman" w:cs="Times New Roman"/>
          <w:b/>
          <w:sz w:val="28"/>
          <w:szCs w:val="28"/>
        </w:rPr>
        <w:t xml:space="preserve"> И.В.</w:t>
      </w:r>
    </w:p>
    <w:p w:rsidR="00763B56" w:rsidRPr="007B58C7" w:rsidRDefault="00763B56" w:rsidP="00763B56">
      <w:pPr>
        <w:spacing w:after="0" w:line="240" w:lineRule="auto"/>
        <w:jc w:val="center"/>
        <w:rPr>
          <w:rFonts w:ascii="Times New Roman" w:hAnsi="Times New Roman" w:cs="Times New Roman"/>
          <w:b/>
          <w:sz w:val="28"/>
          <w:szCs w:val="28"/>
        </w:rPr>
      </w:pPr>
      <w:r w:rsidRPr="007B58C7">
        <w:rPr>
          <w:rFonts w:ascii="Times New Roman" w:hAnsi="Times New Roman" w:cs="Times New Roman"/>
          <w:b/>
          <w:sz w:val="28"/>
          <w:szCs w:val="28"/>
        </w:rPr>
        <w:t>МБДОУ «Детский сад №34»</w:t>
      </w:r>
    </w:p>
    <w:p w:rsidR="00763B56" w:rsidRPr="007B58C7" w:rsidRDefault="00763B56" w:rsidP="00763B56">
      <w:pPr>
        <w:pStyle w:val="a3"/>
        <w:shd w:val="clear" w:color="auto" w:fill="FFFFFF"/>
        <w:spacing w:before="0" w:beforeAutospacing="0" w:after="291" w:afterAutospacing="0"/>
        <w:rPr>
          <w:b/>
          <w:color w:val="000000"/>
          <w:sz w:val="28"/>
          <w:szCs w:val="28"/>
        </w:rPr>
      </w:pP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Экологическое воспитание - новое направление в дошкольной педагогике, которое в последнее время стало актуально в связи с возросшей деятельностью человека в мире природы.</w:t>
      </w: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Экологическое образование дошкольников - это непрерывный процесс обучения, воспитания и развития ребенка, направленный на формирование его экологической культуры, которая проявляется в эмоционально-положительном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норм в системе ценностных ориентаций. Экологическая культура - это неотъемлемая часть общей культуры человека и включает различные виды деятельности.</w:t>
      </w: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Дошкольный возраст - оптимальный этап в развитии экологической культуры личности. Именно на этапе дошкольного детства складывается начальное ощущение окружающего мира: ребенок получает первые эмоциональные впечатления о природе. Объем знаний экологической культуры, соответствующий дошкольному возрасту, ребенок получает через средства массовой информации, в детском саду и семье, влияние которой влияет на формирование начал экологической культуры ребенка и определяется отношением ее членов к окружающей природе и их общей культурой. Роль же детского сада определяется не только условиями воспитания, но и личностными, профессиональными качествами педагогов, культурным уровнем всего педагогического коллектива. Основы экологической культуры могут быть заложены лишь в процессе общения с природой и педагогически грамотно организованной деятельности.</w:t>
      </w: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Одним из эффективных и наиболее интересных для детей средством экологического воспитания является дидактические игры. Эти игры помогают детям уточнить, закрепить, расширить, систематизировать имеющиеся у детей знания о предметах и явлениях природы, растениях и животных, а также дают возможность детям оперировать самими предметами природы (семенами, плодами, овощами, фруктами), сравнивать их, отмечать изменения отдельных внешних признаков. Дидактические игры способствуют развитию памяти, внимания, наблюдательности, учат применять имеющиеся знания в новых условиях, активизируют разнообразные умственные процессы, обогащают словарь, способствуют воспитанию у детей умения играть вместе, способствуют художественно-эстетическому воспитанию.</w:t>
      </w:r>
    </w:p>
    <w:p w:rsidR="00763B56" w:rsidRPr="007B58C7" w:rsidRDefault="00763B56" w:rsidP="00763B56">
      <w:pPr>
        <w:pStyle w:val="a3"/>
        <w:shd w:val="clear" w:color="auto" w:fill="FFFFFF"/>
        <w:spacing w:before="0" w:beforeAutospacing="0" w:after="0" w:afterAutospacing="0"/>
        <w:jc w:val="both"/>
        <w:rPr>
          <w:color w:val="000000"/>
          <w:sz w:val="28"/>
          <w:szCs w:val="28"/>
        </w:rPr>
      </w:pP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lastRenderedPageBreak/>
        <w:t>Дидактическая игра имеет определенную структуру, характеризующую игру как метод, как форму обучения и игровую деятельность одновременно. Выделяются следующие составные элементы игры:</w:t>
      </w: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 дидактическая задача;</w:t>
      </w: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 игровая задача;</w:t>
      </w: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 игровые действия;</w:t>
      </w: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 правила игры;</w:t>
      </w: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 результат (подведение итогов).</w:t>
      </w: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Дидактическая задача определяется целью обучающего и воспитательного воздействия. Она формулируется педагогом и отражает его обучающую деятельность</w:t>
      </w: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Игровая задача осуществляется детьми.</w:t>
      </w: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Дидактическая задача в дидактической игре реализуется через игровую задачу. Она определяет игровые действия, становится задачей самого ребенка. Самое главное: дидактическая задача в игре замаскирована и предстает перед детьми в виде игрового замысла (задачи).</w:t>
      </w: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Игровые действия - основа игры. Чем разнообразнее игровые действия, тем интереснее для детей сама игра и тем успешнее решаются познавательные задачи.</w:t>
      </w: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Правила игры. Их содержание и направленность обусловлены общими задачами формирования личности ребенка, познавательным содержанием, игровыми задачами и игровыми действиями. Правила содержат нравственные требования и взаимоотношениям детей к выполнению норм поведения.</w:t>
      </w: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Подведение итогов (результат) - проводится сразу по окончании игры. Необходимо при этом отметить достижения каждого ребенка, подчеркнуть успехи отстающих детей. Очень важно продумать заключение, подведение итогов после проведения дидактической игры. Большое значение имеет коллективный анализ игры. Оценивать следует и быстроту, и качество выполнения игровых действий детьми. Обязательно нужно обратить внимание и на проявление поведения детей и качеств их личности в игре; как проявилась их взаимовыручка в игре, настойчивость в достижении цели.</w:t>
      </w:r>
    </w:p>
    <w:p w:rsidR="00763B56" w:rsidRPr="007B58C7" w:rsidRDefault="00763B56" w:rsidP="00763B56">
      <w:pPr>
        <w:pStyle w:val="a3"/>
        <w:shd w:val="clear" w:color="auto" w:fill="FFFFFF"/>
        <w:spacing w:before="0" w:beforeAutospacing="0" w:after="0" w:afterAutospacing="0"/>
        <w:jc w:val="both"/>
        <w:rPr>
          <w:color w:val="000000"/>
          <w:sz w:val="28"/>
          <w:szCs w:val="28"/>
        </w:rPr>
      </w:pP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 xml:space="preserve">Дидактические игры разнообразны по своему содержанию, игровому материалу, игровым действиям, познавательной деятельности. Наиболее адекватными поставленной </w:t>
      </w:r>
      <w:proofErr w:type="gramStart"/>
      <w:r w:rsidRPr="007B58C7">
        <w:rPr>
          <w:color w:val="000000"/>
          <w:sz w:val="28"/>
          <w:szCs w:val="28"/>
        </w:rPr>
        <w:t>задаче</w:t>
      </w:r>
      <w:proofErr w:type="gramEnd"/>
      <w:r w:rsidRPr="007B58C7">
        <w:rPr>
          <w:color w:val="000000"/>
          <w:sz w:val="28"/>
          <w:szCs w:val="28"/>
        </w:rPr>
        <w:t xml:space="preserve"> как с точки зрения дидактики, так и с учетом психологических особенностей дошкольников являются дидактические игры.</w:t>
      </w: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 xml:space="preserve">В дошкольном учреждении для ознакомления детей с природой используют: </w:t>
      </w:r>
    </w:p>
    <w:p w:rsidR="00763B56" w:rsidRPr="007B58C7" w:rsidRDefault="007B58C7"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 п</w:t>
      </w:r>
      <w:r w:rsidR="00763B56" w:rsidRPr="007B58C7">
        <w:rPr>
          <w:color w:val="000000"/>
          <w:sz w:val="28"/>
          <w:szCs w:val="28"/>
        </w:rPr>
        <w:t xml:space="preserve">редметные игры - с листьями, семенами, цветами, фруктами, овощами: «Чудесный мешочек», «Вершки и корешки», «Чьи детки на этой ветке». </w:t>
      </w:r>
      <w:proofErr w:type="gramStart"/>
      <w:r w:rsidR="00763B56" w:rsidRPr="007B58C7">
        <w:rPr>
          <w:color w:val="000000"/>
          <w:sz w:val="28"/>
          <w:szCs w:val="28"/>
        </w:rPr>
        <w:t xml:space="preserve">Настольно-печатные игры - «Зоологическое лото», «Ботаническое лото», «Четыре времени года», «Малыши», «Ягоды и фрукты», «Растения», «Подбери листья», лото, парные картинки, домино, лабиринты, разрезные картинки, кубики, </w:t>
      </w:r>
      <w:proofErr w:type="spellStart"/>
      <w:r w:rsidR="00763B56" w:rsidRPr="007B58C7">
        <w:rPr>
          <w:color w:val="000000"/>
          <w:sz w:val="28"/>
          <w:szCs w:val="28"/>
        </w:rPr>
        <w:t>пазлы</w:t>
      </w:r>
      <w:proofErr w:type="spellEnd"/>
      <w:r w:rsidR="00763B56" w:rsidRPr="007B58C7">
        <w:rPr>
          <w:color w:val="000000"/>
          <w:sz w:val="28"/>
          <w:szCs w:val="28"/>
        </w:rPr>
        <w:t>.</w:t>
      </w:r>
      <w:proofErr w:type="gramEnd"/>
    </w:p>
    <w:p w:rsidR="00763B56" w:rsidRPr="007B58C7" w:rsidRDefault="007B58C7" w:rsidP="00763B56">
      <w:pPr>
        <w:pStyle w:val="a3"/>
        <w:shd w:val="clear" w:color="auto" w:fill="FFFFFF"/>
        <w:spacing w:before="0" w:beforeAutospacing="0" w:after="0" w:afterAutospacing="0"/>
        <w:jc w:val="both"/>
        <w:rPr>
          <w:color w:val="000000"/>
          <w:sz w:val="28"/>
          <w:szCs w:val="28"/>
        </w:rPr>
      </w:pPr>
      <w:proofErr w:type="gramStart"/>
      <w:r w:rsidRPr="007B58C7">
        <w:rPr>
          <w:color w:val="000000"/>
          <w:sz w:val="28"/>
          <w:szCs w:val="28"/>
        </w:rPr>
        <w:lastRenderedPageBreak/>
        <w:t>- с</w:t>
      </w:r>
      <w:r w:rsidR="00763B56" w:rsidRPr="007B58C7">
        <w:rPr>
          <w:color w:val="000000"/>
          <w:sz w:val="28"/>
          <w:szCs w:val="28"/>
        </w:rPr>
        <w:t>ловесные игры - «Кто летает, бегает, прыгает?», «В воде, воздухе, на земле», «Нужно - не нужно».</w:t>
      </w:r>
      <w:proofErr w:type="gramEnd"/>
      <w:r w:rsidR="00763B56" w:rsidRPr="007B58C7">
        <w:rPr>
          <w:color w:val="000000"/>
          <w:sz w:val="28"/>
          <w:szCs w:val="28"/>
        </w:rPr>
        <w:t xml:space="preserve"> Игры сопровождают словом.</w:t>
      </w:r>
    </w:p>
    <w:p w:rsidR="00763B56" w:rsidRPr="007B58C7" w:rsidRDefault="007B58C7"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 и</w:t>
      </w:r>
      <w:r w:rsidR="00763B56" w:rsidRPr="007B58C7">
        <w:rPr>
          <w:color w:val="000000"/>
          <w:sz w:val="28"/>
          <w:szCs w:val="28"/>
        </w:rPr>
        <w:t>гровые упражнения и игры-занятия - «Найди по листу дерево», «Узнай на вкус», «Найди к цветочку такой же», «Принеси желтый листик» и др.</w:t>
      </w:r>
    </w:p>
    <w:p w:rsidR="007B58C7" w:rsidRPr="007B58C7" w:rsidRDefault="007B58C7"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 и</w:t>
      </w:r>
      <w:r w:rsidR="00763B56" w:rsidRPr="007B58C7">
        <w:rPr>
          <w:color w:val="000000"/>
          <w:sz w:val="28"/>
          <w:szCs w:val="28"/>
        </w:rPr>
        <w:t xml:space="preserve">гры-занятия («Чудесный мешочек», «Цветочный магазин» и др.) имеют определенное </w:t>
      </w:r>
      <w:proofErr w:type="gramStart"/>
      <w:r w:rsidRPr="007B58C7">
        <w:rPr>
          <w:color w:val="000000"/>
          <w:sz w:val="28"/>
          <w:szCs w:val="28"/>
        </w:rPr>
        <w:t>-</w:t>
      </w:r>
      <w:r w:rsidR="00763B56" w:rsidRPr="007B58C7">
        <w:rPr>
          <w:color w:val="000000"/>
          <w:sz w:val="28"/>
          <w:szCs w:val="28"/>
        </w:rPr>
        <w:t>п</w:t>
      </w:r>
      <w:proofErr w:type="gramEnd"/>
      <w:r w:rsidR="00763B56" w:rsidRPr="007B58C7">
        <w:rPr>
          <w:color w:val="000000"/>
          <w:sz w:val="28"/>
          <w:szCs w:val="28"/>
        </w:rPr>
        <w:t>рограммное содержание</w:t>
      </w:r>
      <w:r w:rsidRPr="007B58C7">
        <w:rPr>
          <w:color w:val="000000"/>
          <w:sz w:val="28"/>
          <w:szCs w:val="28"/>
        </w:rPr>
        <w:t>.</w:t>
      </w:r>
    </w:p>
    <w:p w:rsidR="007B58C7" w:rsidRPr="007B58C7" w:rsidRDefault="007B58C7"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 п</w:t>
      </w:r>
      <w:r w:rsidR="00763B56" w:rsidRPr="007B58C7">
        <w:rPr>
          <w:color w:val="000000"/>
          <w:sz w:val="28"/>
          <w:szCs w:val="28"/>
        </w:rPr>
        <w:t xml:space="preserve">одвижные игры природоведческого характера связаны с подражанием повадкам животных, их образу жизни, в некоторых отражаются явления неживой природы. Это такие игры, как «Наседка и цыплята», «Мыши и кот», «Солнышко и дождик», «Волки и овцы». </w:t>
      </w:r>
    </w:p>
    <w:p w:rsidR="00763B56" w:rsidRPr="007B58C7" w:rsidRDefault="007B58C7"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 творческие игры - в</w:t>
      </w:r>
      <w:r w:rsidR="00763B56" w:rsidRPr="007B58C7">
        <w:rPr>
          <w:color w:val="000000"/>
          <w:sz w:val="28"/>
          <w:szCs w:val="28"/>
        </w:rPr>
        <w:t xml:space="preserve"> игре дети отражают впечатления, полученные в процессе занятий, экскурсий, повседневной жизни, усваивают знания о труде взрослых в природе. Для развертывания творческих игр природоведческого характера необходимо иметь наборы игрушек - сельскохозяйственные машины, животные. Одним из видов творческих игр являются строительные игры с природным материалом: песком, снегом, глиной, мелкими камешками, шишками.</w:t>
      </w: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Дидактические игры экологического содержания разнообразны в зависимости от решаемых при их использовании задач.</w:t>
      </w:r>
    </w:p>
    <w:p w:rsidR="00763B56" w:rsidRPr="007B58C7" w:rsidRDefault="00763B56" w:rsidP="00763B56">
      <w:pPr>
        <w:pStyle w:val="a3"/>
        <w:shd w:val="clear" w:color="auto" w:fill="FFFFFF"/>
        <w:spacing w:before="0" w:beforeAutospacing="0" w:after="0" w:afterAutospacing="0"/>
        <w:jc w:val="both"/>
        <w:rPr>
          <w:color w:val="000000"/>
          <w:sz w:val="28"/>
          <w:szCs w:val="28"/>
        </w:rPr>
      </w:pPr>
      <w:r w:rsidRPr="007B58C7">
        <w:rPr>
          <w:color w:val="000000"/>
          <w:sz w:val="28"/>
          <w:szCs w:val="28"/>
        </w:rPr>
        <w:t>Эффективность дидактических игр экологического содержания целиком зависит от создания условий и правильного их использования. Необходимым условием для успешной реализации дидактической игры экологического содержания является наличие игрового материала: комплекты игрушек, куклы, изображающие персонажей известных сказок, разнообразный раздаточный материал, комплекты настольно - печатных игр. А также эффективность игры зависит от действий и подготовки воспитателя. Он продумывает, организует игру, готовит необходимую атрибутику, насыщает игру действиями, диалогами, через которые и осуществляется дидактическая цель.</w:t>
      </w:r>
    </w:p>
    <w:sectPr w:rsidR="00763B56" w:rsidRPr="007B58C7" w:rsidSect="009517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763B56"/>
    <w:rsid w:val="00763B56"/>
    <w:rsid w:val="007B58C7"/>
    <w:rsid w:val="009517D6"/>
    <w:rsid w:val="00E02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7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3B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448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985</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3</cp:revision>
  <dcterms:created xsi:type="dcterms:W3CDTF">2020-01-14T15:10:00Z</dcterms:created>
  <dcterms:modified xsi:type="dcterms:W3CDTF">2020-01-14T15:42:00Z</dcterms:modified>
</cp:coreProperties>
</file>