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59" w:rsidRPr="006A206C" w:rsidRDefault="006C6659" w:rsidP="006A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06C">
        <w:rPr>
          <w:rFonts w:ascii="Times New Roman" w:hAnsi="Times New Roman" w:cs="Times New Roman"/>
          <w:b/>
          <w:sz w:val="28"/>
          <w:szCs w:val="28"/>
        </w:rPr>
        <w:t>Интерактивные методики обучения как возможность интенсификаци</w:t>
      </w:r>
      <w:r w:rsidR="006A206C">
        <w:rPr>
          <w:rFonts w:ascii="Times New Roman" w:hAnsi="Times New Roman" w:cs="Times New Roman"/>
          <w:b/>
          <w:sz w:val="28"/>
          <w:szCs w:val="28"/>
        </w:rPr>
        <w:t>и учебной деятельности учащихся</w:t>
      </w:r>
    </w:p>
    <w:p w:rsidR="006C6659" w:rsidRPr="006C6659" w:rsidRDefault="006C6659" w:rsidP="006C6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 xml:space="preserve">Интерактивное обучение – это форма организации познавательной деятельности, одной из основных целей которой является создание таких условий обучения, при которых </w:t>
      </w:r>
      <w:proofErr w:type="gramStart"/>
      <w:r w:rsidRPr="006C66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C6659">
        <w:rPr>
          <w:rFonts w:ascii="Times New Roman" w:hAnsi="Times New Roman" w:cs="Times New Roman"/>
          <w:sz w:val="28"/>
          <w:szCs w:val="28"/>
        </w:rPr>
        <w:t xml:space="preserve"> чувствует свою успешность, уверенность, состоятельность. Активизируется творческая деятельность учащихся, тренируются и развиваются их умения </w:t>
      </w:r>
      <w:r>
        <w:rPr>
          <w:rFonts w:ascii="Times New Roman" w:hAnsi="Times New Roman" w:cs="Times New Roman"/>
          <w:sz w:val="28"/>
          <w:szCs w:val="28"/>
        </w:rPr>
        <w:t xml:space="preserve">мыслить критически и объективно, создаются </w:t>
      </w:r>
      <w:r w:rsidRPr="006C6659">
        <w:rPr>
          <w:rFonts w:ascii="Times New Roman" w:hAnsi="Times New Roman" w:cs="Times New Roman"/>
          <w:sz w:val="28"/>
          <w:szCs w:val="28"/>
        </w:rPr>
        <w:t>условий для конкуренции (соперничества) и для кооперации усилий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659">
        <w:rPr>
          <w:rFonts w:ascii="Times New Roman" w:hAnsi="Times New Roman" w:cs="Times New Roman"/>
          <w:sz w:val="28"/>
          <w:szCs w:val="28"/>
        </w:rPr>
        <w:t xml:space="preserve">Интерактивные методы ориентированы на более широкое взаимодействие учеников не только с преподавателем, но и друг с другом, а также на повышение активности учеников в процессе обучения. Под методами интерактивного обучения понимается совокупность педагогических действий и приемов, направленных на организацию учебного процесса и создающего условия, мотивирующие обучающихся к самостоятельному, инициативному и творческому освоению учебного материала в процессе взаимодействия и </w:t>
      </w:r>
      <w:proofErr w:type="spellStart"/>
      <w:r w:rsidRPr="006C6659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6C6659">
        <w:rPr>
          <w:rFonts w:ascii="Times New Roman" w:hAnsi="Times New Roman" w:cs="Times New Roman"/>
          <w:sz w:val="28"/>
          <w:szCs w:val="28"/>
        </w:rPr>
        <w:t xml:space="preserve"> обучающихся между собой и в процессе общения с преподавателем.</w:t>
      </w:r>
    </w:p>
    <w:p w:rsidR="006C6659" w:rsidRPr="006C6659" w:rsidRDefault="006C6659" w:rsidP="006C66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Сравнивая традиционные и интерактивные формы обучения можно выделить основное отличие: первые обращаются только к интеллекту ученика, а вторые затрагивают личность обучаемого целиком – его мысли, чувства, знания, интерес и стремление к игре. Создается среда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 взаимной оценки и контроля. Практика показывает, что использование интерактивных методов и приемов на уроке иностранного языка снимает нервное напряжение у школьников, даёт возможность менять формы деятельности, переключать внимание на узловые вопросы темы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659">
        <w:rPr>
          <w:rFonts w:ascii="Times New Roman" w:hAnsi="Times New Roman" w:cs="Times New Roman"/>
          <w:sz w:val="28"/>
          <w:szCs w:val="28"/>
        </w:rPr>
        <w:t>Таким образом, использование интерактивных приёмов и методов в реализации личностно ориентированного подхода в преподавании иностранного языка позволяют значительно увеличить время речевой практики на уроке для каждого ученика, добиться усвоения материала всеми участниками группы, решить разнообразные воспитательные и развивающие задачи. Учитель в свою очередь становится организатором самостоятельной учебно-познавательной, коммуникативной, творческой деятельности учащихся, у него появляются возможности для совершенствования процесса обучения, развития коммуникативной компетенции учащихся, целостного развития их личности.</w:t>
      </w:r>
    </w:p>
    <w:p w:rsidR="006C6659" w:rsidRDefault="006C6659" w:rsidP="006C6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классификаций интерактивных методов, например:  </w:t>
      </w:r>
      <w:r w:rsidRPr="006C6659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Pr="006C6659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6C6659">
        <w:rPr>
          <w:rFonts w:ascii="Times New Roman" w:hAnsi="Times New Roman" w:cs="Times New Roman"/>
          <w:sz w:val="28"/>
          <w:szCs w:val="28"/>
        </w:rPr>
        <w:t xml:space="preserve">, А. Ю. Прилепо, Т. С. Панина, Л. Н. Вавилова </w:t>
      </w:r>
      <w:r w:rsidRPr="006C6659">
        <w:rPr>
          <w:rFonts w:ascii="Times New Roman" w:hAnsi="Times New Roman" w:cs="Times New Roman"/>
          <w:sz w:val="28"/>
          <w:szCs w:val="28"/>
        </w:rPr>
        <w:lastRenderedPageBreak/>
        <w:t>классифицируют интерактивные методы обучения на основе их коммуникативных функций, разделяя их на три гру</w:t>
      </w:r>
      <w:r>
        <w:rPr>
          <w:rFonts w:ascii="Times New Roman" w:hAnsi="Times New Roman" w:cs="Times New Roman"/>
          <w:sz w:val="28"/>
          <w:szCs w:val="28"/>
        </w:rPr>
        <w:t>ппы: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 дискуссионные методы (диалог, групповая дискуссия, разбор и анализ жизненных ситуаций);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-игровые методы (дидактические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6659">
        <w:rPr>
          <w:rFonts w:ascii="Times New Roman" w:hAnsi="Times New Roman" w:cs="Times New Roman"/>
          <w:sz w:val="28"/>
          <w:szCs w:val="28"/>
        </w:rPr>
        <w:t>обладающ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C6659">
        <w:rPr>
          <w:rFonts w:ascii="Times New Roman" w:hAnsi="Times New Roman" w:cs="Times New Roman"/>
          <w:sz w:val="28"/>
          <w:szCs w:val="28"/>
        </w:rPr>
        <w:t xml:space="preserve"> образовательной, развивающей и воспитательной функциями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6659">
        <w:rPr>
          <w:rFonts w:ascii="Times New Roman" w:hAnsi="Times New Roman" w:cs="Times New Roman"/>
          <w:sz w:val="28"/>
          <w:szCs w:val="28"/>
        </w:rPr>
        <w:t xml:space="preserve">, творческие игры, в том числе деловые, ролевые игры, </w:t>
      </w:r>
      <w:proofErr w:type="spellStart"/>
      <w:r w:rsidRPr="006C6659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Pr="006C6659">
        <w:rPr>
          <w:rFonts w:ascii="Times New Roman" w:hAnsi="Times New Roman" w:cs="Times New Roman"/>
          <w:sz w:val="28"/>
          <w:szCs w:val="28"/>
        </w:rPr>
        <w:t xml:space="preserve"> игры, контригр</w:t>
      </w:r>
      <w:proofErr w:type="gramStart"/>
      <w:r w:rsidRPr="006C66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6659">
        <w:rPr>
          <w:rFonts w:ascii="Times New Roman" w:hAnsi="Times New Roman" w:cs="Times New Roman"/>
          <w:sz w:val="28"/>
          <w:szCs w:val="28"/>
        </w:rPr>
        <w:t>в условиях откровенного общения под руководством психолога-тренера разобраться в преобладающих эго-состояниях и специфике своих скрытых игр, манипуляций, “ролей-по-жизни”, и так далее.);</w:t>
      </w:r>
    </w:p>
    <w:p w:rsid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-психологическая группа интерактивных методов (сенситивный и коммуникативный тренинг</w:t>
      </w:r>
      <w:r w:rsidRPr="006C6659">
        <w:t xml:space="preserve"> </w:t>
      </w:r>
      <w:r>
        <w:t>(</w:t>
      </w:r>
      <w:r w:rsidRPr="006C6659">
        <w:rPr>
          <w:rFonts w:ascii="Times New Roman" w:hAnsi="Times New Roman" w:cs="Times New Roman"/>
          <w:sz w:val="28"/>
          <w:szCs w:val="28"/>
        </w:rPr>
        <w:t xml:space="preserve">Важным элементом сенситивного тренинга является развитие </w:t>
      </w:r>
      <w:proofErr w:type="spellStart"/>
      <w:r w:rsidRPr="006C665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C6659">
        <w:rPr>
          <w:rFonts w:ascii="Times New Roman" w:hAnsi="Times New Roman" w:cs="Times New Roman"/>
          <w:sz w:val="28"/>
          <w:szCs w:val="28"/>
        </w:rPr>
        <w:t xml:space="preserve"> к людям).</w:t>
      </w:r>
    </w:p>
    <w:p w:rsidR="006C6659" w:rsidRPr="006C6659" w:rsidRDefault="006C6659" w:rsidP="006C66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6659">
        <w:rPr>
          <w:rFonts w:ascii="Times New Roman" w:hAnsi="Times New Roman" w:cs="Times New Roman"/>
          <w:sz w:val="28"/>
          <w:szCs w:val="28"/>
        </w:rPr>
        <w:t>Н. Г. Суворова подразделяет формы работы во время интерактивного обучения на:- индивидуальные,- парные</w:t>
      </w:r>
      <w:proofErr w:type="gramStart"/>
      <w:r w:rsidRPr="006C665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6C6659">
        <w:rPr>
          <w:rFonts w:ascii="Times New Roman" w:hAnsi="Times New Roman" w:cs="Times New Roman"/>
          <w:sz w:val="28"/>
          <w:szCs w:val="28"/>
        </w:rPr>
        <w:t>групповые.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В рамках урока иностранного языка учителя используют следующие интерактивные методы и приёмы: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 метод обучения в сотрудничестве, метод проектов, игровые методы;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интерактивные приемы:</w:t>
      </w:r>
    </w:p>
    <w:p w:rsid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 работа в малых группах, в парах, ротационных тройках, «два, четыре, вместе»; «карусель»; «аквариум» (Прием «Аквариум» представляет собой «спектакль», где зрители выступают в роли наблюдателей, экспертов, критиков и аналитиков. Несколько учеников разыгрывают ситуацию в круге, а осталь</w:t>
      </w:r>
      <w:r>
        <w:rPr>
          <w:rFonts w:ascii="Times New Roman" w:hAnsi="Times New Roman" w:cs="Times New Roman"/>
          <w:sz w:val="28"/>
          <w:szCs w:val="28"/>
        </w:rPr>
        <w:t>ные наблюдают и анализируют ее)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-«мозговой штурм» / «мозговая атака» / «</w:t>
      </w:r>
      <w:proofErr w:type="spellStart"/>
      <w:r w:rsidRPr="006C6659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Pr="006C665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-«Броуновское движение»; Прием «Броуновское движение» предполагает движение учеников по классу с целью сбора информации по предложенной теме, параллельно отрабатывая изученные грамматические конструкции. Каждый участник получает лист с перечнем вопросов – заданий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659">
        <w:rPr>
          <w:rFonts w:ascii="Times New Roman" w:hAnsi="Times New Roman" w:cs="Times New Roman"/>
          <w:sz w:val="28"/>
          <w:szCs w:val="28"/>
        </w:rPr>
        <w:t xml:space="preserve"> Учитель помогает формулировать вопросы и ответы и следит, чтобы взаимодействие велось на английском языке.</w:t>
      </w:r>
    </w:p>
    <w:p w:rsid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-Прием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«ментальной карты»,</w:t>
      </w:r>
      <w:r w:rsidRPr="006C66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6659">
        <w:rPr>
          <w:rFonts w:ascii="Times New Roman" w:hAnsi="Times New Roman" w:cs="Times New Roman"/>
          <w:sz w:val="28"/>
          <w:szCs w:val="28"/>
        </w:rPr>
        <w:t>Cluster</w:t>
      </w:r>
      <w:proofErr w:type="spellEnd"/>
      <w:r w:rsidRPr="006C665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C6659">
        <w:rPr>
          <w:rFonts w:ascii="Times New Roman" w:hAnsi="Times New Roman" w:cs="Times New Roman"/>
          <w:sz w:val="28"/>
          <w:szCs w:val="28"/>
        </w:rPr>
        <w:t>Сиквейн</w:t>
      </w:r>
      <w:proofErr w:type="spellEnd"/>
      <w:r w:rsidRPr="006C6659">
        <w:rPr>
          <w:rFonts w:ascii="Times New Roman" w:hAnsi="Times New Roman" w:cs="Times New Roman"/>
          <w:sz w:val="28"/>
          <w:szCs w:val="28"/>
        </w:rPr>
        <w:t>», «INSERT»</w:t>
      </w:r>
    </w:p>
    <w:p w:rsid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 w:rsidRPr="006C6659">
        <w:rPr>
          <w:rFonts w:ascii="Times New Roman" w:hAnsi="Times New Roman" w:cs="Times New Roman"/>
          <w:sz w:val="28"/>
          <w:szCs w:val="28"/>
        </w:rPr>
        <w:t>- конференции / дискуссии; дебаты.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-карточки-ключи</w:t>
      </w:r>
    </w:p>
    <w:p w:rsidR="006C6659" w:rsidRPr="006C6659" w:rsidRDefault="006C6659" w:rsidP="006C66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02" w:rsidRPr="006C6659" w:rsidRDefault="00206102" w:rsidP="006C665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06102" w:rsidRPr="006C6659" w:rsidSect="008C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47"/>
    <w:rsid w:val="00156447"/>
    <w:rsid w:val="001A16FE"/>
    <w:rsid w:val="00206102"/>
    <w:rsid w:val="006A206C"/>
    <w:rsid w:val="006C6659"/>
    <w:rsid w:val="008C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9D"/>
  </w:style>
  <w:style w:type="paragraph" w:styleId="1">
    <w:name w:val="heading 1"/>
    <w:basedOn w:val="a"/>
    <w:next w:val="a"/>
    <w:link w:val="10"/>
    <w:uiPriority w:val="9"/>
    <w:qFormat/>
    <w:rsid w:val="006C6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6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6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6C66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C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663</Words>
  <Characters>3781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Танюшка</cp:lastModifiedBy>
  <cp:revision>4</cp:revision>
  <dcterms:created xsi:type="dcterms:W3CDTF">2017-05-08T15:45:00Z</dcterms:created>
  <dcterms:modified xsi:type="dcterms:W3CDTF">2019-11-24T20:16:00Z</dcterms:modified>
</cp:coreProperties>
</file>