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EF" w:rsidRDefault="00C528EF" w:rsidP="00F634B8">
      <w:pPr>
        <w:spacing w:line="240" w:lineRule="auto"/>
        <w:ind w:firstLine="0"/>
        <w:jc w:val="center"/>
        <w:rPr>
          <w:b/>
        </w:rPr>
      </w:pPr>
      <w:r w:rsidRPr="00C528EF">
        <w:rPr>
          <w:b/>
        </w:rPr>
        <w:t>Образовательные</w:t>
      </w:r>
      <w:r w:rsidR="00D35EFA" w:rsidRPr="00C528EF">
        <w:rPr>
          <w:b/>
        </w:rPr>
        <w:t xml:space="preserve"> технологи</w:t>
      </w:r>
      <w:r w:rsidRPr="00C528EF">
        <w:rPr>
          <w:b/>
        </w:rPr>
        <w:t>и</w:t>
      </w:r>
      <w:r w:rsidR="00D35EFA" w:rsidRPr="00C528EF">
        <w:rPr>
          <w:b/>
        </w:rPr>
        <w:t xml:space="preserve"> в системе</w:t>
      </w:r>
    </w:p>
    <w:p w:rsidR="00D35EFA" w:rsidRPr="00C528EF" w:rsidRDefault="00D35EFA" w:rsidP="00F634B8">
      <w:pPr>
        <w:spacing w:line="240" w:lineRule="auto"/>
        <w:ind w:firstLine="0"/>
        <w:jc w:val="center"/>
        <w:rPr>
          <w:b/>
        </w:rPr>
      </w:pPr>
      <w:r w:rsidRPr="00C528EF">
        <w:rPr>
          <w:b/>
        </w:rPr>
        <w:t>среднего про</w:t>
      </w:r>
      <w:r w:rsidR="00C528EF" w:rsidRPr="00C528EF">
        <w:rPr>
          <w:b/>
        </w:rPr>
        <w:t>фессионального образования</w:t>
      </w:r>
    </w:p>
    <w:p w:rsidR="00D35EFA" w:rsidRPr="00C760D5" w:rsidRDefault="00D35EFA" w:rsidP="00D35EFA">
      <w:pPr>
        <w:pStyle w:val="a3"/>
        <w:spacing w:line="360" w:lineRule="auto"/>
        <w:ind w:left="1429" w:firstLine="0"/>
        <w:rPr>
          <w:b/>
          <w:sz w:val="16"/>
          <w:szCs w:val="16"/>
        </w:rPr>
      </w:pPr>
    </w:p>
    <w:p w:rsidR="00D35EFA" w:rsidRDefault="00D35EFA" w:rsidP="00D35EFA">
      <w:pPr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95455C">
        <w:rPr>
          <w:lang w:eastAsia="ru-RU"/>
        </w:rPr>
        <w:t>Эффективность учебного занятия во многом определяется уровнем соответствия методов и средств обучения поставленным целям и</w:t>
      </w:r>
      <w:r>
        <w:rPr>
          <w:lang w:eastAsia="ru-RU"/>
        </w:rPr>
        <w:t xml:space="preserve"> </w:t>
      </w:r>
      <w:r w:rsidRPr="0095455C">
        <w:rPr>
          <w:lang w:eastAsia="ru-RU"/>
        </w:rPr>
        <w:t>задачам. На любом этапе учебного процесса возможно использование</w:t>
      </w:r>
      <w:r>
        <w:rPr>
          <w:lang w:eastAsia="ru-RU"/>
        </w:rPr>
        <w:t xml:space="preserve"> </w:t>
      </w:r>
      <w:r w:rsidRPr="0095455C">
        <w:rPr>
          <w:lang w:eastAsia="ru-RU"/>
        </w:rPr>
        <w:t xml:space="preserve">нескольких видов </w:t>
      </w:r>
      <w:r>
        <w:rPr>
          <w:lang w:eastAsia="ru-RU"/>
        </w:rPr>
        <w:t>активных методов обучения</w:t>
      </w:r>
      <w:r w:rsidRPr="0095455C">
        <w:rPr>
          <w:lang w:eastAsia="ru-RU"/>
        </w:rPr>
        <w:t>. При этом методы могут не просто сочетаться, но и быть неразрывно связанными друг с другом</w:t>
      </w:r>
      <w:r>
        <w:rPr>
          <w:lang w:eastAsia="ru-RU"/>
        </w:rPr>
        <w:t xml:space="preserve"> </w:t>
      </w:r>
      <w:r>
        <w:t>[</w:t>
      </w:r>
      <w:r w:rsidR="00A30091">
        <w:t>5,7</w:t>
      </w:r>
      <w:r>
        <w:t>]</w:t>
      </w:r>
      <w:r w:rsidRPr="0095455C">
        <w:rPr>
          <w:lang w:eastAsia="ru-RU"/>
        </w:rPr>
        <w:t>.</w:t>
      </w:r>
      <w:r>
        <w:rPr>
          <w:lang w:eastAsia="ru-RU"/>
        </w:rPr>
        <w:t xml:space="preserve"> </w:t>
      </w:r>
    </w:p>
    <w:p w:rsidR="00D35EFA" w:rsidRPr="0095455C" w:rsidRDefault="00D35EFA" w:rsidP="00BD02E1">
      <w:pPr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95455C">
        <w:rPr>
          <w:lang w:eastAsia="ru-RU"/>
        </w:rPr>
        <w:t>Выбор преподавателем метода обучения должен учитывать пространственно-временные и технологические особенности организации учебного процесса по различным</w:t>
      </w:r>
      <w:r>
        <w:rPr>
          <w:lang w:eastAsia="ru-RU"/>
        </w:rPr>
        <w:t xml:space="preserve"> </w:t>
      </w:r>
      <w:r w:rsidRPr="0095455C">
        <w:rPr>
          <w:lang w:eastAsia="ru-RU"/>
        </w:rPr>
        <w:t>формам обучения, требования к его материально-техническому</w:t>
      </w:r>
      <w:r>
        <w:rPr>
          <w:lang w:eastAsia="ru-RU"/>
        </w:rPr>
        <w:t xml:space="preserve"> </w:t>
      </w:r>
      <w:r w:rsidRPr="0095455C">
        <w:rPr>
          <w:lang w:eastAsia="ru-RU"/>
        </w:rPr>
        <w:t>обеспечению.</w:t>
      </w:r>
    </w:p>
    <w:p w:rsidR="00D35EFA" w:rsidRPr="0095455C" w:rsidRDefault="00AD29D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>
        <w:rPr>
          <w:lang w:eastAsia="ru-RU"/>
        </w:rPr>
        <w:t>Анализ</w:t>
      </w:r>
      <w:r w:rsidR="00D35EFA">
        <w:rPr>
          <w:lang w:eastAsia="ru-RU"/>
        </w:rPr>
        <w:t xml:space="preserve"> литературы показал, что</w:t>
      </w:r>
      <w:r w:rsidR="00D35EFA" w:rsidRPr="0095455C">
        <w:rPr>
          <w:lang w:eastAsia="ru-RU"/>
        </w:rPr>
        <w:t xml:space="preserve"> наибольший эффект достигается при системном</w:t>
      </w:r>
      <w:r w:rsidR="00D35EFA">
        <w:rPr>
          <w:lang w:eastAsia="ru-RU"/>
        </w:rPr>
        <w:t xml:space="preserve"> </w:t>
      </w:r>
      <w:r w:rsidR="00D35EFA" w:rsidRPr="0095455C">
        <w:rPr>
          <w:lang w:eastAsia="ru-RU"/>
        </w:rPr>
        <w:t>подходе к выбору различных методов обучения в соответствии с</w:t>
      </w:r>
      <w:r w:rsidR="00D35EFA">
        <w:rPr>
          <w:lang w:eastAsia="ru-RU"/>
        </w:rPr>
        <w:t xml:space="preserve"> </w:t>
      </w:r>
      <w:r w:rsidR="00D35EFA" w:rsidRPr="0095455C">
        <w:rPr>
          <w:lang w:eastAsia="ru-RU"/>
        </w:rPr>
        <w:t>теми задачами, которые ставит перед собой преподаватель</w:t>
      </w:r>
      <w:r w:rsidR="00D35EFA">
        <w:rPr>
          <w:lang w:eastAsia="ru-RU"/>
        </w:rPr>
        <w:t xml:space="preserve"> [</w:t>
      </w:r>
      <w:r w:rsidR="00A30091">
        <w:rPr>
          <w:lang w:eastAsia="ru-RU"/>
        </w:rPr>
        <w:t>2</w:t>
      </w:r>
      <w:r w:rsidR="00D35EFA">
        <w:rPr>
          <w:lang w:eastAsia="ru-RU"/>
        </w:rPr>
        <w:t xml:space="preserve">, </w:t>
      </w:r>
      <w:r w:rsidR="00A30091">
        <w:rPr>
          <w:lang w:eastAsia="ru-RU"/>
        </w:rPr>
        <w:t>3</w:t>
      </w:r>
      <w:r w:rsidR="00D35EFA">
        <w:rPr>
          <w:lang w:eastAsia="ru-RU"/>
        </w:rPr>
        <w:t xml:space="preserve">,  </w:t>
      </w:r>
      <w:r w:rsidR="00A30091">
        <w:rPr>
          <w:lang w:eastAsia="ru-RU"/>
        </w:rPr>
        <w:t>4</w:t>
      </w:r>
      <w:r w:rsidR="00D35EFA">
        <w:rPr>
          <w:lang w:eastAsia="ru-RU"/>
        </w:rPr>
        <w:t xml:space="preserve">, </w:t>
      </w:r>
      <w:r w:rsidR="00A30091">
        <w:rPr>
          <w:lang w:eastAsia="ru-RU"/>
        </w:rPr>
        <w:t>6, 8</w:t>
      </w:r>
      <w:r w:rsidR="00D35EFA">
        <w:rPr>
          <w:lang w:eastAsia="ru-RU"/>
        </w:rPr>
        <w:t xml:space="preserve"> и др.]</w:t>
      </w:r>
      <w:r w:rsidR="00D35EFA" w:rsidRPr="0095455C">
        <w:rPr>
          <w:lang w:eastAsia="ru-RU"/>
        </w:rPr>
        <w:t xml:space="preserve">. </w:t>
      </w:r>
      <w:r w:rsidR="00D35EFA">
        <w:rPr>
          <w:lang w:eastAsia="ru-RU"/>
        </w:rPr>
        <w:t>Данные</w:t>
      </w:r>
      <w:r w:rsidR="00D35EFA" w:rsidRPr="0095455C">
        <w:rPr>
          <w:lang w:eastAsia="ru-RU"/>
        </w:rPr>
        <w:t xml:space="preserve"> задачи </w:t>
      </w:r>
      <w:r w:rsidR="00D35EFA">
        <w:rPr>
          <w:lang w:eastAsia="ru-RU"/>
        </w:rPr>
        <w:t>представлены</w:t>
      </w:r>
      <w:r w:rsidR="00D35EFA" w:rsidRPr="0095455C">
        <w:rPr>
          <w:lang w:eastAsia="ru-RU"/>
        </w:rPr>
        <w:t xml:space="preserve"> группам</w:t>
      </w:r>
      <w:r w:rsidR="00D35EFA">
        <w:rPr>
          <w:lang w:eastAsia="ru-RU"/>
        </w:rPr>
        <w:t>и</w:t>
      </w:r>
      <w:r w:rsidR="00D35EFA" w:rsidRPr="0095455C">
        <w:rPr>
          <w:lang w:eastAsia="ru-RU"/>
        </w:rPr>
        <w:t>.</w:t>
      </w:r>
    </w:p>
    <w:p w:rsidR="00D35EFA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964A61">
        <w:rPr>
          <w:i/>
          <w:iCs/>
          <w:lang w:eastAsia="ru-RU"/>
        </w:rPr>
        <w:t xml:space="preserve">Первая группа </w:t>
      </w:r>
      <w:r w:rsidRPr="00964A61">
        <w:rPr>
          <w:lang w:eastAsia="ru-RU"/>
        </w:rPr>
        <w:t>задач состоит</w:t>
      </w:r>
      <w:r w:rsidRPr="0095455C">
        <w:rPr>
          <w:lang w:eastAsia="ru-RU"/>
        </w:rPr>
        <w:t xml:space="preserve"> в том, чтобы донести до слушателей необходимость учиться. Для решения этой задачи, в частности,</w:t>
      </w:r>
      <w:r>
        <w:rPr>
          <w:lang w:eastAsia="ru-RU"/>
        </w:rPr>
        <w:t xml:space="preserve"> </w:t>
      </w:r>
      <w:r w:rsidRPr="0095455C">
        <w:rPr>
          <w:lang w:eastAsia="ru-RU"/>
        </w:rPr>
        <w:t xml:space="preserve">используется входной контроль знаний (тестирование) с применением средств и методов программированного обучения. </w:t>
      </w:r>
    </w:p>
    <w:p w:rsidR="00D35EFA" w:rsidRPr="006B2823" w:rsidRDefault="00D35EFA" w:rsidP="00D35EFA">
      <w:pPr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6B2823">
        <w:rPr>
          <w:i/>
          <w:iCs/>
          <w:lang w:eastAsia="ru-RU"/>
        </w:rPr>
        <w:t xml:space="preserve">Вторая группа </w:t>
      </w:r>
      <w:r w:rsidRPr="006B2823">
        <w:rPr>
          <w:lang w:eastAsia="ru-RU"/>
        </w:rPr>
        <w:t>задач возникает уже в ходе изложения учебного</w:t>
      </w:r>
      <w:r>
        <w:rPr>
          <w:lang w:eastAsia="ru-RU"/>
        </w:rPr>
        <w:t xml:space="preserve"> </w:t>
      </w:r>
      <w:r w:rsidRPr="006B2823">
        <w:rPr>
          <w:lang w:eastAsia="ru-RU"/>
        </w:rPr>
        <w:t>материала, и здесь важно пробудить интерес к предмету, убедить</w:t>
      </w:r>
      <w:r>
        <w:rPr>
          <w:lang w:eastAsia="ru-RU"/>
        </w:rPr>
        <w:t xml:space="preserve"> </w:t>
      </w:r>
      <w:r w:rsidRPr="006B2823">
        <w:rPr>
          <w:lang w:eastAsia="ru-RU"/>
        </w:rPr>
        <w:t xml:space="preserve">слушателей в практической ценности изучаемого материала, активизировать их учебно-познавательную (в данном случае мыслительную) деятельность, что способствует творческому восприятию и усвоению знаний. </w:t>
      </w:r>
    </w:p>
    <w:p w:rsidR="00D35EFA" w:rsidRPr="006B2823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6B2823">
        <w:rPr>
          <w:lang w:eastAsia="ru-RU"/>
        </w:rPr>
        <w:t xml:space="preserve">Задачами </w:t>
      </w:r>
      <w:r w:rsidRPr="006B2823">
        <w:rPr>
          <w:i/>
          <w:iCs/>
          <w:lang w:eastAsia="ru-RU"/>
        </w:rPr>
        <w:t xml:space="preserve">третьей группы </w:t>
      </w:r>
      <w:r w:rsidRPr="006B2823">
        <w:rPr>
          <w:lang w:eastAsia="ru-RU"/>
        </w:rPr>
        <w:t>являются снятие вопросов, выявление ошибочных представлений, неверных истолкований изученного материала и тем самым предотвращение неправильного применения его на практике.</w:t>
      </w:r>
    </w:p>
    <w:p w:rsidR="00D35EFA" w:rsidRPr="006B2823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6B2823">
        <w:rPr>
          <w:lang w:eastAsia="ru-RU"/>
        </w:rPr>
        <w:t xml:space="preserve">Цель </w:t>
      </w:r>
      <w:r w:rsidRPr="006B2823">
        <w:rPr>
          <w:i/>
          <w:iCs/>
          <w:lang w:eastAsia="ru-RU"/>
        </w:rPr>
        <w:t xml:space="preserve">четвертой группы </w:t>
      </w:r>
      <w:r w:rsidRPr="006B2823">
        <w:rPr>
          <w:lang w:eastAsia="ru-RU"/>
        </w:rPr>
        <w:t xml:space="preserve">задач – закрепить полученные знания, выработать (усовершенствовать) умения и навыки их практического применения. </w:t>
      </w:r>
    </w:p>
    <w:p w:rsidR="00D35EFA" w:rsidRPr="006B2823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6B2823">
        <w:rPr>
          <w:i/>
          <w:iCs/>
          <w:lang w:eastAsia="ru-RU"/>
        </w:rPr>
        <w:lastRenderedPageBreak/>
        <w:t xml:space="preserve">Пятая группа </w:t>
      </w:r>
      <w:r w:rsidRPr="006B2823">
        <w:rPr>
          <w:lang w:eastAsia="ru-RU"/>
        </w:rPr>
        <w:t>задач учебного процесса предполагает сделать</w:t>
      </w:r>
      <w:r>
        <w:rPr>
          <w:lang w:eastAsia="ru-RU"/>
        </w:rPr>
        <w:t xml:space="preserve"> </w:t>
      </w:r>
      <w:r w:rsidRPr="006B2823">
        <w:rPr>
          <w:lang w:eastAsia="ru-RU"/>
        </w:rPr>
        <w:t>шаг к практическому применению полученных знаний и умений,</w:t>
      </w:r>
      <w:r>
        <w:rPr>
          <w:lang w:eastAsia="ru-RU"/>
        </w:rPr>
        <w:t xml:space="preserve"> </w:t>
      </w:r>
      <w:r w:rsidRPr="006B2823">
        <w:rPr>
          <w:lang w:eastAsia="ru-RU"/>
        </w:rPr>
        <w:t xml:space="preserve">проверить степень </w:t>
      </w:r>
      <w:proofErr w:type="spellStart"/>
      <w:r w:rsidRPr="006B2823">
        <w:rPr>
          <w:lang w:eastAsia="ru-RU"/>
        </w:rPr>
        <w:t>сформированности</w:t>
      </w:r>
      <w:proofErr w:type="spellEnd"/>
      <w:r w:rsidRPr="006B2823">
        <w:rPr>
          <w:lang w:eastAsia="ru-RU"/>
        </w:rPr>
        <w:t xml:space="preserve"> компетенций, предусмотренных образовательной программой. </w:t>
      </w:r>
    </w:p>
    <w:p w:rsidR="00D35EFA" w:rsidRPr="006B2823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6B2823">
        <w:rPr>
          <w:lang w:eastAsia="ru-RU"/>
        </w:rPr>
        <w:t xml:space="preserve">В целях обоснования выбора </w:t>
      </w:r>
      <w:r>
        <w:rPr>
          <w:lang w:eastAsia="ru-RU"/>
        </w:rPr>
        <w:t>метода обучения</w:t>
      </w:r>
      <w:r w:rsidRPr="006B2823">
        <w:rPr>
          <w:lang w:eastAsia="ru-RU"/>
        </w:rPr>
        <w:t xml:space="preserve"> рассмотрим особенности разработки и применения некоторых из них, а именно тех,</w:t>
      </w:r>
      <w:r>
        <w:rPr>
          <w:lang w:eastAsia="ru-RU"/>
        </w:rPr>
        <w:t xml:space="preserve"> </w:t>
      </w:r>
      <w:r w:rsidRPr="006B2823">
        <w:rPr>
          <w:lang w:eastAsia="ru-RU"/>
        </w:rPr>
        <w:t>которые наиболее час</w:t>
      </w:r>
      <w:r>
        <w:rPr>
          <w:lang w:eastAsia="ru-RU"/>
        </w:rPr>
        <w:t>то применяются при преподавании</w:t>
      </w:r>
      <w:r w:rsidRPr="006B2823">
        <w:rPr>
          <w:lang w:eastAsia="ru-RU"/>
        </w:rPr>
        <w:t xml:space="preserve"> дисциплин</w:t>
      </w:r>
      <w:r>
        <w:rPr>
          <w:lang w:eastAsia="ru-RU"/>
        </w:rPr>
        <w:t xml:space="preserve"> профессионального цикла</w:t>
      </w:r>
      <w:r w:rsidRPr="006B2823">
        <w:rPr>
          <w:lang w:eastAsia="ru-RU"/>
        </w:rPr>
        <w:t>.</w:t>
      </w:r>
    </w:p>
    <w:p w:rsidR="00D35EFA" w:rsidRPr="00684DA0" w:rsidRDefault="00D35EFA" w:rsidP="00684DA0">
      <w:pPr>
        <w:autoSpaceDE w:val="0"/>
        <w:autoSpaceDN w:val="0"/>
        <w:adjustRightInd w:val="0"/>
        <w:spacing w:line="360" w:lineRule="auto"/>
        <w:ind w:firstLine="708"/>
        <w:rPr>
          <w:b/>
          <w:bCs/>
          <w:sz w:val="24"/>
          <w:szCs w:val="24"/>
          <w:lang w:eastAsia="ru-RU"/>
        </w:rPr>
      </w:pPr>
      <w:r w:rsidRPr="006B2823">
        <w:rPr>
          <w:i/>
          <w:iCs/>
          <w:lang w:eastAsia="ru-RU"/>
        </w:rPr>
        <w:t xml:space="preserve">Проблемная лекция. </w:t>
      </w:r>
      <w:r w:rsidRPr="005A188A">
        <w:rPr>
          <w:rFonts w:ascii="TimesNewRomanPSMT" w:hAnsi="TimesNewRomanPSMT" w:cs="TimesNewRomanPSMT"/>
          <w:lang w:eastAsia="ru-RU"/>
        </w:rPr>
        <w:t>В настоящее время преподаватели все чаще обращаются к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5A188A">
        <w:rPr>
          <w:rFonts w:ascii="TimesNewRomanPSMT" w:hAnsi="TimesNewRomanPSMT" w:cs="TimesNewRomanPSMT"/>
          <w:lang w:eastAsia="ru-RU"/>
        </w:rPr>
        <w:t>проблемной лекции, позволяющей за определенный период време</w:t>
      </w:r>
      <w:r w:rsidRPr="00C46222">
        <w:rPr>
          <w:lang w:eastAsia="ru-RU"/>
        </w:rPr>
        <w:t>ни не только передать большой объем информации, но и ответить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на дополнительные вопросы, обозначить нестандартные подходы к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решению изучаемой проблемы, провести групповую дискуссию.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Проблемная лекция обязательно должна сопровождаться представлением наглядных пособий (слайдов, раздаточных материалов), практическими упражнениями, подборкой актуальных статей. Результативность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обучения при использовании проблемной лекции определяется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следующими факторами: личными качествами преподавателя, его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эрудицией, умением вызвать интерес к изучаемой теме, способностью четко и ясно изложить материал и др. Организационно-временными ограничениями подготовки проблемной лекции являются: ограниченность по времени проведения одного занятия, необходимость соответствия разделам рабочей программы, подготовка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C46222">
        <w:rPr>
          <w:lang w:eastAsia="ru-RU"/>
        </w:rPr>
        <w:t>дополнительных методических материалов. Материально-техническое обеспечение проблемной лекции включает: наличие проектора, компьютера, интерактивной доски.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i/>
          <w:iCs/>
          <w:lang w:eastAsia="ru-RU"/>
        </w:rPr>
        <w:t xml:space="preserve">Проблемный семинар </w:t>
      </w:r>
      <w:r w:rsidRPr="00C46222">
        <w:rPr>
          <w:lang w:eastAsia="ru-RU"/>
        </w:rPr>
        <w:t>обязательно должен сопровождаться</w:t>
      </w:r>
      <w:r>
        <w:rPr>
          <w:lang w:eastAsia="ru-RU"/>
        </w:rPr>
        <w:t xml:space="preserve"> </w:t>
      </w:r>
      <w:r w:rsidRPr="00C46222">
        <w:rPr>
          <w:lang w:eastAsia="ru-RU"/>
        </w:rPr>
        <w:t>представлением слайдов, раздаточных материалов, подборкой актуальных статей.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t>Организационно-временными ограничениями подготовки</w:t>
      </w:r>
      <w:r>
        <w:rPr>
          <w:lang w:eastAsia="ru-RU"/>
        </w:rPr>
        <w:t xml:space="preserve"> </w:t>
      </w:r>
      <w:r w:rsidRPr="00C46222">
        <w:rPr>
          <w:lang w:eastAsia="ru-RU"/>
        </w:rPr>
        <w:t xml:space="preserve">проблемного семинара являются: ограниченность по времени проведения одного занятия, необходимость соответствия разделам рабочей программы тематики </w:t>
      </w:r>
      <w:r w:rsidRPr="00C46222">
        <w:rPr>
          <w:lang w:eastAsia="ru-RU"/>
        </w:rPr>
        <w:lastRenderedPageBreak/>
        <w:t>предшествующей семинару лекции,</w:t>
      </w:r>
      <w:r>
        <w:rPr>
          <w:lang w:eastAsia="ru-RU"/>
        </w:rPr>
        <w:t xml:space="preserve"> </w:t>
      </w:r>
      <w:r w:rsidRPr="00C46222">
        <w:rPr>
          <w:lang w:eastAsia="ru-RU"/>
        </w:rPr>
        <w:t xml:space="preserve">подготовка дополнительных методических материалов </w:t>
      </w:r>
      <w:proofErr w:type="gramStart"/>
      <w:r w:rsidRPr="00C46222">
        <w:rPr>
          <w:lang w:eastAsia="ru-RU"/>
        </w:rPr>
        <w:t>для</w:t>
      </w:r>
      <w:proofErr w:type="gramEnd"/>
      <w:r w:rsidRPr="00C46222">
        <w:rPr>
          <w:lang w:eastAsia="ru-RU"/>
        </w:rPr>
        <w:t xml:space="preserve"> обучаемых.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t>Результативность проблемного семинара зависит, в первую</w:t>
      </w:r>
      <w:r>
        <w:rPr>
          <w:lang w:eastAsia="ru-RU"/>
        </w:rPr>
        <w:t xml:space="preserve"> </w:t>
      </w:r>
      <w:r w:rsidRPr="00C46222">
        <w:rPr>
          <w:lang w:eastAsia="ru-RU"/>
        </w:rPr>
        <w:t>очередь, от умения преподавателя создать в ходе занятия особый</w:t>
      </w:r>
      <w:r>
        <w:rPr>
          <w:lang w:eastAsia="ru-RU"/>
        </w:rPr>
        <w:t xml:space="preserve"> </w:t>
      </w:r>
      <w:r w:rsidRPr="00C46222">
        <w:rPr>
          <w:lang w:eastAsia="ru-RU"/>
        </w:rPr>
        <w:t xml:space="preserve">микроклимат, который побуждает </w:t>
      </w:r>
      <w:proofErr w:type="gramStart"/>
      <w:r w:rsidRPr="00C46222">
        <w:rPr>
          <w:lang w:eastAsia="ru-RU"/>
        </w:rPr>
        <w:t>обучаемых</w:t>
      </w:r>
      <w:proofErr w:type="gramEnd"/>
      <w:r w:rsidRPr="00C46222">
        <w:rPr>
          <w:lang w:eastAsia="ru-RU"/>
        </w:rPr>
        <w:t xml:space="preserve"> к активному участию</w:t>
      </w:r>
      <w:r>
        <w:rPr>
          <w:lang w:eastAsia="ru-RU"/>
        </w:rPr>
        <w:t xml:space="preserve"> </w:t>
      </w:r>
      <w:r w:rsidRPr="00C46222">
        <w:rPr>
          <w:lang w:eastAsia="ru-RU"/>
        </w:rPr>
        <w:t>в работе.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i/>
          <w:iCs/>
          <w:lang w:eastAsia="ru-RU"/>
        </w:rPr>
        <w:t xml:space="preserve">Тематическая дискуссия. </w:t>
      </w:r>
      <w:r w:rsidRPr="00C46222">
        <w:rPr>
          <w:lang w:eastAsia="ru-RU"/>
        </w:rPr>
        <w:t>Использование дискуссионных методов обучения обязательно должно сопровождаться представлением слайдов, раздаточных материалов, подборкой актуальных</w:t>
      </w:r>
      <w:r>
        <w:rPr>
          <w:lang w:eastAsia="ru-RU"/>
        </w:rPr>
        <w:t xml:space="preserve"> </w:t>
      </w:r>
      <w:r w:rsidRPr="00C46222">
        <w:rPr>
          <w:lang w:eastAsia="ru-RU"/>
        </w:rPr>
        <w:t>статей, акцентирующих внимание обучаемых на различных точках</w:t>
      </w:r>
      <w:r>
        <w:rPr>
          <w:lang w:eastAsia="ru-RU"/>
        </w:rPr>
        <w:t xml:space="preserve"> </w:t>
      </w:r>
      <w:r w:rsidRPr="00C46222">
        <w:rPr>
          <w:lang w:eastAsia="ru-RU"/>
        </w:rPr>
        <w:t>зрения по исследуемой проблематике.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t>Организационно-временными ограничениями использования</w:t>
      </w:r>
      <w:r>
        <w:rPr>
          <w:lang w:eastAsia="ru-RU"/>
        </w:rPr>
        <w:t xml:space="preserve"> </w:t>
      </w:r>
      <w:r w:rsidRPr="00C46222">
        <w:rPr>
          <w:lang w:eastAsia="ru-RU"/>
        </w:rPr>
        <w:t>дискуссионных методов обучения являются: ограниченность по</w:t>
      </w:r>
      <w:r>
        <w:rPr>
          <w:lang w:eastAsia="ru-RU"/>
        </w:rPr>
        <w:t xml:space="preserve"> </w:t>
      </w:r>
      <w:r w:rsidRPr="00C46222">
        <w:rPr>
          <w:lang w:eastAsia="ru-RU"/>
        </w:rPr>
        <w:t>времени проведения занятия, необходимость четкого соответствия</w:t>
      </w:r>
      <w:r>
        <w:rPr>
          <w:lang w:eastAsia="ru-RU"/>
        </w:rPr>
        <w:t xml:space="preserve"> </w:t>
      </w:r>
      <w:r w:rsidRPr="00C46222">
        <w:rPr>
          <w:lang w:eastAsia="ru-RU"/>
        </w:rPr>
        <w:t>тематической части лекций и практических занятий, подготовка</w:t>
      </w:r>
      <w:r>
        <w:rPr>
          <w:lang w:eastAsia="ru-RU"/>
        </w:rPr>
        <w:t xml:space="preserve"> </w:t>
      </w:r>
      <w:r w:rsidRPr="00C46222">
        <w:rPr>
          <w:lang w:eastAsia="ru-RU"/>
        </w:rPr>
        <w:t>дополнительных методических материалов, актуальных для обсуждения.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t>Результативность использования дискуссионных методов</w:t>
      </w:r>
      <w:r>
        <w:rPr>
          <w:lang w:eastAsia="ru-RU"/>
        </w:rPr>
        <w:t xml:space="preserve"> </w:t>
      </w:r>
      <w:r w:rsidRPr="00C46222">
        <w:rPr>
          <w:lang w:eastAsia="ru-RU"/>
        </w:rPr>
        <w:t>обучения заключается в возможности не только расширить кругозор студентов, сформировать их систему ценностей, но и обозначить ту границу свободы, ответственность за которую они могут</w:t>
      </w:r>
      <w:r>
        <w:rPr>
          <w:lang w:eastAsia="ru-RU"/>
        </w:rPr>
        <w:t xml:space="preserve"> </w:t>
      </w:r>
      <w:r w:rsidRPr="00C46222">
        <w:rPr>
          <w:lang w:eastAsia="ru-RU"/>
        </w:rPr>
        <w:t>принять на себя.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i/>
          <w:iCs/>
          <w:lang w:eastAsia="ru-RU"/>
        </w:rPr>
        <w:t xml:space="preserve">Презентация </w:t>
      </w:r>
      <w:r w:rsidRPr="00C46222">
        <w:rPr>
          <w:lang w:eastAsia="ru-RU"/>
        </w:rPr>
        <w:t>результатов исследования, разработки учебного</w:t>
      </w:r>
      <w:r>
        <w:rPr>
          <w:lang w:eastAsia="ru-RU"/>
        </w:rPr>
        <w:t xml:space="preserve"> </w:t>
      </w:r>
      <w:r w:rsidRPr="00C46222">
        <w:rPr>
          <w:lang w:eastAsia="ru-RU"/>
        </w:rPr>
        <w:t xml:space="preserve">проекта является наиболее распространенным видом </w:t>
      </w:r>
      <w:r>
        <w:rPr>
          <w:lang w:eastAsia="ru-RU"/>
        </w:rPr>
        <w:t>активных методов обучения</w:t>
      </w:r>
      <w:r w:rsidRPr="00C46222">
        <w:rPr>
          <w:lang w:eastAsia="ru-RU"/>
        </w:rPr>
        <w:t>, который предполагает представление обучаемыми: разработанных</w:t>
      </w:r>
      <w:r>
        <w:rPr>
          <w:lang w:eastAsia="ru-RU"/>
        </w:rPr>
        <w:t xml:space="preserve"> </w:t>
      </w:r>
      <w:r w:rsidRPr="00C46222">
        <w:rPr>
          <w:lang w:eastAsia="ru-RU"/>
        </w:rPr>
        <w:t>слайдов (</w:t>
      </w:r>
      <w:proofErr w:type="spellStart"/>
      <w:r w:rsidRPr="00C46222">
        <w:rPr>
          <w:lang w:eastAsia="ru-RU"/>
        </w:rPr>
        <w:t>PowerPoint</w:t>
      </w:r>
      <w:proofErr w:type="spellEnd"/>
      <w:r w:rsidRPr="00C46222">
        <w:rPr>
          <w:lang w:eastAsia="ru-RU"/>
        </w:rPr>
        <w:t>), раздаточных иллюстративных материалов,</w:t>
      </w:r>
      <w:r>
        <w:rPr>
          <w:lang w:eastAsia="ru-RU"/>
        </w:rPr>
        <w:t xml:space="preserve"> </w:t>
      </w:r>
      <w:r w:rsidRPr="00C46222">
        <w:rPr>
          <w:lang w:eastAsia="ru-RU"/>
        </w:rPr>
        <w:t>прочих форм подачи информации, подготовленных либо в аудитории, либо в процессе самостоятельной работы во внеаудиторное время.</w:t>
      </w:r>
    </w:p>
    <w:p w:rsidR="00D35EFA" w:rsidRPr="00C46222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t>Организационно-временными ограничениями подготовки и</w:t>
      </w:r>
      <w:r>
        <w:rPr>
          <w:lang w:eastAsia="ru-RU"/>
        </w:rPr>
        <w:t xml:space="preserve"> </w:t>
      </w:r>
      <w:r w:rsidRPr="00C46222">
        <w:rPr>
          <w:lang w:eastAsia="ru-RU"/>
        </w:rPr>
        <w:t>представления презентации являются: ограниченность по времени</w:t>
      </w:r>
      <w:r>
        <w:rPr>
          <w:lang w:eastAsia="ru-RU"/>
        </w:rPr>
        <w:t xml:space="preserve"> </w:t>
      </w:r>
      <w:r w:rsidRPr="00C46222">
        <w:rPr>
          <w:lang w:eastAsia="ru-RU"/>
        </w:rPr>
        <w:t>проведения одного занятия, необходимость разработки четкого</w:t>
      </w:r>
      <w:r>
        <w:rPr>
          <w:lang w:eastAsia="ru-RU"/>
        </w:rPr>
        <w:t xml:space="preserve"> </w:t>
      </w:r>
      <w:r w:rsidRPr="00C46222">
        <w:rPr>
          <w:lang w:eastAsia="ru-RU"/>
        </w:rPr>
        <w:t>регламента по времени во взаимосвязи с требованиями к оформлению, структуре и глубине представляемых материалов.</w:t>
      </w:r>
    </w:p>
    <w:p w:rsidR="00D35EFA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C46222">
        <w:rPr>
          <w:lang w:eastAsia="ru-RU"/>
        </w:rPr>
        <w:lastRenderedPageBreak/>
        <w:t>Материально-техническое обеспечение презентации включает: наличие проектора, компьютера, интерактивной доски. Необходимо также учесть наличие свободного пространства в аудитории</w:t>
      </w:r>
      <w:r>
        <w:rPr>
          <w:lang w:eastAsia="ru-RU"/>
        </w:rPr>
        <w:t xml:space="preserve"> </w:t>
      </w:r>
      <w:r w:rsidRPr="00C46222">
        <w:rPr>
          <w:lang w:eastAsia="ru-RU"/>
        </w:rPr>
        <w:t xml:space="preserve">для </w:t>
      </w:r>
      <w:proofErr w:type="gramStart"/>
      <w:r w:rsidRPr="00C46222">
        <w:rPr>
          <w:lang w:eastAsia="ru-RU"/>
        </w:rPr>
        <w:t>выступающих</w:t>
      </w:r>
      <w:proofErr w:type="gramEnd"/>
      <w:r w:rsidRPr="00C46222">
        <w:rPr>
          <w:lang w:eastAsia="ru-RU"/>
        </w:rPr>
        <w:t xml:space="preserve"> с презентацией.</w:t>
      </w:r>
    </w:p>
    <w:p w:rsidR="00D35EFA" w:rsidRPr="004318EE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4318EE">
        <w:rPr>
          <w:lang w:eastAsia="ru-RU"/>
        </w:rPr>
        <w:t>Успех учебной презентации определяется обычно следующими</w:t>
      </w:r>
      <w:r>
        <w:rPr>
          <w:lang w:eastAsia="ru-RU"/>
        </w:rPr>
        <w:t xml:space="preserve"> </w:t>
      </w:r>
      <w:r w:rsidRPr="004318EE">
        <w:rPr>
          <w:lang w:eastAsia="ru-RU"/>
        </w:rPr>
        <w:t>факторами: умением участников вызвать интерес к рассматриваемой</w:t>
      </w:r>
      <w:r>
        <w:rPr>
          <w:lang w:eastAsia="ru-RU"/>
        </w:rPr>
        <w:t xml:space="preserve"> </w:t>
      </w:r>
      <w:r w:rsidRPr="004318EE">
        <w:rPr>
          <w:lang w:eastAsia="ru-RU"/>
        </w:rPr>
        <w:t xml:space="preserve">теме, способностью четко и ясно </w:t>
      </w:r>
      <w:r>
        <w:rPr>
          <w:lang w:eastAsia="ru-RU"/>
        </w:rPr>
        <w:t>изложить материал, навыками сис</w:t>
      </w:r>
      <w:r w:rsidRPr="004318EE">
        <w:rPr>
          <w:lang w:eastAsia="ru-RU"/>
        </w:rPr>
        <w:t>тематизации и декомпозиции аналитических материалов и др.</w:t>
      </w:r>
    </w:p>
    <w:p w:rsidR="00D35EFA" w:rsidRPr="004318EE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4318EE">
        <w:rPr>
          <w:i/>
          <w:iCs/>
          <w:lang w:eastAsia="ru-RU"/>
        </w:rPr>
        <w:t xml:space="preserve">Деловая игра, </w:t>
      </w:r>
      <w:r w:rsidRPr="004318EE">
        <w:rPr>
          <w:lang w:eastAsia="ru-RU"/>
        </w:rPr>
        <w:t>в основе которой лежит имитационная модель</w:t>
      </w:r>
      <w:r>
        <w:rPr>
          <w:lang w:eastAsia="ru-RU"/>
        </w:rPr>
        <w:t xml:space="preserve"> </w:t>
      </w:r>
      <w:r w:rsidRPr="004318EE">
        <w:rPr>
          <w:lang w:eastAsia="ru-RU"/>
        </w:rPr>
        <w:t xml:space="preserve">какого-либо вида профессиональной деятельности, может быть признана одним из </w:t>
      </w:r>
      <w:r>
        <w:rPr>
          <w:lang w:eastAsia="ru-RU"/>
        </w:rPr>
        <w:t xml:space="preserve">самых </w:t>
      </w:r>
      <w:r w:rsidRPr="004318EE">
        <w:rPr>
          <w:lang w:eastAsia="ru-RU"/>
        </w:rPr>
        <w:t>результативных, но и самых сложных в разработке и применении</w:t>
      </w:r>
      <w:r>
        <w:rPr>
          <w:lang w:eastAsia="ru-RU"/>
        </w:rPr>
        <w:t xml:space="preserve"> </w:t>
      </w:r>
      <w:r w:rsidRPr="004318EE">
        <w:rPr>
          <w:lang w:eastAsia="ru-RU"/>
        </w:rPr>
        <w:t>методом обучения.</w:t>
      </w:r>
    </w:p>
    <w:p w:rsidR="00D35EFA" w:rsidRPr="004318EE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4318EE">
        <w:rPr>
          <w:lang w:eastAsia="ru-RU"/>
        </w:rPr>
        <w:t>Применение деловых игр рекомендуется в целях:</w:t>
      </w:r>
      <w:r w:rsidRPr="004318EE">
        <w:rPr>
          <w:rFonts w:eastAsia="SymbolMT"/>
          <w:lang w:eastAsia="ru-RU"/>
        </w:rPr>
        <w:t xml:space="preserve"> </w:t>
      </w:r>
      <w:r w:rsidRPr="004318EE">
        <w:rPr>
          <w:lang w:eastAsia="ru-RU"/>
        </w:rPr>
        <w:t>развития навыков анализа и критического мышления;</w:t>
      </w:r>
      <w:r w:rsidRPr="004318EE">
        <w:rPr>
          <w:rFonts w:eastAsia="SymbolMT"/>
          <w:lang w:eastAsia="ru-RU"/>
        </w:rPr>
        <w:t xml:space="preserve"> </w:t>
      </w:r>
      <w:r w:rsidRPr="004318EE">
        <w:rPr>
          <w:lang w:eastAsia="ru-RU"/>
        </w:rPr>
        <w:t>развития навыков профессиональных коммуникаций;</w:t>
      </w:r>
      <w:r w:rsidRPr="004318EE">
        <w:rPr>
          <w:rFonts w:eastAsia="SymbolMT"/>
          <w:lang w:eastAsia="ru-RU"/>
        </w:rPr>
        <w:t xml:space="preserve"> </w:t>
      </w:r>
      <w:r w:rsidRPr="004318EE">
        <w:rPr>
          <w:lang w:eastAsia="ru-RU"/>
        </w:rPr>
        <w:t>развития чувства ответственности за последствия принимаемых решений;</w:t>
      </w:r>
      <w:r w:rsidRPr="004318EE">
        <w:rPr>
          <w:rFonts w:eastAsia="SymbolMT"/>
          <w:lang w:eastAsia="ru-RU"/>
        </w:rPr>
        <w:t xml:space="preserve"> </w:t>
      </w:r>
      <w:r w:rsidRPr="004318EE">
        <w:rPr>
          <w:lang w:eastAsia="ru-RU"/>
        </w:rPr>
        <w:t xml:space="preserve">отработки типовых схем выработки управленческих </w:t>
      </w:r>
      <w:r>
        <w:rPr>
          <w:lang w:eastAsia="ru-RU"/>
        </w:rPr>
        <w:t>реше</w:t>
      </w:r>
      <w:r w:rsidRPr="004318EE">
        <w:rPr>
          <w:lang w:eastAsia="ru-RU"/>
        </w:rPr>
        <w:t>ний в проблемных ситуациях;</w:t>
      </w:r>
      <w:r w:rsidRPr="004318EE">
        <w:rPr>
          <w:rFonts w:eastAsia="SymbolMT"/>
          <w:lang w:eastAsia="ru-RU"/>
        </w:rPr>
        <w:t xml:space="preserve"> </w:t>
      </w:r>
      <w:r w:rsidRPr="004318EE">
        <w:rPr>
          <w:lang w:eastAsia="ru-RU"/>
        </w:rPr>
        <w:t>развития творческого мышления;</w:t>
      </w:r>
      <w:r>
        <w:rPr>
          <w:lang w:eastAsia="ru-RU"/>
        </w:rPr>
        <w:t xml:space="preserve"> </w:t>
      </w:r>
      <w:r w:rsidRPr="004318EE">
        <w:rPr>
          <w:lang w:eastAsia="ru-RU"/>
        </w:rPr>
        <w:t>развития навыков работы в команде.</w:t>
      </w:r>
    </w:p>
    <w:p w:rsidR="00D35EFA" w:rsidRPr="004318EE" w:rsidRDefault="00D35EFA" w:rsidP="00D35EFA">
      <w:pPr>
        <w:autoSpaceDE w:val="0"/>
        <w:autoSpaceDN w:val="0"/>
        <w:adjustRightInd w:val="0"/>
        <w:spacing w:line="360" w:lineRule="auto"/>
        <w:rPr>
          <w:lang w:eastAsia="ru-RU"/>
        </w:rPr>
      </w:pPr>
      <w:r w:rsidRPr="004318EE">
        <w:rPr>
          <w:lang w:eastAsia="ru-RU"/>
        </w:rPr>
        <w:t>При применении деловых игр следует учитывать организационно-временные ограничения и условия, в которых протекает</w:t>
      </w:r>
      <w:r>
        <w:rPr>
          <w:lang w:eastAsia="ru-RU"/>
        </w:rPr>
        <w:t xml:space="preserve"> </w:t>
      </w:r>
      <w:r w:rsidRPr="004318EE">
        <w:rPr>
          <w:lang w:eastAsia="ru-RU"/>
        </w:rPr>
        <w:t>учебный процесс. Так, в зависимости от сложности моделируемого</w:t>
      </w:r>
      <w:r>
        <w:rPr>
          <w:lang w:eastAsia="ru-RU"/>
        </w:rPr>
        <w:t xml:space="preserve"> </w:t>
      </w:r>
      <w:r w:rsidRPr="004318EE">
        <w:rPr>
          <w:lang w:eastAsia="ru-RU"/>
        </w:rPr>
        <w:t>объекта</w:t>
      </w:r>
      <w:r w:rsidR="00B71852">
        <w:rPr>
          <w:lang w:eastAsia="ru-RU"/>
        </w:rPr>
        <w:t xml:space="preserve"> и </w:t>
      </w:r>
      <w:r w:rsidRPr="004318EE">
        <w:rPr>
          <w:lang w:eastAsia="ru-RU"/>
        </w:rPr>
        <w:t>масштаба рассматриваемых проблем, требований к оформлению и представлению результатов проведение деловой игры может потребовать от</w:t>
      </w:r>
      <w:r>
        <w:rPr>
          <w:lang w:eastAsia="ru-RU"/>
        </w:rPr>
        <w:t xml:space="preserve"> </w:t>
      </w:r>
      <w:r w:rsidRPr="004318EE">
        <w:rPr>
          <w:lang w:eastAsia="ru-RU"/>
        </w:rPr>
        <w:t>4–6 часов до нескольких дней.</w:t>
      </w:r>
    </w:p>
    <w:p w:rsidR="00D35EFA" w:rsidRDefault="00D35EFA" w:rsidP="00D35EFA">
      <w:pPr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4318EE">
        <w:rPr>
          <w:lang w:eastAsia="ru-RU"/>
        </w:rPr>
        <w:t>Деловая игра может быть сконструирована как в целях формирования, так и в целях оценки компетенций, требуемых в конкретной профессиональной деятельности</w:t>
      </w:r>
      <w:r w:rsidR="00B71852">
        <w:rPr>
          <w:lang w:eastAsia="ru-RU"/>
        </w:rPr>
        <w:t xml:space="preserve">. </w:t>
      </w:r>
      <w:r w:rsidRPr="004318EE">
        <w:rPr>
          <w:lang w:eastAsia="ru-RU"/>
        </w:rPr>
        <w:t>Данный метод характеризуется высокой степенью активности</w:t>
      </w:r>
      <w:r>
        <w:rPr>
          <w:lang w:eastAsia="ru-RU"/>
        </w:rPr>
        <w:t xml:space="preserve"> </w:t>
      </w:r>
      <w:r w:rsidRPr="004318EE">
        <w:rPr>
          <w:lang w:eastAsia="ru-RU"/>
        </w:rPr>
        <w:t>и интерактивности в учебной группе и поэтому требует особых</w:t>
      </w:r>
      <w:r>
        <w:rPr>
          <w:lang w:eastAsia="ru-RU"/>
        </w:rPr>
        <w:t xml:space="preserve"> </w:t>
      </w:r>
      <w:r w:rsidRPr="004318EE">
        <w:rPr>
          <w:lang w:eastAsia="ru-RU"/>
        </w:rPr>
        <w:t>подходов к организации групповой работы</w:t>
      </w:r>
      <w:r>
        <w:rPr>
          <w:lang w:eastAsia="ru-RU"/>
        </w:rPr>
        <w:t xml:space="preserve"> </w:t>
      </w:r>
      <w:r>
        <w:t>[</w:t>
      </w:r>
      <w:r w:rsidR="00A30091">
        <w:t>1</w:t>
      </w:r>
      <w:r>
        <w:t xml:space="preserve">, </w:t>
      </w:r>
      <w:r w:rsidR="00A30091">
        <w:t>9</w:t>
      </w:r>
      <w:r>
        <w:t>]</w:t>
      </w:r>
      <w:r w:rsidRPr="004318EE">
        <w:rPr>
          <w:lang w:eastAsia="ru-RU"/>
        </w:rPr>
        <w:t>.</w:t>
      </w:r>
    </w:p>
    <w:p w:rsidR="00BD02E1" w:rsidRDefault="00A36F50" w:rsidP="00B71852">
      <w:pPr>
        <w:autoSpaceDE w:val="0"/>
        <w:autoSpaceDN w:val="0"/>
        <w:adjustRightInd w:val="0"/>
        <w:spacing w:line="360" w:lineRule="auto"/>
        <w:ind w:firstLine="708"/>
        <w:rPr>
          <w:lang w:eastAsia="ru-RU"/>
        </w:rPr>
      </w:pPr>
      <w:r w:rsidRPr="00A36F50">
        <w:rPr>
          <w:shd w:val="clear" w:color="auto" w:fill="FFFFFF"/>
        </w:rPr>
        <w:lastRenderedPageBreak/>
        <w:t xml:space="preserve"> Современному преподавателю следует выбрать такие технологии обучения, при которых обучающиеся могут проявить не только интеллектуальную и познавательную активность, но и личностную социальную позицию, свою индивидуальность, выразить себя как субъект обучения.</w:t>
      </w:r>
    </w:p>
    <w:p w:rsidR="00684DA0" w:rsidRDefault="00684DA0" w:rsidP="00684DA0">
      <w:pPr>
        <w:jc w:val="center"/>
      </w:pPr>
      <w:r>
        <w:t>Литература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17F9">
        <w:rPr>
          <w:sz w:val="28"/>
          <w:szCs w:val="28"/>
        </w:rPr>
        <w:t xml:space="preserve">1. </w:t>
      </w:r>
      <w:proofErr w:type="spellStart"/>
      <w:r w:rsidRPr="001D17F9">
        <w:rPr>
          <w:sz w:val="28"/>
          <w:szCs w:val="28"/>
        </w:rPr>
        <w:t>Антонец</w:t>
      </w:r>
      <w:proofErr w:type="spellEnd"/>
      <w:r w:rsidRPr="001D17F9">
        <w:rPr>
          <w:sz w:val="28"/>
          <w:szCs w:val="28"/>
        </w:rPr>
        <w:t xml:space="preserve">, В.Н. Деловые игры и игровые упражнения в подготовке и переподготовке инженеров-строителей: </w:t>
      </w:r>
      <w:proofErr w:type="spellStart"/>
      <w:r w:rsidRPr="001D17F9">
        <w:rPr>
          <w:sz w:val="28"/>
          <w:szCs w:val="28"/>
        </w:rPr>
        <w:t>учеб</w:t>
      </w:r>
      <w:proofErr w:type="gramStart"/>
      <w:r w:rsidRPr="001D17F9">
        <w:rPr>
          <w:sz w:val="28"/>
          <w:szCs w:val="28"/>
        </w:rPr>
        <w:t>.-</w:t>
      </w:r>
      <w:proofErr w:type="gramEnd"/>
      <w:r w:rsidRPr="001D17F9">
        <w:rPr>
          <w:sz w:val="28"/>
          <w:szCs w:val="28"/>
        </w:rPr>
        <w:t>метод</w:t>
      </w:r>
      <w:proofErr w:type="spellEnd"/>
      <w:r w:rsidRPr="001D17F9">
        <w:rPr>
          <w:sz w:val="28"/>
          <w:szCs w:val="28"/>
        </w:rPr>
        <w:t xml:space="preserve">. пособие / В.Н. </w:t>
      </w:r>
      <w:proofErr w:type="spellStart"/>
      <w:r w:rsidRPr="001D17F9">
        <w:rPr>
          <w:sz w:val="28"/>
          <w:szCs w:val="28"/>
        </w:rPr>
        <w:t>Антонец</w:t>
      </w:r>
      <w:proofErr w:type="spellEnd"/>
      <w:r w:rsidRPr="001D17F9">
        <w:rPr>
          <w:sz w:val="28"/>
          <w:szCs w:val="28"/>
        </w:rPr>
        <w:t>. –Хабаровск: Изд-во Хабар</w:t>
      </w:r>
      <w:proofErr w:type="gramStart"/>
      <w:r w:rsidRPr="001D17F9">
        <w:rPr>
          <w:sz w:val="28"/>
          <w:szCs w:val="28"/>
        </w:rPr>
        <w:t>.</w:t>
      </w:r>
      <w:proofErr w:type="gramEnd"/>
      <w:r w:rsidRPr="001D17F9">
        <w:rPr>
          <w:sz w:val="28"/>
          <w:szCs w:val="28"/>
        </w:rPr>
        <w:t xml:space="preserve"> </w:t>
      </w:r>
      <w:proofErr w:type="spellStart"/>
      <w:proofErr w:type="gramStart"/>
      <w:r w:rsidRPr="001D17F9">
        <w:rPr>
          <w:sz w:val="28"/>
          <w:szCs w:val="28"/>
        </w:rPr>
        <w:t>г</w:t>
      </w:r>
      <w:proofErr w:type="gramEnd"/>
      <w:r w:rsidRPr="001D17F9">
        <w:rPr>
          <w:sz w:val="28"/>
          <w:szCs w:val="28"/>
        </w:rPr>
        <w:t>ос</w:t>
      </w:r>
      <w:proofErr w:type="spellEnd"/>
      <w:r w:rsidRPr="001D17F9">
        <w:rPr>
          <w:sz w:val="28"/>
          <w:szCs w:val="28"/>
        </w:rPr>
        <w:t xml:space="preserve">. </w:t>
      </w:r>
      <w:proofErr w:type="spellStart"/>
      <w:r w:rsidRPr="001D17F9">
        <w:rPr>
          <w:sz w:val="28"/>
          <w:szCs w:val="28"/>
        </w:rPr>
        <w:t>техн</w:t>
      </w:r>
      <w:proofErr w:type="spellEnd"/>
      <w:r w:rsidRPr="001D17F9">
        <w:rPr>
          <w:sz w:val="28"/>
          <w:szCs w:val="28"/>
        </w:rPr>
        <w:t xml:space="preserve">. ун-та, 2000. – 236 с. 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Pr="001D17F9">
        <w:rPr>
          <w:iCs/>
          <w:sz w:val="28"/>
          <w:szCs w:val="28"/>
        </w:rPr>
        <w:t xml:space="preserve">Борисова, Н.В. Образовательные технологии как объект педагогического выбора / Н.В. Борисова. – М.: ИЦПКПО, 2000. – 146с. 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17F9">
        <w:rPr>
          <w:iCs/>
          <w:sz w:val="28"/>
          <w:szCs w:val="28"/>
        </w:rPr>
        <w:t xml:space="preserve">3.  Вербицкий, А.А. </w:t>
      </w:r>
      <w:proofErr w:type="spellStart"/>
      <w:r w:rsidRPr="001D17F9">
        <w:rPr>
          <w:iCs/>
          <w:sz w:val="28"/>
          <w:szCs w:val="28"/>
        </w:rPr>
        <w:t>Компетентностный</w:t>
      </w:r>
      <w:proofErr w:type="spellEnd"/>
      <w:r w:rsidRPr="001D17F9">
        <w:rPr>
          <w:iCs/>
          <w:sz w:val="28"/>
          <w:szCs w:val="28"/>
        </w:rPr>
        <w:t xml:space="preserve"> подход и теория контекстного обучения / А. А. Вербицкий. – М.: ИЦ ПКПС. – 2004. – 84 с. 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17F9">
        <w:rPr>
          <w:iCs/>
          <w:sz w:val="28"/>
          <w:szCs w:val="28"/>
        </w:rPr>
        <w:t xml:space="preserve">4. </w:t>
      </w:r>
      <w:r w:rsidRPr="001D17F9">
        <w:rPr>
          <w:sz w:val="28"/>
          <w:szCs w:val="28"/>
        </w:rPr>
        <w:t xml:space="preserve">Кругликов, В.Н. Активное обучение в техническом вузе: теория, технология, практика / В.Н. Кругликов ; Воен. </w:t>
      </w:r>
      <w:proofErr w:type="spellStart"/>
      <w:r w:rsidRPr="001D17F9">
        <w:rPr>
          <w:sz w:val="28"/>
          <w:szCs w:val="28"/>
        </w:rPr>
        <w:t>инж</w:t>
      </w:r>
      <w:proofErr w:type="gramStart"/>
      <w:r w:rsidRPr="001D17F9">
        <w:rPr>
          <w:sz w:val="28"/>
          <w:szCs w:val="28"/>
        </w:rPr>
        <w:t>.-</w:t>
      </w:r>
      <w:proofErr w:type="gramEnd"/>
      <w:r w:rsidRPr="001D17F9">
        <w:rPr>
          <w:sz w:val="28"/>
          <w:szCs w:val="28"/>
        </w:rPr>
        <w:t>техн</w:t>
      </w:r>
      <w:proofErr w:type="spellEnd"/>
      <w:r w:rsidRPr="001D17F9">
        <w:rPr>
          <w:sz w:val="28"/>
          <w:szCs w:val="28"/>
        </w:rPr>
        <w:t xml:space="preserve">. ун-т. - СПб. : ВИТУ, 1998. - 308 </w:t>
      </w:r>
      <w:proofErr w:type="gramStart"/>
      <w:r w:rsidRPr="001D17F9">
        <w:rPr>
          <w:sz w:val="28"/>
          <w:szCs w:val="28"/>
        </w:rPr>
        <w:t>с</w:t>
      </w:r>
      <w:proofErr w:type="gramEnd"/>
      <w:r w:rsidRPr="001D17F9">
        <w:rPr>
          <w:sz w:val="28"/>
          <w:szCs w:val="28"/>
        </w:rPr>
        <w:t xml:space="preserve">. 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 </w:t>
      </w:r>
      <w:proofErr w:type="spellStart"/>
      <w:r w:rsidRPr="001D17F9">
        <w:rPr>
          <w:iCs/>
          <w:sz w:val="28"/>
          <w:szCs w:val="28"/>
        </w:rPr>
        <w:t>Семушина</w:t>
      </w:r>
      <w:proofErr w:type="spellEnd"/>
      <w:r w:rsidRPr="001D17F9">
        <w:rPr>
          <w:iCs/>
          <w:sz w:val="28"/>
          <w:szCs w:val="28"/>
        </w:rPr>
        <w:t>, Л.Г., Ярошенко, Н.Г. Содержание и технологии обучения в средних специальных учебных заведениях: учеб</w:t>
      </w:r>
      <w:proofErr w:type="gramStart"/>
      <w:r w:rsidRPr="001D17F9">
        <w:rPr>
          <w:iCs/>
          <w:sz w:val="28"/>
          <w:szCs w:val="28"/>
        </w:rPr>
        <w:t>.</w:t>
      </w:r>
      <w:proofErr w:type="gramEnd"/>
      <w:r w:rsidRPr="001D17F9">
        <w:rPr>
          <w:iCs/>
          <w:sz w:val="28"/>
          <w:szCs w:val="28"/>
        </w:rPr>
        <w:t xml:space="preserve"> </w:t>
      </w:r>
      <w:proofErr w:type="gramStart"/>
      <w:r w:rsidRPr="001D17F9">
        <w:rPr>
          <w:iCs/>
          <w:sz w:val="28"/>
          <w:szCs w:val="28"/>
        </w:rPr>
        <w:t>п</w:t>
      </w:r>
      <w:proofErr w:type="gramEnd"/>
      <w:r w:rsidRPr="001D17F9">
        <w:rPr>
          <w:iCs/>
          <w:sz w:val="28"/>
          <w:szCs w:val="28"/>
        </w:rPr>
        <w:t xml:space="preserve">особие для преп. учреждений сред. проф. образования. – М.: Мастерство, 2001. – 272 </w:t>
      </w:r>
      <w:proofErr w:type="gramStart"/>
      <w:r w:rsidRPr="001D17F9">
        <w:rPr>
          <w:iCs/>
          <w:sz w:val="28"/>
          <w:szCs w:val="28"/>
        </w:rPr>
        <w:t>с</w:t>
      </w:r>
      <w:proofErr w:type="gramEnd"/>
      <w:r w:rsidRPr="001D17F9">
        <w:rPr>
          <w:iCs/>
          <w:sz w:val="28"/>
          <w:szCs w:val="28"/>
        </w:rPr>
        <w:t>.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17F9">
        <w:rPr>
          <w:iCs/>
          <w:sz w:val="28"/>
          <w:szCs w:val="28"/>
        </w:rPr>
        <w:t xml:space="preserve">6.  </w:t>
      </w:r>
      <w:proofErr w:type="spellStart"/>
      <w:r w:rsidRPr="001D17F9">
        <w:rPr>
          <w:iCs/>
          <w:sz w:val="28"/>
          <w:szCs w:val="28"/>
        </w:rPr>
        <w:t>Сластенин</w:t>
      </w:r>
      <w:proofErr w:type="spellEnd"/>
      <w:r w:rsidRPr="001D17F9">
        <w:rPr>
          <w:iCs/>
          <w:sz w:val="28"/>
          <w:szCs w:val="28"/>
        </w:rPr>
        <w:t>, В.А. и др. Педагогика: учеб</w:t>
      </w:r>
      <w:proofErr w:type="gramStart"/>
      <w:r w:rsidRPr="001D17F9">
        <w:rPr>
          <w:iCs/>
          <w:sz w:val="28"/>
          <w:szCs w:val="28"/>
        </w:rPr>
        <w:t>.</w:t>
      </w:r>
      <w:proofErr w:type="gramEnd"/>
      <w:r w:rsidRPr="001D17F9">
        <w:rPr>
          <w:iCs/>
          <w:sz w:val="28"/>
          <w:szCs w:val="28"/>
        </w:rPr>
        <w:t xml:space="preserve"> </w:t>
      </w:r>
      <w:proofErr w:type="gramStart"/>
      <w:r w:rsidRPr="001D17F9">
        <w:rPr>
          <w:iCs/>
          <w:sz w:val="28"/>
          <w:szCs w:val="28"/>
        </w:rPr>
        <w:t>п</w:t>
      </w:r>
      <w:proofErr w:type="gramEnd"/>
      <w:r w:rsidRPr="001D17F9">
        <w:rPr>
          <w:iCs/>
          <w:sz w:val="28"/>
          <w:szCs w:val="28"/>
        </w:rPr>
        <w:t xml:space="preserve">особие для студ. </w:t>
      </w:r>
      <w:proofErr w:type="spellStart"/>
      <w:r w:rsidRPr="001D17F9">
        <w:rPr>
          <w:iCs/>
          <w:sz w:val="28"/>
          <w:szCs w:val="28"/>
        </w:rPr>
        <w:t>высш</w:t>
      </w:r>
      <w:proofErr w:type="spellEnd"/>
      <w:r w:rsidRPr="001D17F9">
        <w:rPr>
          <w:iCs/>
          <w:sz w:val="28"/>
          <w:szCs w:val="28"/>
        </w:rPr>
        <w:t xml:space="preserve">. </w:t>
      </w:r>
      <w:proofErr w:type="spellStart"/>
      <w:r w:rsidRPr="001D17F9">
        <w:rPr>
          <w:iCs/>
          <w:sz w:val="28"/>
          <w:szCs w:val="28"/>
        </w:rPr>
        <w:t>пед</w:t>
      </w:r>
      <w:proofErr w:type="spellEnd"/>
      <w:r w:rsidRPr="001D17F9">
        <w:rPr>
          <w:iCs/>
          <w:sz w:val="28"/>
          <w:szCs w:val="28"/>
        </w:rPr>
        <w:t xml:space="preserve">. учеб. заведений / В. А. </w:t>
      </w:r>
      <w:proofErr w:type="spellStart"/>
      <w:r w:rsidRPr="001D17F9">
        <w:rPr>
          <w:iCs/>
          <w:sz w:val="28"/>
          <w:szCs w:val="28"/>
        </w:rPr>
        <w:t>Сластенин</w:t>
      </w:r>
      <w:proofErr w:type="spellEnd"/>
      <w:r w:rsidRPr="001D17F9">
        <w:rPr>
          <w:iCs/>
          <w:sz w:val="28"/>
          <w:szCs w:val="28"/>
        </w:rPr>
        <w:t xml:space="preserve">, И.Ф. Исаев, Е.Н. </w:t>
      </w:r>
      <w:proofErr w:type="spellStart"/>
      <w:r w:rsidRPr="001D17F9">
        <w:rPr>
          <w:iCs/>
          <w:sz w:val="28"/>
          <w:szCs w:val="28"/>
        </w:rPr>
        <w:t>Шиянов</w:t>
      </w:r>
      <w:proofErr w:type="spellEnd"/>
      <w:r w:rsidRPr="001D17F9">
        <w:rPr>
          <w:iCs/>
          <w:sz w:val="28"/>
          <w:szCs w:val="28"/>
        </w:rPr>
        <w:t xml:space="preserve">; Под ред. В.А. </w:t>
      </w:r>
      <w:proofErr w:type="spellStart"/>
      <w:r w:rsidRPr="001D17F9">
        <w:rPr>
          <w:iCs/>
          <w:sz w:val="28"/>
          <w:szCs w:val="28"/>
        </w:rPr>
        <w:t>Сластенина</w:t>
      </w:r>
      <w:proofErr w:type="spellEnd"/>
      <w:r w:rsidRPr="001D17F9">
        <w:rPr>
          <w:iCs/>
          <w:sz w:val="28"/>
          <w:szCs w:val="28"/>
        </w:rPr>
        <w:t xml:space="preserve">. – М.: Академия, 2002. – 576 </w:t>
      </w:r>
      <w:proofErr w:type="gramStart"/>
      <w:r w:rsidRPr="001D17F9">
        <w:rPr>
          <w:iCs/>
          <w:sz w:val="28"/>
          <w:szCs w:val="28"/>
        </w:rPr>
        <w:t>с</w:t>
      </w:r>
      <w:proofErr w:type="gramEnd"/>
      <w:r w:rsidRPr="001D17F9">
        <w:rPr>
          <w:iCs/>
          <w:sz w:val="28"/>
          <w:szCs w:val="28"/>
        </w:rPr>
        <w:t xml:space="preserve">. </w:t>
      </w:r>
    </w:p>
    <w:p w:rsidR="00A30091" w:rsidRPr="001D17F9" w:rsidRDefault="00A30091" w:rsidP="00A30091">
      <w:pPr>
        <w:spacing w:line="360" w:lineRule="auto"/>
        <w:rPr>
          <w:iCs/>
        </w:rPr>
      </w:pPr>
      <w:r w:rsidRPr="001D17F9">
        <w:rPr>
          <w:iCs/>
        </w:rPr>
        <w:t>7</w:t>
      </w:r>
      <w:r>
        <w:rPr>
          <w:iCs/>
        </w:rPr>
        <w:t>.</w:t>
      </w:r>
      <w:r w:rsidRPr="001D17F9">
        <w:rPr>
          <w:iCs/>
        </w:rPr>
        <w:t xml:space="preserve">Смолкин, А.М. Методы активного обучения. – М.: Просвещение,1991. – 176 </w:t>
      </w:r>
      <w:proofErr w:type="gramStart"/>
      <w:r w:rsidRPr="001D17F9">
        <w:rPr>
          <w:iCs/>
        </w:rPr>
        <w:t>с</w:t>
      </w:r>
      <w:proofErr w:type="gramEnd"/>
      <w:r w:rsidRPr="001D17F9">
        <w:rPr>
          <w:iCs/>
        </w:rPr>
        <w:t>.</w:t>
      </w:r>
    </w:p>
    <w:p w:rsidR="00A30091" w:rsidRPr="001D17F9" w:rsidRDefault="00A30091" w:rsidP="00A30091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1D17F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 </w:t>
      </w:r>
      <w:r w:rsidRPr="001D17F9">
        <w:rPr>
          <w:iCs/>
          <w:sz w:val="28"/>
          <w:szCs w:val="28"/>
        </w:rPr>
        <w:t xml:space="preserve">Мухина, С. А. Нетрадиционные педагогические технологии в обучении / С.А. Мухина, А.А. Соловьева. – Ростов - на - Дону: изд-во «Феникс», 2004. – 245 </w:t>
      </w:r>
      <w:proofErr w:type="gramStart"/>
      <w:r w:rsidRPr="001D17F9">
        <w:rPr>
          <w:iCs/>
          <w:sz w:val="28"/>
          <w:szCs w:val="28"/>
        </w:rPr>
        <w:t>с</w:t>
      </w:r>
      <w:proofErr w:type="gramEnd"/>
      <w:r w:rsidRPr="001D17F9">
        <w:rPr>
          <w:iCs/>
          <w:sz w:val="28"/>
          <w:szCs w:val="28"/>
        </w:rPr>
        <w:t xml:space="preserve">. </w:t>
      </w:r>
    </w:p>
    <w:p w:rsidR="00A30091" w:rsidRPr="00394B05" w:rsidRDefault="00A30091" w:rsidP="00A30091">
      <w:pPr>
        <w:autoSpaceDE w:val="0"/>
        <w:autoSpaceDN w:val="0"/>
        <w:adjustRightInd w:val="0"/>
        <w:spacing w:line="360" w:lineRule="auto"/>
        <w:rPr>
          <w:color w:val="000000"/>
          <w:lang w:eastAsia="ru-RU" w:bidi="hi-IN"/>
        </w:rPr>
      </w:pPr>
      <w:r w:rsidRPr="001D17F9">
        <w:rPr>
          <w:iCs/>
        </w:rPr>
        <w:t xml:space="preserve">9.  </w:t>
      </w:r>
      <w:r w:rsidRPr="001D17F9">
        <w:rPr>
          <w:color w:val="000000"/>
          <w:lang w:eastAsia="ru-RU" w:bidi="hi-IN"/>
        </w:rPr>
        <w:t>Новые технологии обучения. Деловые игры: методическое пособие / под ред. Н.В. Борисовой. – М., 1991. – 246 с.</w:t>
      </w:r>
    </w:p>
    <w:p w:rsidR="00D35EFA" w:rsidRDefault="00D35EFA" w:rsidP="00D35EFA"/>
    <w:sectPr w:rsidR="00D35EFA" w:rsidSect="0080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873"/>
    <w:multiLevelType w:val="multilevel"/>
    <w:tmpl w:val="4F6AF3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DCA"/>
    <w:rsid w:val="001A4DCA"/>
    <w:rsid w:val="003A26BA"/>
    <w:rsid w:val="00410B88"/>
    <w:rsid w:val="00684DA0"/>
    <w:rsid w:val="0080302D"/>
    <w:rsid w:val="00A30091"/>
    <w:rsid w:val="00A36F50"/>
    <w:rsid w:val="00AD29DA"/>
    <w:rsid w:val="00B71852"/>
    <w:rsid w:val="00BD02E1"/>
    <w:rsid w:val="00C528EF"/>
    <w:rsid w:val="00D06801"/>
    <w:rsid w:val="00D11307"/>
    <w:rsid w:val="00D35EFA"/>
    <w:rsid w:val="00F6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CA"/>
    <w:pPr>
      <w:spacing w:after="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FA"/>
    <w:pPr>
      <w:ind w:left="720"/>
      <w:contextualSpacing/>
    </w:pPr>
  </w:style>
  <w:style w:type="paragraph" w:customStyle="1" w:styleId="Default">
    <w:name w:val="Default"/>
    <w:uiPriority w:val="99"/>
    <w:rsid w:val="00A300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D197-0522-411C-B6B9-B17045EE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2019-09-28T17:35:00Z</dcterms:created>
  <dcterms:modified xsi:type="dcterms:W3CDTF">2019-09-28T19:17:00Z</dcterms:modified>
</cp:coreProperties>
</file>