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22" w:rsidRPr="00D42991" w:rsidRDefault="009839DB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D42991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D42991" w:rsidRP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D42991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УЧРЕЖДЕНИЕ «ДЕТСКИЙ САД № 1 «СЕМИЦВЕТИК»</w:t>
      </w:r>
    </w:p>
    <w:p w:rsidR="00D42991" w:rsidRP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D429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Консультация на тему:</w:t>
      </w: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«Формы работы по познавательному развитию дошкольников в условиях введения ФГОС»</w:t>
      </w: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42991" w:rsidRDefault="00D42991" w:rsidP="00D429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Подготовила:</w:t>
      </w:r>
    </w:p>
    <w:p w:rsidR="00D42991" w:rsidRPr="00D42991" w:rsidRDefault="00D42991" w:rsidP="00D429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Воспитатель Сурсякова Т.А.</w:t>
      </w:r>
    </w:p>
    <w:p w:rsidR="009839DB" w:rsidRPr="00D42991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42991" w:rsidRDefault="00D42991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839DB" w:rsidRDefault="00D42991" w:rsidP="00D42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г.Гаджиево</w:t>
      </w:r>
      <w:proofErr w:type="spellEnd"/>
    </w:p>
    <w:p w:rsidR="009839DB" w:rsidRDefault="00D42991" w:rsidP="00D42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2018 г.</w:t>
      </w:r>
    </w:p>
    <w:p w:rsidR="009839DB" w:rsidRPr="009839DB" w:rsidRDefault="009839DB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42991" w:rsidRDefault="00C61722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 </w:t>
      </w:r>
    </w:p>
    <w:p w:rsidR="00D42991" w:rsidRDefault="00D42991" w:rsidP="0098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CB1D45" w:rsidRPr="00CB1D45" w:rsidRDefault="00CB1D45" w:rsidP="00CB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lastRenderedPageBreak/>
        <w:t xml:space="preserve">Одним из направлений деятельности ДОУ является познавательное развитие. Работа по данному направлению проходит через все разделы программы. </w:t>
      </w:r>
    </w:p>
    <w:p w:rsidR="00CB1D45" w:rsidRPr="00CB1D45" w:rsidRDefault="00CB1D45" w:rsidP="00CB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В ФГОС используются три термина: «познавательное развитие», «познавательные интересы» и «познавательные действия».</w:t>
      </w:r>
    </w:p>
    <w:p w:rsidR="00CB1D45" w:rsidRPr="00CB1D45" w:rsidRDefault="00CB1D45" w:rsidP="00CB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• Познавательные интересы </w:t>
      </w:r>
      <w:proofErr w:type="gramStart"/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- это</w:t>
      </w:r>
      <w:proofErr w:type="gramEnd"/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стремление ребёнка познавать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отношения.</w:t>
      </w:r>
    </w:p>
    <w:p w:rsidR="00CB1D45" w:rsidRPr="00CB1D45" w:rsidRDefault="00CB1D45" w:rsidP="00CB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• Познавательные действия </w:t>
      </w:r>
      <w:proofErr w:type="gramStart"/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- это</w:t>
      </w:r>
      <w:proofErr w:type="gramEnd"/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активность детей, при помощи которой, он стремится получить новые знаний,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</w:t>
      </w:r>
    </w:p>
    <w:p w:rsidR="00CB1D45" w:rsidRPr="00CB1D45" w:rsidRDefault="00CB1D45" w:rsidP="00CB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Кроме вопросов, которые тоже являются проявлением познавательных действий, сюда включаются </w:t>
      </w:r>
      <w:proofErr w:type="spellStart"/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исследовательско</w:t>
      </w:r>
      <w:proofErr w:type="spellEnd"/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-экспериментальные действия, при помощи которых ребёнок сам добывает нужные ему сведения о мире.</w:t>
      </w:r>
    </w:p>
    <w:p w:rsidR="00CB1D45" w:rsidRPr="00CB1D45" w:rsidRDefault="00CB1D45" w:rsidP="00CB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Познавательное развитие —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ребёнка. Ядром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Основная цель</w:t>
      </w: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Развитие у детей познавательных интересов, познавательных способностей.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 Задачи познавательного развития</w:t>
      </w: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федеральном государственном образовательном стандарте дошкольного образования: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   Развитие интересов детей, любознательности и познавательной мотивации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   Формирование познавательных действий, становление сознания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   Развитие воображения и творческой активности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 Формирование первичных представлений о себе, других людях, объектах окружающего мира, их свойствах и отношениях объектов окружающего мира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•  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 Направления реализации образовательной области «Познавательное развитие»: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</w:t>
      </w:r>
      <w:r w:rsid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Развитие познавательно-исследовательской деятельности;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</w:t>
      </w:r>
      <w:r w:rsid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Формирование элементарных математических представлений;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</w:t>
      </w:r>
      <w:r w:rsid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Приобщение к социокультурным ценностям;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</w:t>
      </w:r>
      <w:r w:rsid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Ознакомление с миром природы.</w:t>
      </w:r>
      <w:r w:rsidRPr="009839D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C61722" w:rsidRPr="009839DB" w:rsidRDefault="00C61722" w:rsidP="00D42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 xml:space="preserve">    Принципы реализации образовательной области «Познавательное развитие» </w:t>
      </w:r>
    </w:p>
    <w:p w:rsidR="00C61722" w:rsidRPr="009839DB" w:rsidRDefault="00C61722" w:rsidP="00D42991">
      <w:pPr>
        <w:numPr>
          <w:ilvl w:val="0"/>
          <w:numId w:val="5"/>
        </w:numPr>
        <w:spacing w:after="0" w:line="36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интеграции позволяет знакомить детей с разными областями знаний, тесно связанных между собой.</w:t>
      </w:r>
    </w:p>
    <w:p w:rsidR="00C61722" w:rsidRPr="009839DB" w:rsidRDefault="00C61722" w:rsidP="00D42991">
      <w:pPr>
        <w:numPr>
          <w:ilvl w:val="0"/>
          <w:numId w:val="5"/>
        </w:numPr>
        <w:spacing w:after="0" w:line="36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деятельности и интерактивности предоставляет ребенку возможность реализовывать разные виды детской деятельности, поддерживать детскую инициативу.</w:t>
      </w:r>
    </w:p>
    <w:p w:rsidR="00C61722" w:rsidRPr="009839DB" w:rsidRDefault="00C61722" w:rsidP="00D42991">
      <w:pPr>
        <w:numPr>
          <w:ilvl w:val="0"/>
          <w:numId w:val="5"/>
        </w:numPr>
        <w:spacing w:after="0" w:line="36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научности подразумевает, что все сведения должны достоверно объяснять различные процессы, явления на доступном и в то же время научном уровне.</w:t>
      </w:r>
    </w:p>
    <w:p w:rsidR="00C61722" w:rsidRPr="009839DB" w:rsidRDefault="00C61722" w:rsidP="00D42991">
      <w:pPr>
        <w:numPr>
          <w:ilvl w:val="0"/>
          <w:numId w:val="5"/>
        </w:numPr>
        <w:spacing w:after="0" w:line="36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принцип </w:t>
      </w:r>
      <w:proofErr w:type="spellStart"/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природосообразности</w:t>
      </w:r>
      <w:proofErr w:type="spellEnd"/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позволяет учитывать психофизиологические особенности детей каждого возраста, следовать объективным законам их развития и создавать условия для раскрытия личностного потенциала ребенка;</w:t>
      </w:r>
    </w:p>
    <w:p w:rsidR="00C61722" w:rsidRPr="009839DB" w:rsidRDefault="00C61722" w:rsidP="00D42991">
      <w:pPr>
        <w:numPr>
          <w:ilvl w:val="0"/>
          <w:numId w:val="5"/>
        </w:numPr>
        <w:spacing w:after="0" w:line="36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партнерства связан тесно с реализацией прав ребенка, обеспечивает тесное сотрудничество взрослых и детей.</w:t>
      </w:r>
    </w:p>
    <w:p w:rsidR="00C61722" w:rsidRPr="009839DB" w:rsidRDefault="00C61722" w:rsidP="00D42991">
      <w:pPr>
        <w:numPr>
          <w:ilvl w:val="0"/>
          <w:numId w:val="5"/>
        </w:numPr>
        <w:spacing w:after="0" w:line="360" w:lineRule="auto"/>
        <w:ind w:left="84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принцип развивающего содержания образовательно-игровой деятельности </w:t>
      </w:r>
      <w:r w:rsidRPr="009839DB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lang w:eastAsia="ru-RU"/>
        </w:rPr>
        <w:t xml:space="preserve">– </w:t>
      </w: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содержание обучения и воспитания должно быть: развивающим, проблемным, поисково-исследовательским, проектным, предоставлять возможность для свободного творчества ребенка.</w:t>
      </w:r>
    </w:p>
    <w:p w:rsidR="00C61722" w:rsidRPr="009839DB" w:rsidRDefault="00C61722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Основные формы взаимодействия педагога с детьми, способствующие познавательному развитию: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— вовлечение ребенка в различные виды деятельности;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— использование дидактических игр;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— применение методов обучения, направленных на обогащение творческого воображения, мышления, памяти, развития речи.</w:t>
      </w:r>
    </w:p>
    <w:p w:rsid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Традиционные формы работы: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Беседы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Досуги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Игровые беседы с элементами движения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Занятия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Развлечения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Викторины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Клубы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Конструирование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Театрализованная деятельность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Дидактические игры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Спортивные игры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Народные игры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lastRenderedPageBreak/>
        <w:t>• Экскурсии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Походы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Выставки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И т. д</w:t>
      </w:r>
    </w:p>
    <w:p w:rsid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bookmarkStart w:id="0" w:name="_GoBack"/>
      <w:bookmarkEnd w:id="0"/>
      <w:r w:rsidRPr="00425E1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Интерактивные формы работы: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Пресс-коференция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Устные журналы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«Школа исследователей»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«Клуб любознательных»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Рисунки-сочинения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Интегративная деятельность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Проектная деятельность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Исследовательская деятельность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Режиссёрская игра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Создание коллекций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Изостудия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Коллективное дело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«Сказочная лаборатория»</w:t>
      </w:r>
    </w:p>
    <w:p w:rsidR="00425E1C" w:rsidRPr="00425E1C" w:rsidRDefault="00425E1C" w:rsidP="00425E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425E1C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• И т. д</w:t>
      </w:r>
    </w:p>
    <w:p w:rsidR="001B5E59" w:rsidRPr="00C61722" w:rsidRDefault="001B5E59" w:rsidP="00C61722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C61722" w:rsidRPr="009839DB" w:rsidRDefault="00C61722" w:rsidP="009839DB">
      <w:pPr>
        <w:shd w:val="clear" w:color="auto" w:fill="FFFFFF"/>
        <w:spacing w:before="100" w:beforeAutospacing="1" w:after="240" w:line="384" w:lineRule="atLeast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839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839D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Формы взаимодействия с семьями воспитанников при реализации образовательной области «Познавательное развитие»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C61722" w:rsidRPr="00C61722" w:rsidTr="00C6172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1722" w:rsidRPr="009839DB" w:rsidRDefault="00C61722" w:rsidP="0098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        </w:t>
            </w:r>
          </w:p>
          <w:p w:rsidR="00C61722" w:rsidRPr="009839DB" w:rsidRDefault="00C61722" w:rsidP="0098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1. Информирование родителей о содержании и      жизнедеятельности детей в ДОУ, их достижениях и интересах:</w:t>
            </w:r>
          </w:p>
          <w:p w:rsidR="00C61722" w:rsidRPr="009839DB" w:rsidRDefault="00C61722" w:rsidP="009839DB">
            <w:pPr>
              <w:numPr>
                <w:ilvl w:val="0"/>
                <w:numId w:val="8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    Чему мы научимся (Чему мы      научились)</w:t>
            </w:r>
          </w:p>
          <w:p w:rsidR="00C61722" w:rsidRPr="009839DB" w:rsidRDefault="00C61722" w:rsidP="009839DB">
            <w:pPr>
              <w:numPr>
                <w:ilvl w:val="0"/>
                <w:numId w:val="8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    Наши достижения,</w:t>
            </w:r>
          </w:p>
          <w:p w:rsidR="00C61722" w:rsidRPr="009839DB" w:rsidRDefault="00C61722" w:rsidP="009839DB">
            <w:pPr>
              <w:numPr>
                <w:ilvl w:val="0"/>
                <w:numId w:val="8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    Познавательно – игровые мини –      центры для взаимодействия родителей с детьми в условиях ДОУ,</w:t>
            </w:r>
          </w:p>
          <w:p w:rsidR="00C61722" w:rsidRPr="009839DB" w:rsidRDefault="00C61722" w:rsidP="009839DB">
            <w:pPr>
              <w:numPr>
                <w:ilvl w:val="0"/>
                <w:numId w:val="8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    Выставка продуктов детской и      </w:t>
            </w:r>
            <w:proofErr w:type="spellStart"/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детско</w:t>
            </w:r>
            <w:proofErr w:type="spellEnd"/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– взрослой деятельности (рисунки, поделки, рассказы, проекты и      т.п.                 </w:t>
            </w:r>
          </w:p>
          <w:p w:rsidR="00C61722" w:rsidRPr="009839DB" w:rsidRDefault="009839DB" w:rsidP="0098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</w:t>
            </w:r>
            <w:r w:rsidR="00C61722"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 xml:space="preserve">.Собеседование с ребенком в присутствии      родителей. </w:t>
            </w:r>
            <w:r w:rsidR="00C61722"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Проводиться с целью определения познавательного развития дошкольника и является тактичным способом налаживания общения с      родителями, демонстрации возможностей ребенка. Опосредованно      предостерегает родителей от авторитарного управления развитием ребенка и      жестокой установки на результат.</w:t>
            </w:r>
          </w:p>
          <w:p w:rsidR="00C61722" w:rsidRPr="009839DB" w:rsidRDefault="009839DB" w:rsidP="0098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3</w:t>
            </w:r>
            <w:r w:rsidR="00C61722"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. Совместные досуги и мероприятия на      основе партнерской деятельности       родителей и педагогов.</w:t>
            </w:r>
          </w:p>
          <w:p w:rsidR="00C61722" w:rsidRPr="009839DB" w:rsidRDefault="009839DB" w:rsidP="0098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4</w:t>
            </w:r>
            <w:r w:rsidR="00C61722"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 xml:space="preserve">. Ознакомление родителей с      деятельностью детей. </w:t>
            </w:r>
            <w:r w:rsidR="00C61722"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Использование      видеоматериалов с целью проведения индивидуальных       консультаций с родителями, где      анализируется </w:t>
            </w:r>
            <w:r w:rsidR="00C61722"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 xml:space="preserve">интеллектуальная активность ребенка, его </w:t>
            </w:r>
            <w:proofErr w:type="gramStart"/>
            <w:r w:rsidR="00C61722"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работоспособность,   </w:t>
            </w:r>
            <w:proofErr w:type="gramEnd"/>
            <w:r w:rsidR="00C61722"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  развитие речи, умение общаться со      сверстниками. Выявления причин негативных тенденций и совместный с      родителями поиск их преодоления.    </w:t>
            </w:r>
          </w:p>
          <w:p w:rsidR="00C61722" w:rsidRPr="009839DB" w:rsidRDefault="009839DB" w:rsidP="0098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5. Открытые мероприятия с детьми для родителей.</w:t>
            </w:r>
          </w:p>
          <w:p w:rsidR="009839DB" w:rsidRDefault="009839DB" w:rsidP="0098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6</w:t>
            </w:r>
            <w:r w:rsidR="00C61722" w:rsidRPr="009839DB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 xml:space="preserve">. Посещение культурных учреждений при участии родителей </w:t>
            </w:r>
            <w:proofErr w:type="gramStart"/>
            <w:r w:rsidR="00C61722"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( театр</w:t>
            </w:r>
            <w:proofErr w:type="gramEnd"/>
            <w:r w:rsidR="00C61722"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 библиотека, выставочный зал и др.) с целью      расширения представлений об окружающем мире, формирования адекватных форм      поведения в общественных местах , воспитания положительных эмоций и      эстетических чувств.</w:t>
            </w:r>
          </w:p>
          <w:p w:rsidR="00C61722" w:rsidRPr="009839DB" w:rsidRDefault="00C61722" w:rsidP="0098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9839DB" w:rsidRPr="009839DB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7</w:t>
            </w:r>
            <w:r w:rsidRPr="009839DB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 xml:space="preserve">. Создание в группе тематических выставок при участии родителей: </w:t>
            </w:r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«Дары природы», «История      вещей», «Родной край», «Любимый город», «Профессии наших родителей</w:t>
            </w:r>
            <w:proofErr w:type="gramStart"/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»,   </w:t>
            </w:r>
            <w:proofErr w:type="gramEnd"/>
            <w:r w:rsidRPr="009839D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  «Транспорт» и др. с целью расширения       кругозора дошкольников.</w:t>
            </w:r>
          </w:p>
        </w:tc>
      </w:tr>
    </w:tbl>
    <w:p w:rsidR="00674046" w:rsidRDefault="00C61722" w:rsidP="00CB1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   </w:t>
      </w:r>
    </w:p>
    <w:p w:rsidR="00C61722" w:rsidRDefault="00C61722" w:rsidP="00CB1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 </w:t>
      </w:r>
      <w:r w:rsidR="00CB1D45" w:rsidRPr="00CB1D4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Вывод</w:t>
      </w:r>
      <w:r w:rsidR="00CB1D45" w:rsidRPr="00CB1D45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br/>
        <w:t>Развитие познавательных способностей и познавательного интереса дошкольников-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</w:t>
      </w:r>
    </w:p>
    <w:p w:rsidR="00674046" w:rsidRDefault="00674046" w:rsidP="00CB1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C61722" w:rsidRPr="00CB1D45" w:rsidRDefault="00CB1D45" w:rsidP="00CB1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1D4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СПИСОК ЛИТЕРАТУРЫ:</w:t>
      </w:r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1. Примерная основная общеобразовательная программа под ред. </w:t>
      </w:r>
      <w:proofErr w:type="spellStart"/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Н.Е.Вераксы</w:t>
      </w:r>
      <w:proofErr w:type="spellEnd"/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«От рождения до школы»,2015 г.</w:t>
      </w:r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2. </w:t>
      </w:r>
      <w:proofErr w:type="spellStart"/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Дыбина</w:t>
      </w:r>
      <w:proofErr w:type="spellEnd"/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О.В. Ребенок и окружающий мир.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Программа и методические рекомендации. – </w:t>
      </w:r>
      <w:proofErr w:type="gramStart"/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М.:Мозайка</w:t>
      </w:r>
      <w:proofErr w:type="gramEnd"/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-Синтез,2008</w:t>
      </w:r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3. </w:t>
      </w:r>
      <w:proofErr w:type="spellStart"/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Дыбина</w:t>
      </w:r>
      <w:proofErr w:type="spellEnd"/>
      <w:r w:rsidRPr="00CB1D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Артамонова О.В. Предметный мир как источник познания действительности.- Самара,1997</w:t>
      </w:r>
    </w:p>
    <w:p w:rsidR="00C61722" w:rsidRDefault="00C61722"/>
    <w:sectPr w:rsidR="00C61722" w:rsidSect="00D42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24D8"/>
    <w:multiLevelType w:val="multilevel"/>
    <w:tmpl w:val="648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33B25"/>
    <w:multiLevelType w:val="multilevel"/>
    <w:tmpl w:val="56C0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84F"/>
    <w:multiLevelType w:val="multilevel"/>
    <w:tmpl w:val="F9E45C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95A20"/>
    <w:multiLevelType w:val="multilevel"/>
    <w:tmpl w:val="B3D0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877D0"/>
    <w:multiLevelType w:val="multilevel"/>
    <w:tmpl w:val="5A20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606C5"/>
    <w:multiLevelType w:val="multilevel"/>
    <w:tmpl w:val="B9D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44147"/>
    <w:multiLevelType w:val="multilevel"/>
    <w:tmpl w:val="F632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F0EFD"/>
    <w:multiLevelType w:val="multilevel"/>
    <w:tmpl w:val="6F38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3A4026"/>
    <w:multiLevelType w:val="multilevel"/>
    <w:tmpl w:val="4E22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44963"/>
    <w:multiLevelType w:val="multilevel"/>
    <w:tmpl w:val="36166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C1F16"/>
    <w:multiLevelType w:val="multilevel"/>
    <w:tmpl w:val="97E0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33310"/>
    <w:multiLevelType w:val="multilevel"/>
    <w:tmpl w:val="3468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446E6"/>
    <w:multiLevelType w:val="multilevel"/>
    <w:tmpl w:val="6F6C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22"/>
    <w:rsid w:val="001B5E59"/>
    <w:rsid w:val="00425E1C"/>
    <w:rsid w:val="00674046"/>
    <w:rsid w:val="008B59FC"/>
    <w:rsid w:val="009839DB"/>
    <w:rsid w:val="009D479C"/>
    <w:rsid w:val="00C61722"/>
    <w:rsid w:val="00CB1D45"/>
    <w:rsid w:val="00D02135"/>
    <w:rsid w:val="00D42991"/>
    <w:rsid w:val="00D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24D"/>
  <w15:chartTrackingRefBased/>
  <w15:docId w15:val="{4EB7E918-CB09-4A59-8242-5633C583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1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276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сурсякова</dc:creator>
  <cp:keywords/>
  <dc:description/>
  <cp:lastModifiedBy>татьяна сурсякова</cp:lastModifiedBy>
  <cp:revision>7</cp:revision>
  <cp:lastPrinted>2018-10-16T07:41:00Z</cp:lastPrinted>
  <dcterms:created xsi:type="dcterms:W3CDTF">2018-10-08T06:09:00Z</dcterms:created>
  <dcterms:modified xsi:type="dcterms:W3CDTF">2018-10-16T07:41:00Z</dcterms:modified>
</cp:coreProperties>
</file>