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F2" w:rsidRPr="00D073F2" w:rsidRDefault="00D073F2" w:rsidP="00D073F2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073F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Министерство образования Республики Башкортостан</w:t>
      </w:r>
    </w:p>
    <w:p w:rsidR="00D073F2" w:rsidRPr="00D073F2" w:rsidRDefault="00D073F2" w:rsidP="00D073F2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073F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 учреждение</w:t>
      </w:r>
    </w:p>
    <w:p w:rsidR="00D073F2" w:rsidRPr="00D073F2" w:rsidRDefault="00D073F2" w:rsidP="00D073F2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073F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средняя общеобразовательная школа села Арбашево</w:t>
      </w:r>
    </w:p>
    <w:p w:rsidR="00D073F2" w:rsidRPr="00D073F2" w:rsidRDefault="00D073F2" w:rsidP="00D073F2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073F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МР Аскинский район Республики Башкортостан</w:t>
      </w:r>
    </w:p>
    <w:p w:rsidR="00D36683" w:rsidRDefault="00D36683" w:rsidP="00D36683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36683" w:rsidRDefault="00D36683" w:rsidP="00D36683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36683" w:rsidRDefault="00D36683" w:rsidP="00D36683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073F2" w:rsidRDefault="00D073F2" w:rsidP="00D36683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073F2" w:rsidRDefault="00D073F2" w:rsidP="00D36683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073F2" w:rsidRDefault="00D073F2" w:rsidP="00D36683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073F2" w:rsidRDefault="00D073F2" w:rsidP="00D36683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36683" w:rsidRDefault="00D36683" w:rsidP="00D36683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Доклад по химии на тему</w:t>
      </w:r>
    </w:p>
    <w:p w:rsidR="00D36683" w:rsidRPr="00EE4354" w:rsidRDefault="00EE4354" w:rsidP="00EE4354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«Химия нефти </w:t>
      </w:r>
      <w:r w:rsidR="006C79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и газа </w:t>
      </w:r>
      <w:r w:rsidR="00D36683" w:rsidRPr="00D366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Республики Башкортостан»</w:t>
      </w:r>
    </w:p>
    <w:p w:rsidR="00D36683" w:rsidRPr="00D36683" w:rsidRDefault="00D36683" w:rsidP="00D3668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6683" w:rsidRPr="00D36683" w:rsidRDefault="00D36683" w:rsidP="00D3668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6683" w:rsidRPr="00D36683" w:rsidRDefault="00D36683" w:rsidP="00D3668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6683" w:rsidRPr="00D36683" w:rsidRDefault="00D36683" w:rsidP="00D3668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6683" w:rsidRPr="00D36683" w:rsidRDefault="00D36683" w:rsidP="00D3668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6683" w:rsidRPr="00D36683" w:rsidRDefault="00D36683" w:rsidP="00D3668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073F2" w:rsidRPr="00D073F2" w:rsidRDefault="00D36683" w:rsidP="00D073F2">
      <w:pPr>
        <w:tabs>
          <w:tab w:val="left" w:pos="5245"/>
        </w:tabs>
        <w:ind w:left="900" w:hanging="828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3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D073F2" w:rsidRPr="00D073F2">
        <w:rPr>
          <w:rFonts w:ascii="Times New Roman" w:eastAsia="Calibri" w:hAnsi="Times New Roman" w:cs="Times New Roman"/>
          <w:color w:val="000000"/>
          <w:sz w:val="28"/>
          <w:szCs w:val="28"/>
        </w:rPr>
        <w:t>Учитель химии и биологии</w:t>
      </w:r>
    </w:p>
    <w:p w:rsidR="00D073F2" w:rsidRPr="00D073F2" w:rsidRDefault="00D073F2" w:rsidP="00D073F2">
      <w:pPr>
        <w:tabs>
          <w:tab w:val="left" w:pos="5245"/>
        </w:tabs>
        <w:spacing w:line="360" w:lineRule="auto"/>
        <w:ind w:left="900" w:hanging="828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3F2">
        <w:rPr>
          <w:rFonts w:ascii="Times New Roman" w:eastAsia="Calibri" w:hAnsi="Times New Roman" w:cs="Times New Roman"/>
          <w:color w:val="000000"/>
          <w:sz w:val="28"/>
          <w:szCs w:val="28"/>
        </w:rPr>
        <w:t>Шарафиева Алися Муслимовна</w:t>
      </w:r>
    </w:p>
    <w:p w:rsidR="00D36683" w:rsidRPr="00D36683" w:rsidRDefault="00D36683" w:rsidP="00D073F2">
      <w:pPr>
        <w:tabs>
          <w:tab w:val="left" w:pos="5245"/>
        </w:tabs>
        <w:spacing w:line="360" w:lineRule="auto"/>
        <w:ind w:left="900" w:hanging="828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</w:p>
    <w:p w:rsidR="00D36683" w:rsidRPr="00D36683" w:rsidRDefault="00D36683" w:rsidP="00D36683">
      <w:pPr>
        <w:spacing w:line="360" w:lineRule="auto"/>
        <w:ind w:left="900" w:hanging="82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Развитие и значение нефтегазового комплекса Республики Башкортостан было и остается чрезвычайно важным и имеет ключевое значение для роста ее авторитета на национальной арене как одного из основных поставщиков нефти и газа. Результаты его деятельности крайне важны для экономического развития. 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 xml:space="preserve">      </w:t>
      </w:r>
      <w:r w:rsidRPr="00D36683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>Нефтяная промышленность</w:t>
      </w: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t>− отрасль экономики, занимающаяся добы-чей, переработкой, транспортировкой, складированием и продажейприрод-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ного полезного ископаемого − нефти и сопутствующих нефтепродуктов. К смежным отраслям промышленности относят геофизику, бурение, производ-ство нефтегазового оборудования. 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</w:t>
      </w:r>
      <w:r w:rsidRPr="00D36683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>Нефтедобыча</w:t>
      </w:r>
      <w:r w:rsidRPr="00D3668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t>− сложный производственный процесс, включающий в се-я геологоразведку, бурение скважин, добычу, очистку добытой нефти от во-ды, серы, парафина и многое другое.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</w:t>
      </w:r>
      <w:r w:rsidRPr="00D36683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>Нефтепроводы</w:t>
      </w: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− это инженерно-технические сооружения трубопровод-ного транспорта, предназначенное для транспорта нефти. Различают магис-тральные и промысловые нефтепроводы. 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D36683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>Нефтепереработка</w:t>
      </w: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− это производство нефтепродуктов, прежде всего, различных топлив (автомобильных, авиационных, котельных и т. д.) и сырья для последующей химической переработки. Бензин, керосин, дизельное топ-ливо и технические масла подразделяются на различные марки в зависимости от химического состава. </w:t>
      </w:r>
    </w:p>
    <w:p w:rsidR="00D36683" w:rsidRPr="00D36683" w:rsidRDefault="00D36683" w:rsidP="00D36683">
      <w:pPr>
        <w:spacing w:line="360" w:lineRule="auto"/>
        <w:ind w:left="720" w:hanging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На территории Республики Башкортостан известно более 3 тыс. месторож-</w:t>
      </w:r>
    </w:p>
    <w:p w:rsidR="00D36683" w:rsidRPr="00D36683" w:rsidRDefault="00D36683" w:rsidP="00D36683">
      <w:pPr>
        <w:spacing w:line="360" w:lineRule="auto"/>
        <w:ind w:left="720" w:hanging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t>дений и  проявлений шестидесяти видов минерального сырья. В настоящее</w:t>
      </w:r>
    </w:p>
    <w:p w:rsidR="00D36683" w:rsidRPr="00D36683" w:rsidRDefault="00D36683" w:rsidP="00D36683">
      <w:pPr>
        <w:spacing w:line="360" w:lineRule="auto"/>
        <w:ind w:left="720" w:hanging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t>время на балансе числится 1170 месторождений, на разведанных запасах ко-</w:t>
      </w:r>
    </w:p>
    <w:p w:rsidR="00D36683" w:rsidRPr="00D36683" w:rsidRDefault="00D36683" w:rsidP="00D36683">
      <w:pPr>
        <w:spacing w:line="360" w:lineRule="auto"/>
        <w:ind w:left="720" w:hanging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t>торых создан мощный минерально-сырьевой комплекс, включающий нефте-</w:t>
      </w:r>
    </w:p>
    <w:p w:rsidR="00D36683" w:rsidRPr="00D36683" w:rsidRDefault="00D36683" w:rsidP="00D36683">
      <w:pPr>
        <w:spacing w:line="360" w:lineRule="auto"/>
        <w:ind w:left="720" w:hanging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добычу и нефтепереработку, черную и цветную металлургию, химическое </w:t>
      </w:r>
    </w:p>
    <w:p w:rsidR="00D36683" w:rsidRPr="00D36683" w:rsidRDefault="00D36683" w:rsidP="00D36683">
      <w:pPr>
        <w:spacing w:line="360" w:lineRule="auto"/>
        <w:ind w:left="720" w:hanging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производство и производство строительных материалов. Основное зачение в </w:t>
      </w:r>
    </w:p>
    <w:p w:rsidR="00D36683" w:rsidRPr="00D36683" w:rsidRDefault="00D36683" w:rsidP="00D36683">
      <w:pPr>
        <w:spacing w:line="360" w:lineRule="auto"/>
        <w:ind w:left="720" w:hanging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экономике Башкортостана принадлежит углеводородному сырью (нефть и </w:t>
      </w:r>
    </w:p>
    <w:p w:rsidR="00D36683" w:rsidRPr="00D36683" w:rsidRDefault="00D36683" w:rsidP="00D36683">
      <w:pPr>
        <w:spacing w:line="360" w:lineRule="auto"/>
        <w:ind w:left="720" w:hanging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t>газ).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Республика Башкортостан занимает 3-е место в РФ по добыче нефти (пос-ле Тюменской обл. и Татарстана) и 1-е место по ее переработке. Доля респуб-лики в общероссийской добыче меди (в концентратах) составляет 10 - 12 %.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В настоящее время уровень добычи держится на уровне 15 млн. т. в год, но недра обладают значительным потенциалом. При сложившемся уровне добычи обеспеченность разведанными запасами нефти составляет около 25 лет.</w:t>
      </w:r>
    </w:p>
    <w:p w:rsidR="00D36683" w:rsidRPr="006C7993" w:rsidRDefault="00D36683" w:rsidP="006C7993">
      <w:pPr>
        <w:spacing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7993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Характеристика крупнейших месторождений</w:t>
      </w:r>
      <w:r w:rsidR="006C79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36683" w:rsidRPr="00EE4354" w:rsidTr="00345316">
        <w:tc>
          <w:tcPr>
            <w:tcW w:w="2392" w:type="dxa"/>
          </w:tcPr>
          <w:p w:rsidR="00D36683" w:rsidRPr="00EE4354" w:rsidRDefault="00D36683" w:rsidP="00D36683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36683" w:rsidRPr="00EE4354" w:rsidRDefault="00D36683" w:rsidP="00D36683">
            <w:pPr>
              <w:spacing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35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Год введения в разработку</w:t>
            </w:r>
          </w:p>
        </w:tc>
        <w:tc>
          <w:tcPr>
            <w:tcW w:w="2393" w:type="dxa"/>
            <w:vAlign w:val="center"/>
          </w:tcPr>
          <w:p w:rsidR="00D36683" w:rsidRPr="00EE4354" w:rsidRDefault="00D36683" w:rsidP="00D36683">
            <w:pPr>
              <w:spacing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EE435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Площадь,</w:t>
            </w:r>
          </w:p>
          <w:p w:rsidR="00D36683" w:rsidRPr="00EE4354" w:rsidRDefault="00D36683" w:rsidP="00D36683">
            <w:pPr>
              <w:spacing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35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тыс.га</w:t>
            </w:r>
          </w:p>
        </w:tc>
        <w:tc>
          <w:tcPr>
            <w:tcW w:w="2393" w:type="dxa"/>
            <w:vAlign w:val="center"/>
          </w:tcPr>
          <w:p w:rsidR="00D36683" w:rsidRPr="00EE4354" w:rsidRDefault="00D36683" w:rsidP="00D36683">
            <w:pPr>
              <w:spacing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35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Годовой объем добычи, тыс.т</w:t>
            </w:r>
          </w:p>
        </w:tc>
      </w:tr>
      <w:tr w:rsidR="00D36683" w:rsidRPr="00EE4354" w:rsidTr="00345316">
        <w:tc>
          <w:tcPr>
            <w:tcW w:w="2392" w:type="dxa"/>
          </w:tcPr>
          <w:p w:rsidR="00D36683" w:rsidRPr="00EE4354" w:rsidRDefault="00D36683" w:rsidP="00D36683">
            <w:pPr>
              <w:spacing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35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Арланское</w:t>
            </w:r>
          </w:p>
        </w:tc>
        <w:tc>
          <w:tcPr>
            <w:tcW w:w="2393" w:type="dxa"/>
          </w:tcPr>
          <w:p w:rsidR="00D36683" w:rsidRPr="00EE4354" w:rsidRDefault="00D36683" w:rsidP="00D36683">
            <w:pPr>
              <w:spacing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35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2393" w:type="dxa"/>
          </w:tcPr>
          <w:p w:rsidR="00D36683" w:rsidRPr="00EE4354" w:rsidRDefault="00D36683" w:rsidP="00D36683">
            <w:pPr>
              <w:spacing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35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131,6</w:t>
            </w:r>
          </w:p>
        </w:tc>
        <w:tc>
          <w:tcPr>
            <w:tcW w:w="2393" w:type="dxa"/>
          </w:tcPr>
          <w:p w:rsidR="00D36683" w:rsidRPr="00EE4354" w:rsidRDefault="00D36683" w:rsidP="00D36683">
            <w:pPr>
              <w:spacing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35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3 975</w:t>
            </w:r>
          </w:p>
        </w:tc>
      </w:tr>
      <w:tr w:rsidR="00D36683" w:rsidRPr="00D36683" w:rsidTr="00345316">
        <w:tc>
          <w:tcPr>
            <w:tcW w:w="2392" w:type="dxa"/>
          </w:tcPr>
          <w:p w:rsidR="00D36683" w:rsidRPr="00D36683" w:rsidRDefault="00D36683" w:rsidP="00D36683">
            <w:pPr>
              <w:spacing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Туймазинское</w:t>
            </w:r>
          </w:p>
        </w:tc>
        <w:tc>
          <w:tcPr>
            <w:tcW w:w="2393" w:type="dxa"/>
          </w:tcPr>
          <w:p w:rsidR="00D36683" w:rsidRPr="00D36683" w:rsidRDefault="00D36683" w:rsidP="00D36683">
            <w:pPr>
              <w:spacing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1939</w:t>
            </w:r>
          </w:p>
        </w:tc>
        <w:tc>
          <w:tcPr>
            <w:tcW w:w="2393" w:type="dxa"/>
          </w:tcPr>
          <w:p w:rsidR="00D36683" w:rsidRPr="00D36683" w:rsidRDefault="00D36683" w:rsidP="00D36683">
            <w:pPr>
              <w:spacing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47,2</w:t>
            </w:r>
          </w:p>
        </w:tc>
        <w:tc>
          <w:tcPr>
            <w:tcW w:w="2393" w:type="dxa"/>
          </w:tcPr>
          <w:p w:rsidR="00D36683" w:rsidRPr="00D36683" w:rsidRDefault="00D36683" w:rsidP="00D36683">
            <w:pPr>
              <w:spacing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512</w:t>
            </w:r>
          </w:p>
        </w:tc>
      </w:tr>
      <w:tr w:rsidR="00D36683" w:rsidRPr="00D36683" w:rsidTr="00345316">
        <w:tc>
          <w:tcPr>
            <w:tcW w:w="2392" w:type="dxa"/>
          </w:tcPr>
          <w:p w:rsidR="00D36683" w:rsidRPr="00D36683" w:rsidRDefault="00D36683" w:rsidP="00D36683">
            <w:pPr>
              <w:spacing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Югомашевское</w:t>
            </w:r>
          </w:p>
        </w:tc>
        <w:tc>
          <w:tcPr>
            <w:tcW w:w="2393" w:type="dxa"/>
          </w:tcPr>
          <w:p w:rsidR="00D36683" w:rsidRPr="00D36683" w:rsidRDefault="00D36683" w:rsidP="00D36683">
            <w:pPr>
              <w:spacing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2393" w:type="dxa"/>
          </w:tcPr>
          <w:p w:rsidR="00D36683" w:rsidRPr="00D36683" w:rsidRDefault="00D36683" w:rsidP="00D36683">
            <w:pPr>
              <w:spacing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2393" w:type="dxa"/>
          </w:tcPr>
          <w:p w:rsidR="00D36683" w:rsidRPr="00D36683" w:rsidRDefault="00D36683" w:rsidP="00D36683">
            <w:pPr>
              <w:spacing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750</w:t>
            </w:r>
          </w:p>
        </w:tc>
      </w:tr>
      <w:tr w:rsidR="00D36683" w:rsidRPr="00D36683" w:rsidTr="00345316">
        <w:tc>
          <w:tcPr>
            <w:tcW w:w="2392" w:type="dxa"/>
          </w:tcPr>
          <w:p w:rsidR="00D36683" w:rsidRPr="00D36683" w:rsidRDefault="00D36683" w:rsidP="00D36683">
            <w:pPr>
              <w:spacing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Игровское</w:t>
            </w:r>
          </w:p>
        </w:tc>
        <w:tc>
          <w:tcPr>
            <w:tcW w:w="2393" w:type="dxa"/>
          </w:tcPr>
          <w:p w:rsidR="00D36683" w:rsidRPr="00D36683" w:rsidRDefault="00D36683" w:rsidP="00D36683">
            <w:pPr>
              <w:spacing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2393" w:type="dxa"/>
          </w:tcPr>
          <w:p w:rsidR="00D36683" w:rsidRPr="00D36683" w:rsidRDefault="00D36683" w:rsidP="00D36683">
            <w:pPr>
              <w:spacing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2393" w:type="dxa"/>
          </w:tcPr>
          <w:p w:rsidR="00D36683" w:rsidRPr="00D36683" w:rsidRDefault="00D36683" w:rsidP="00D36683">
            <w:pPr>
              <w:spacing w:line="36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379</w:t>
            </w:r>
          </w:p>
        </w:tc>
      </w:tr>
    </w:tbl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   </w:t>
      </w: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республике разведано 191 месторождение нефти и газа, из них в разра-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работке находится 161 месторождение. Наиболее значимыми по запасам счи-таются Арланское, Туймазинское, Югомашевское, Игровское, Манчаровское,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Шкаповское,  Серафимовское и Сергеевское месторождение</w:t>
      </w:r>
      <w:r w:rsidRPr="00D366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D36683" w:rsidRPr="00D36683" w:rsidRDefault="00D36683" w:rsidP="00D36683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Ведущее нефтегазодобывающее предприятие Башкирии — ПАО «Акцио-нерная нефтяная компания „Башнефть“».  На долю «Башнефти» приходится более 98 % республиканского объёма добы</w:t>
      </w:r>
      <w:r w:rsidR="00EE435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чи нефти и практически весь объ</w:t>
      </w: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ём добываемого газа.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По объему добычи нефти —17,8 млн тонн в год по итогам 2014 г - «Баш-нефть» занимает 6 место среди российских нефтедобывающих компаний.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Портфель месторождений включал 194 месторождения, из которых в 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промышленной эксплуатации находится 175 месторождений.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Единый нефтеперерабатывающий комплекс ПАО АНК «Башнефть» представлен тремя НПЗ совокупной мощностью 24,1 млн тонн в год:  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1. «Башнефть-Уфанефтехим», 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  2. «Башнефть-УНПЗ», 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3. «Башнефть-Новойл».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НПЗ «Башнефти» обеспечивает более 12% поставок автомобильного бензина и около 6% дизельного топлива на российский топливный рынок. 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Основная доля выпускаемой нами продукции – это дизельное топливо (38%) и бензин (25%).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состав нефтехимического комплекса ОАО АНК «Башнефть» входят:</w:t>
      </w:r>
    </w:p>
    <w:p w:rsidR="00D36683" w:rsidRPr="00D36683" w:rsidRDefault="00D36683" w:rsidP="00D3668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ОАО «Уфаоргсинтез»,</w:t>
      </w:r>
    </w:p>
    <w:p w:rsidR="00D36683" w:rsidRPr="00D36683" w:rsidRDefault="00D36683" w:rsidP="00D3668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ООО «Туймазинское газоперерабатывающее предприятие»,</w:t>
      </w:r>
    </w:p>
    <w:p w:rsidR="00D36683" w:rsidRPr="00D36683" w:rsidRDefault="00D36683" w:rsidP="00D3668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ООО «Шкаповское газоперерабатывающее предприятие»,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ООО «Башнефть-Уфанефтехим».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559"/>
      </w:tblGrid>
      <w:tr w:rsidR="00D36683" w:rsidRPr="00D36683" w:rsidTr="00345316">
        <w:tc>
          <w:tcPr>
            <w:tcW w:w="4503" w:type="dxa"/>
            <w:vAlign w:val="center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Производство нефтехимической продукции, тыс. т</w:t>
            </w: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36683" w:rsidRPr="006C799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99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2013</w:t>
            </w:r>
            <w:r w:rsidRPr="006C799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36683" w:rsidRPr="006C799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99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2014</w:t>
            </w:r>
            <w:r w:rsidRPr="006C799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36683" w:rsidRPr="006C799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99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2015</w:t>
            </w:r>
            <w:r w:rsidRPr="006C799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6683" w:rsidRPr="00D36683" w:rsidTr="00345316">
        <w:tc>
          <w:tcPr>
            <w:tcW w:w="4503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Сжиженные углеводородные газы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45,9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129,3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205,9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6683" w:rsidRPr="00D36683" w:rsidTr="00345316">
        <w:tc>
          <w:tcPr>
            <w:tcW w:w="4503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Полипропилен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125,2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119,4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120,9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6683" w:rsidRPr="00D36683" w:rsidTr="00345316">
        <w:tc>
          <w:tcPr>
            <w:tcW w:w="4503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Параксилол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119,7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128,5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112,0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6683" w:rsidRPr="00D36683" w:rsidTr="00345316">
        <w:tc>
          <w:tcPr>
            <w:tcW w:w="4503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Полиэтилен высокого давления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90,0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95,1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85,5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6683" w:rsidRPr="00D36683" w:rsidTr="00345316">
        <w:tc>
          <w:tcPr>
            <w:tcW w:w="4503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Бензол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84,1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77,8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83,9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6683" w:rsidRPr="00D36683" w:rsidTr="00345316">
        <w:tc>
          <w:tcPr>
            <w:tcW w:w="4503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Фенол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73,6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73,4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69,7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6683" w:rsidRPr="00D36683" w:rsidTr="00345316">
        <w:tc>
          <w:tcPr>
            <w:tcW w:w="4503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Ортоксилол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48,3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48,5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51,2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6683" w:rsidRPr="00D36683" w:rsidTr="00345316">
        <w:tc>
          <w:tcPr>
            <w:tcW w:w="4503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Ацетон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45,8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45,9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43,6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6683" w:rsidRPr="00D36683" w:rsidTr="00345316">
        <w:tc>
          <w:tcPr>
            <w:tcW w:w="4503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Бисфенол-А (дифенилолпропан)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57,9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27,2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39,5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6683" w:rsidRPr="00D36683" w:rsidTr="00345316">
        <w:tc>
          <w:tcPr>
            <w:tcW w:w="4503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Этилен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16,9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27,1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6683" w:rsidRPr="00D36683" w:rsidTr="00345316">
        <w:tc>
          <w:tcPr>
            <w:tcW w:w="4503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Прочие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95,7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110,52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36683" w:rsidRPr="00D36683" w:rsidRDefault="00D36683" w:rsidP="00D3668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137,3</w:t>
            </w:r>
            <w:r w:rsidRPr="00D36683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36683" w:rsidRPr="00D36683" w:rsidRDefault="00D36683" w:rsidP="00D36683">
      <w:pPr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36683" w:rsidRPr="00D36683" w:rsidRDefault="00D36683" w:rsidP="00D36683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Нефтегазовая отрасль  – это одна из ведущих отраслей, определяющая современное состояние и перспективы социально-экономического развития страны. </w:t>
      </w: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Нефтегазовая отрасль современной Республики Башкортостан является не только одной из наиболее развитых областей экономики нашего </w:t>
      </w: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региона, но также и наиболее рентабельной и динамически развивающейся. В различных районах республики эффективно реализуются мероприятия по разведке новых месторождений нефти и газа, разработке, добыче и переработке сырья, хранению и транспортировке нефтегазовой продукции. Ведутся инновационные разработки оборудования, необходимого для обеспечения эффективной работы нефтегазового сектора экономики, а также осуществляется подготовка высококвалифицированных кадров. </w:t>
      </w:r>
    </w:p>
    <w:p w:rsidR="00D36683" w:rsidRPr="00EE4354" w:rsidRDefault="00D36683" w:rsidP="00D36683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3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Вместе с тем как на территории нашей республики, так и за ее пределами, в других субъектах Российской Федерации и в мире в целом в последнее время учащаются случаи проявления риска в нефтегазовой сфере. </w:t>
      </w:r>
    </w:p>
    <w:p w:rsidR="00D36683" w:rsidRPr="00D36683" w:rsidRDefault="00D36683" w:rsidP="00D36683">
      <w:pPr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мирового экономического кризиса  стоимость нефти резко уменьшилась и это очень повлияло на нефтедобывающую отрасль, финансовое состояние которой напрямую зависит от стоимости нефти и газа</w:t>
      </w:r>
      <w:r w:rsidRPr="00D366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6683" w:rsidRPr="00D36683" w:rsidRDefault="00D36683" w:rsidP="00D36683">
      <w:pPr>
        <w:spacing w:line="360" w:lineRule="auto"/>
        <w:ind w:left="-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366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Вот к каким некоторым последствиям это падение цен на нефть в 2015 году привело: </w:t>
      </w:r>
    </w:p>
    <w:p w:rsidR="00D36683" w:rsidRPr="00D36683" w:rsidRDefault="00D36683" w:rsidP="00D36683">
      <w:pPr>
        <w:numPr>
          <w:ilvl w:val="0"/>
          <w:numId w:val="4"/>
        </w:numPr>
        <w:spacing w:line="360" w:lineRule="auto"/>
        <w:ind w:left="-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366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Повышение цен. (Инфляция в 2015 году составила 15%);</w:t>
      </w:r>
    </w:p>
    <w:p w:rsidR="00D36683" w:rsidRPr="00D36683" w:rsidRDefault="00D36683" w:rsidP="00D36683">
      <w:pPr>
        <w:numPr>
          <w:ilvl w:val="0"/>
          <w:numId w:val="4"/>
        </w:numPr>
        <w:spacing w:line="360" w:lineRule="auto"/>
        <w:ind w:left="-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366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Резко увеличилась стоимость кредитов, что серьезно ударило по малому и среднему бизнесу. </w:t>
      </w:r>
    </w:p>
    <w:p w:rsidR="00D36683" w:rsidRPr="00D36683" w:rsidRDefault="00D36683" w:rsidP="00D36683">
      <w:pPr>
        <w:numPr>
          <w:ilvl w:val="0"/>
          <w:numId w:val="4"/>
        </w:numPr>
        <w:spacing w:line="360" w:lineRule="auto"/>
        <w:ind w:left="-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366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Снизились реальные доходы граждан, включая зарплаты и пенсии. </w:t>
      </w:r>
    </w:p>
    <w:p w:rsidR="00D36683" w:rsidRPr="00D36683" w:rsidRDefault="00D36683" w:rsidP="00D3668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запасов газа  более благоприятная, чем нефти, однако имеется тенденция увеличения доли сложных и трудноизвлекаемых запасов. Проблем их освоения связаны с сокращением находящихся в промышленной разработке высокопродуктивных, залегающих на небольших глубинах запасов, природно-климатическими условиями и удаленностью будущих крупных центров добычи газа от сложившихся центров развития газовой промышленности.</w:t>
      </w:r>
    </w:p>
    <w:p w:rsidR="00D36683" w:rsidRPr="00D36683" w:rsidRDefault="00D36683" w:rsidP="00D3668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сложившихся условиях мирового экономического кризиса, когда резко упали мировые цены на нефть, значительный удар пришелся на нефтедобывающую отрасль, финансовое состояние которой напрямую зави-ит от стоимости углеводородов.</w:t>
      </w:r>
    </w:p>
    <w:p w:rsidR="00D36683" w:rsidRPr="00D36683" w:rsidRDefault="00D36683" w:rsidP="00D3668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мнению многих экономистов в связи с этими обстоятельствами даль-нейшее развитие нефтегазовой промышленности  в значительной мере зави-сит от усиления роли инвестиционной и инновационной политики госу-дарства. И единственный путь выхода из кризиса – это обновление основного капитала, то есть рост инвестиций в производство.</w:t>
      </w:r>
    </w:p>
    <w:p w:rsidR="00D36683" w:rsidRPr="00D36683" w:rsidRDefault="00D36683" w:rsidP="00D3668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расчетам Минэкономики России, общая сумма инвестиций в нефтегазовый комплекс за 2000-2015 годы может составить 166,3 млрд. долларов.</w:t>
      </w:r>
    </w:p>
    <w:p w:rsidR="00D36683" w:rsidRPr="00D36683" w:rsidRDefault="00D36683" w:rsidP="00D36683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Среднегодовой их объем за это время может увеличиться в 3 раза.</w:t>
      </w:r>
    </w:p>
    <w:p w:rsidR="00D36683" w:rsidRPr="00D36683" w:rsidRDefault="00D36683" w:rsidP="006C7993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отставание российской нефтегазовой промышленности от мировой состоит, в первую очередь, в дефиците инвестиции. До сих пор ограниченные инвестиционные ресурсы направляются не на обновление основного капитала, сколько на его простое воспроизводство. В результате этого значительная часть производственных мощностей находится на грани физического выбытия. Особенно высока степень износа машин и оборудования.</w:t>
      </w:r>
    </w:p>
    <w:p w:rsidR="00D36683" w:rsidRPr="006C7993" w:rsidRDefault="00D36683" w:rsidP="00D366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спроса на инвестиции в нефтегазовый комплекс России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787"/>
        <w:gridCol w:w="822"/>
        <w:gridCol w:w="870"/>
        <w:gridCol w:w="870"/>
        <w:gridCol w:w="870"/>
        <w:gridCol w:w="870"/>
        <w:gridCol w:w="870"/>
        <w:gridCol w:w="870"/>
      </w:tblGrid>
      <w:tr w:rsidR="00D36683" w:rsidRPr="00D36683" w:rsidTr="00345316">
        <w:tc>
          <w:tcPr>
            <w:tcW w:w="2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инвестиций, млрд. долл.</w:t>
            </w:r>
          </w:p>
        </w:tc>
        <w:tc>
          <w:tcPr>
            <w:tcW w:w="65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</w:t>
            </w:r>
          </w:p>
        </w:tc>
      </w:tr>
      <w:tr w:rsidR="00D36683" w:rsidRPr="00D36683" w:rsidTr="0034531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2001-</w:t>
            </w:r>
          </w:p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2006-</w:t>
            </w:r>
          </w:p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2011-</w:t>
            </w:r>
          </w:p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2001-</w:t>
            </w:r>
          </w:p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2016-</w:t>
            </w:r>
          </w:p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2001-2020</w:t>
            </w:r>
          </w:p>
        </w:tc>
      </w:tr>
      <w:tr w:rsidR="00D36683" w:rsidRPr="00D36683" w:rsidTr="00345316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36683" w:rsidRPr="00D36683" w:rsidTr="00345316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добыча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</w:tr>
      <w:tr w:rsidR="00D36683" w:rsidRPr="00D36683" w:rsidTr="00345316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переработка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36683" w:rsidRPr="00D36683" w:rsidTr="00345316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транспорт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36683" w:rsidRPr="00D36683" w:rsidTr="00345316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36683" w:rsidRPr="00D36683" w:rsidTr="00345316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в НГК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3" w:rsidRPr="00D36683" w:rsidRDefault="00D36683" w:rsidP="00D366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251</w:t>
            </w:r>
          </w:p>
        </w:tc>
      </w:tr>
    </w:tbl>
    <w:p w:rsidR="00D36683" w:rsidRPr="00D36683" w:rsidRDefault="00D36683" w:rsidP="00D36683">
      <w:pPr>
        <w:spacing w:before="120"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источником инвестиционных ресурсов в эту отрасль остаются собственные средства нефтегазовых компаний. На их долю приходится около 90% общего объема инвестиций в основной капитал нефтегазовой отрасли.</w:t>
      </w:r>
    </w:p>
    <w:p w:rsidR="00D36683" w:rsidRPr="00D36683" w:rsidRDefault="00D36683" w:rsidP="006C7993">
      <w:pPr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Для дальнейшего развития нефтеперерабатывающей отрасли РБ требуется разработка и проведение научной экспертизы инвестиционных проектов, создания новых и реконструкция действующих технологических процессов, которые бы позволили довести углубленную переработку нефти до 90 %.</w:t>
      </w:r>
    </w:p>
    <w:p w:rsidR="00D36683" w:rsidRPr="00D36683" w:rsidRDefault="00D36683" w:rsidP="006C7993">
      <w:pPr>
        <w:spacing w:before="120"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источником инвестиционных ресурсов в данную отрасль остаются собственные средства нефтегазовых фирм. На их долю приходится около 90% общего объема инвестиций в основной капитал нефтегазовой отрасли.</w:t>
      </w:r>
    </w:p>
    <w:p w:rsidR="00D36683" w:rsidRPr="00D36683" w:rsidRDefault="00D36683" w:rsidP="006C7993">
      <w:pPr>
        <w:spacing w:after="15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683" w:rsidRPr="00D36683" w:rsidRDefault="00D36683" w:rsidP="00D366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6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D36683" w:rsidRPr="00D36683" w:rsidRDefault="00D36683" w:rsidP="00D366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D36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Габитов Г.Х., Сафонов Е.Н., Гилязов Р.М., Лозин Е.В. Состояние и развитие нефтедобывающей отрасли Республики Башкортостан // Нефтегазовые компании. – 2005. - № 5. – С. 150-153.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6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</w:t>
      </w:r>
      <w:r w:rsidRPr="00D36683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Иванов С.И.</w:t>
      </w: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D366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НЕКОТОРЫЕ ПРОБЛЕМЫ СТРОИТЕЛЬСТВА НЕФТЕГАЗОВОГО КОМПЛЕКСА НА ПРИМЕРЕ РЕСПУБЛИКИ БАШКОРТОСТАН</w:t>
      </w: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D36683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// Электронный научный журнал «Нефтегазовое дело».</w:t>
      </w:r>
      <w:r w:rsidRPr="00D36683">
        <w:rPr>
          <w:rFonts w:ascii="Times New Roman" w:eastAsia="Calibri" w:hAnsi="Times New Roman" w:cs="Times New Roman"/>
          <w:color w:val="000000"/>
          <w:sz w:val="28"/>
          <w:szCs w:val="28"/>
        </w:rPr>
        <w:t> 2006.http://www.ogbus.ru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D36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Энергетическая стратегия России на период до 2020 года, утв. Распоряжением Правительства РФ от 28.08.2003 г. № 1234-р.</w:t>
      </w:r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36683" w:rsidRPr="00D36683" w:rsidRDefault="00D36683" w:rsidP="00D36683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36683" w:rsidRPr="00D36683" w:rsidRDefault="00D36683" w:rsidP="00D3668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7409" w:rsidRDefault="00A97409"/>
    <w:sectPr w:rsidR="00A97409" w:rsidSect="007E7C4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71C" w:rsidRDefault="0016671C">
      <w:pPr>
        <w:spacing w:after="0" w:line="240" w:lineRule="auto"/>
      </w:pPr>
      <w:r>
        <w:separator/>
      </w:r>
    </w:p>
  </w:endnote>
  <w:endnote w:type="continuationSeparator" w:id="0">
    <w:p w:rsidR="0016671C" w:rsidRDefault="0016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14" w:rsidRPr="00686AF1" w:rsidRDefault="00D36683" w:rsidP="00C51A4C">
    <w:pPr>
      <w:pStyle w:val="a3"/>
      <w:jc w:val="right"/>
      <w:rPr>
        <w:rFonts w:ascii="Times New Roman" w:hAnsi="Times New Roman"/>
      </w:rPr>
    </w:pPr>
    <w:r w:rsidRPr="00686AF1">
      <w:rPr>
        <w:rFonts w:ascii="Times New Roman" w:hAnsi="Times New Roman"/>
      </w:rPr>
      <w:fldChar w:fldCharType="begin"/>
    </w:r>
    <w:r w:rsidRPr="00686AF1">
      <w:rPr>
        <w:rFonts w:ascii="Times New Roman" w:hAnsi="Times New Roman"/>
      </w:rPr>
      <w:instrText>PAGE   \* MERGEFORMAT</w:instrText>
    </w:r>
    <w:r w:rsidRPr="00686AF1">
      <w:rPr>
        <w:rFonts w:ascii="Times New Roman" w:hAnsi="Times New Roman"/>
      </w:rPr>
      <w:fldChar w:fldCharType="separate"/>
    </w:r>
    <w:r w:rsidR="00AC43F9">
      <w:rPr>
        <w:rFonts w:ascii="Times New Roman" w:hAnsi="Times New Roman"/>
        <w:noProof/>
      </w:rPr>
      <w:t>1</w:t>
    </w:r>
    <w:r w:rsidRPr="00686AF1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71C" w:rsidRDefault="0016671C">
      <w:pPr>
        <w:spacing w:after="0" w:line="240" w:lineRule="auto"/>
      </w:pPr>
      <w:r>
        <w:separator/>
      </w:r>
    </w:p>
  </w:footnote>
  <w:footnote w:type="continuationSeparator" w:id="0">
    <w:p w:rsidR="0016671C" w:rsidRDefault="00166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5A0"/>
    <w:multiLevelType w:val="hybridMultilevel"/>
    <w:tmpl w:val="CF66F1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C2413EC"/>
    <w:multiLevelType w:val="multilevel"/>
    <w:tmpl w:val="E446003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6457236E"/>
    <w:multiLevelType w:val="hybridMultilevel"/>
    <w:tmpl w:val="EA74F646"/>
    <w:lvl w:ilvl="0" w:tplc="A3544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8A7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482B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EFF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60DF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9259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CC9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AA06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2257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C740D"/>
    <w:multiLevelType w:val="hybridMultilevel"/>
    <w:tmpl w:val="B4F82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83"/>
    <w:rsid w:val="0016671C"/>
    <w:rsid w:val="00645C49"/>
    <w:rsid w:val="006C7993"/>
    <w:rsid w:val="0081294E"/>
    <w:rsid w:val="00A97409"/>
    <w:rsid w:val="00AC43F9"/>
    <w:rsid w:val="00D073F2"/>
    <w:rsid w:val="00D36683"/>
    <w:rsid w:val="00E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41EC8-55EA-4A84-B79C-62249376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3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36683"/>
  </w:style>
  <w:style w:type="table" w:styleId="a5">
    <w:name w:val="Table Grid"/>
    <w:basedOn w:val="a1"/>
    <w:uiPriority w:val="59"/>
    <w:rsid w:val="00D36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68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0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Алися</dc:creator>
  <cp:lastModifiedBy>Kurt</cp:lastModifiedBy>
  <cp:revision>4</cp:revision>
  <dcterms:created xsi:type="dcterms:W3CDTF">2018-09-22T13:16:00Z</dcterms:created>
  <dcterms:modified xsi:type="dcterms:W3CDTF">2018-09-23T08:46:00Z</dcterms:modified>
</cp:coreProperties>
</file>